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יהושע פרק ג-ד Crossing the ירדן</w:t>
      </w:r>
    </w:p>
    <w:bookmarkStart w:id="9" w:name="ארון-travelled-in-front"/>
    <w:p>
      <w:pPr>
        <w:pStyle w:val="Heading1"/>
      </w:pPr>
      <w:r>
        <w:t xml:space="preserve">‎ארון Travelled in Front</w:t>
      </w:r>
    </w:p>
    <w:p>
      <w:pPr>
        <w:pStyle w:val="Compact"/>
        <w:numPr>
          <w:ilvl w:val="0"/>
          <w:numId w:val="1001"/>
        </w:numPr>
      </w:pPr>
      <w:r>
        <w:t xml:space="preserve">As כלל ישראל was heading down to the ירדן, Hashem commanded the ארון to travel in front. Now that the ענן had left (they all had gone when משה was niftar), the ארון went in front to lead the way. This was different than had been happening until then. In the מדבר, the ארון travelled in the middle of the camp.</w:t>
      </w:r>
      <w:r>
        <w:rPr>
          <w:vertAlign w:val="superscript"/>
        </w:rPr>
        <w:t xml:space="preserve">[1]</w:t>
      </w:r>
    </w:p>
    <w:p>
      <w:pPr>
        <w:pStyle w:val="Compact"/>
        <w:numPr>
          <w:ilvl w:val="0"/>
          <w:numId w:val="1001"/>
        </w:numPr>
      </w:pPr>
      <w:r>
        <w:t xml:space="preserve">Additionally, the ארון was being carried by the כהנים, which was also a unique occurrence (this only happened 4 times in history, this being the first). Usually, the ארון was carried by לויים.‎</w:t>
      </w:r>
      <w:r>
        <w:rPr>
          <w:vertAlign w:val="superscript"/>
        </w:rPr>
        <w:t xml:space="preserve">[1-1]</w:t>
      </w:r>
    </w:p>
    <w:p>
      <w:pPr>
        <w:pStyle w:val="Compact"/>
        <w:numPr>
          <w:ilvl w:val="0"/>
          <w:numId w:val="1001"/>
        </w:numPr>
      </w:pPr>
      <w:r>
        <w:t xml:space="preserve">According to some, the ארון of יוסף was also carried in front.</w:t>
      </w:r>
      <w:r>
        <w:rPr>
          <w:vertAlign w:val="superscript"/>
        </w:rPr>
        <w:t xml:space="preserve">[2]</w:t>
      </w:r>
      <w:r>
        <w:t xml:space="preserve"> </w:t>
      </w:r>
      <w:r>
        <w:t xml:space="preserve">(Presumably, this was because יוסף played in pivotal role in the ים סוף splitting and would do so here, as well.)</w:t>
      </w:r>
      <w:r>
        <w:br/>
      </w:r>
      <w:r>
        <w:t xml:space="preserve">(This is indicated by the קרי וכתיב in יהושע ג ד of ובינו/וביניו [meaning, "between</w:t>
      </w:r>
      <w:r>
        <w:t xml:space="preserve"> </w:t>
      </w:r>
      <w:r>
        <w:rPr>
          <w:i/>
          <w:iCs/>
        </w:rPr>
        <w:t xml:space="preserve">it</w:t>
      </w:r>
      <w:r>
        <w:t xml:space="preserve">" and "between</w:t>
      </w:r>
      <w:r>
        <w:t xml:space="preserve"> </w:t>
      </w:r>
      <w:r>
        <w:rPr>
          <w:i/>
          <w:iCs/>
        </w:rPr>
        <w:t xml:space="preserve">them</w:t>
      </w:r>
      <w:r>
        <w:t xml:space="preserve">", respectively]. This implies that there was more than one ארון. At the same time, it implies that one of them [the ארון הקדש] was the "main" one.</w:t>
      </w:r>
      <w:r>
        <w:rPr>
          <w:vertAlign w:val="superscript"/>
        </w:rPr>
        <w:t xml:space="preserve">[2-1]</w:t>
      </w:r>
      <w:r>
        <w:t xml:space="preserve">)</w:t>
      </w:r>
    </w:p>
    <w:p>
      <w:pPr>
        <w:pStyle w:val="Compact"/>
        <w:numPr>
          <w:ilvl w:val="0"/>
          <w:numId w:val="1001"/>
        </w:numPr>
      </w:pPr>
      <w:r>
        <w:t xml:space="preserve">The ארון was carried at a distance of 2000 אמות in front of the people. This was:</w:t>
      </w:r>
    </w:p>
    <w:p>
      <w:pPr>
        <w:pStyle w:val="Compact"/>
        <w:numPr>
          <w:ilvl w:val="1"/>
          <w:numId w:val="1002"/>
        </w:numPr>
      </w:pPr>
      <w:r>
        <w:t xml:space="preserve">To show respect for Hashem (Who was represented by the ארון).</w:t>
      </w:r>
      <w:r>
        <w:rPr>
          <w:vertAlign w:val="superscript"/>
        </w:rPr>
        <w:t xml:space="preserve">[3]</w:t>
      </w:r>
    </w:p>
    <w:p>
      <w:pPr>
        <w:pStyle w:val="Compact"/>
        <w:numPr>
          <w:ilvl w:val="1"/>
          <w:numId w:val="1002"/>
        </w:numPr>
      </w:pPr>
      <w:r>
        <w:t xml:space="preserve">So that everyone would be able to see the ארון directly and be able to know where to go (rather than just following other people who were able to see the ארון).</w:t>
      </w:r>
      <w:r>
        <w:rPr>
          <w:vertAlign w:val="superscript"/>
        </w:rPr>
        <w:t xml:space="preserve">[4]</w:t>
      </w:r>
    </w:p>
    <w:p>
      <w:pPr>
        <w:pStyle w:val="Compact"/>
        <w:numPr>
          <w:ilvl w:val="1"/>
          <w:numId w:val="1002"/>
        </w:numPr>
      </w:pPr>
      <w:r>
        <w:t xml:space="preserve">The ארון would flatten mountains and raise up valleys. If the people were walking right next to the ארון, they wouldn't be able to see this change in the topography and so they wouldn't realize there was a נס. Keeping this distance allowed the people to realize and appreciate this נס.‎</w:t>
      </w:r>
      <w:r>
        <w:rPr>
          <w:vertAlign w:val="superscript"/>
        </w:rPr>
        <w:t xml:space="preserve">[5]</w:t>
      </w:r>
    </w:p>
    <w:p>
      <w:pPr>
        <w:pStyle w:val="Compact"/>
        <w:numPr>
          <w:ilvl w:val="1"/>
          <w:numId w:val="1002"/>
        </w:numPr>
      </w:pPr>
      <w:r>
        <w:t xml:space="preserve">This actually means that everyone was supposed to be within 2000 אמות. This is because כלל ישראל would be fighting יריחו on שבת and so, by being within 2000 אמות of the ארון, they would all be allowed to daven in front of the ארון.‎</w:t>
      </w:r>
      <w:r>
        <w:rPr>
          <w:vertAlign w:val="superscript"/>
        </w:rPr>
        <w:t xml:space="preserve">[6]</w:t>
      </w:r>
    </w:p>
    <w:bookmarkEnd w:id="9"/>
    <w:bookmarkStart w:id="10" w:name="how-did-יהושע-know-the-נס-would-happen"/>
    <w:p>
      <w:pPr>
        <w:pStyle w:val="Heading1"/>
      </w:pPr>
      <w:r>
        <w:t xml:space="preserve">How Did יהושע Know the נס Would Happen</w:t>
      </w:r>
    </w:p>
    <w:p>
      <w:pPr>
        <w:pStyle w:val="Compact"/>
        <w:numPr>
          <w:ilvl w:val="0"/>
          <w:numId w:val="1003"/>
        </w:numPr>
      </w:pPr>
      <w:r>
        <w:t xml:space="preserve">מפרשים point out that Hashem never actually told יהושע that He was going to split the ירדן. How did יהושע know that this would happen?</w:t>
      </w:r>
      <w:r>
        <w:rPr>
          <w:vertAlign w:val="superscript"/>
        </w:rPr>
        <w:t xml:space="preserve">[7]</w:t>
      </w:r>
      <w:r>
        <w:br/>
      </w:r>
      <w:r>
        <w:t xml:space="preserve">Need to come back to this.</w:t>
      </w:r>
    </w:p>
    <w:p>
      <w:pPr>
        <w:pStyle w:val="Compact"/>
        <w:numPr>
          <w:ilvl w:val="0"/>
          <w:numId w:val="1003"/>
        </w:numPr>
      </w:pPr>
      <w:r>
        <w:t xml:space="preserve">According to the אברבנאל, ‎יהושע did not originally know what the נס would be. He thought that כלל ישראל would ford the ירדן and Hashem would make the ארון travel in front to show them a safe route.</w:t>
      </w:r>
      <w:r>
        <w:rPr>
          <w:vertAlign w:val="superscript"/>
        </w:rPr>
        <w:t xml:space="preserve">[8]</w:t>
      </w:r>
      <w:r>
        <w:br/>
      </w:r>
      <w:r>
        <w:t xml:space="preserve">However, יהושע realize what would happen when Hashem told him that Hashem would make him great (it wouldn't really do much for יהושע's greatness for כלל ישראל to ford the ירדן), the fact that Hashem would be with him as Hashem was with משה (the only נס that Hashem did for משה that would be relevant in this circumstance would be splitting the ירדן), and the fact that Hashem told יהושע to command the כהנים carrying the ארון to stand in the ירדן as the בני ישראל crossed (why would Hashem want the ארון to be in the ירדן unless Hashem was saying that the ירדן was going to split).</w:t>
      </w:r>
      <w:r>
        <w:rPr>
          <w:vertAlign w:val="superscript"/>
        </w:rPr>
        <w:t xml:space="preserve">[9]</w:t>
      </w:r>
    </w:p>
    <w:p>
      <w:pPr>
        <w:pStyle w:val="Compact"/>
        <w:numPr>
          <w:ilvl w:val="0"/>
          <w:numId w:val="1003"/>
        </w:numPr>
      </w:pPr>
      <w:r>
        <w:t xml:space="preserve">According to the רלב"ג, ‎משה told יהושע what to do when כלל ישראל would get to the ירדן.‎</w:t>
      </w:r>
      <w:r>
        <w:rPr>
          <w:vertAlign w:val="superscript"/>
        </w:rPr>
        <w:t xml:space="preserve">[10]</w:t>
      </w:r>
    </w:p>
    <w:bookmarkEnd w:id="10"/>
    <w:bookmarkStart w:id="11" w:name="X914f372f1f5cfd729e42ed69f2b2e7982a9b349"/>
    <w:p>
      <w:pPr>
        <w:pStyle w:val="Heading1"/>
      </w:pPr>
      <w:r>
        <w:t xml:space="preserve">Everyone Fit between the Poles of the ארון</w:t>
      </w:r>
    </w:p>
    <w:p>
      <w:pPr>
        <w:pStyle w:val="Compact"/>
        <w:numPr>
          <w:ilvl w:val="0"/>
          <w:numId w:val="1004"/>
        </w:numPr>
      </w:pPr>
      <w:r>
        <w:t xml:space="preserve">According to חז"ל, Hashem made a נס that everyone is כלל ישראל fit between the poles of the ארון (despite the fact that this was far too little space).</w:t>
      </w:r>
      <w:r>
        <w:rPr>
          <w:vertAlign w:val="superscript"/>
        </w:rPr>
        <w:t xml:space="preserve">[11]</w:t>
      </w:r>
      <w:r>
        <w:br/>
      </w:r>
      <w:r>
        <w:t xml:space="preserve">Hashem did this to show כלל ישראל that he would be with them and they would conquer the land.</w:t>
      </w:r>
      <w:r>
        <w:rPr>
          <w:vertAlign w:val="superscript"/>
        </w:rPr>
        <w:t xml:space="preserve">[12]</w:t>
      </w:r>
      <w:r>
        <w:br/>
      </w:r>
      <w:r>
        <w:t xml:space="preserve">More specifically, this may have been done in reference to a concept that Hashem sometimes acts toward כלל ישראל like the mind does toward the body, in the sense that the body is directed and, in a sense, "surrounded" by the intellect. When Hashem acts with us in this way, it means that Hashem is going to direct and surround nature; in other words, Hashem will do open miracles on our behalf. By putting making entire כלל ישראל surrounded by the ארון, Hashem was showing us that he was going to be leading us through נסים.‎</w:t>
      </w:r>
      <w:r>
        <w:rPr>
          <w:vertAlign w:val="superscript"/>
        </w:rPr>
        <w:t xml:space="preserve">[13]</w:t>
      </w:r>
      <w:r>
        <w:br/>
      </w:r>
      <w:r>
        <w:t xml:space="preserve">I don't know if there is a "פשוט פשט" explanation for why the fact that they were about to cross the ירדן wasn't enough to show them that Hashem was going to be with them and perform נסים on their behalf.</w:t>
      </w:r>
    </w:p>
    <w:bookmarkEnd w:id="11"/>
    <w:bookmarkStart w:id="12" w:name="group-of-people-set-aside"/>
    <w:p>
      <w:pPr>
        <w:pStyle w:val="Heading1"/>
      </w:pPr>
      <w:r>
        <w:t xml:space="preserve">Group of People Set Aside</w:t>
      </w:r>
    </w:p>
    <w:p>
      <w:pPr>
        <w:pStyle w:val="Compact"/>
        <w:numPr>
          <w:ilvl w:val="0"/>
          <w:numId w:val="1005"/>
        </w:numPr>
      </w:pPr>
      <w:r>
        <w:t xml:space="preserve">There were a group of people, one from each שבט, that were selected before כלל ישראל crossed the ירדן.‎</w:t>
      </w:r>
      <w:r>
        <w:rPr>
          <w:vertAlign w:val="superscript"/>
        </w:rPr>
        <w:t xml:space="preserve">[14]</w:t>
      </w:r>
    </w:p>
    <w:p>
      <w:pPr>
        <w:pStyle w:val="Compact"/>
        <w:numPr>
          <w:ilvl w:val="0"/>
          <w:numId w:val="1005"/>
        </w:numPr>
      </w:pPr>
      <w:r>
        <w:t xml:space="preserve">According to some, these people were the being going to be the ones who would take the stones from the bed of the ירדן from under the feet of the כהנים, as discussed in פרק ד. (They were just being set aside now so they will be in place when they are needed.)</w:t>
      </w:r>
      <w:r>
        <w:rPr>
          <w:vertAlign w:val="superscript"/>
        </w:rPr>
        <w:t xml:space="preserve">[15]</w:t>
      </w:r>
    </w:p>
    <w:p>
      <w:pPr>
        <w:pStyle w:val="Compact"/>
        <w:numPr>
          <w:ilvl w:val="0"/>
          <w:numId w:val="1005"/>
        </w:numPr>
      </w:pPr>
      <w:r>
        <w:t xml:space="preserve">According to others, they are witnesses to the fact that the moment the feet of the כהנים touched the water, the water split.</w:t>
      </w:r>
      <w:r>
        <w:rPr>
          <w:vertAlign w:val="superscript"/>
        </w:rPr>
        <w:t xml:space="preserve">[16]</w:t>
      </w:r>
    </w:p>
    <w:p>
      <w:pPr>
        <w:pStyle w:val="Compact"/>
        <w:numPr>
          <w:ilvl w:val="0"/>
          <w:numId w:val="1005"/>
        </w:numPr>
      </w:pPr>
      <w:r>
        <w:t xml:space="preserve">The מנחה קטנה learns that this was not literal. The people were only selected later, after they had crossed. יהושע was reminding the people to pay heed to the fact that they were going to do this as Hashem had commanded them to do so in פרשת כח תבוא.‎</w:t>
      </w:r>
      <w:r>
        <w:rPr>
          <w:vertAlign w:val="superscript"/>
        </w:rPr>
        <w:t xml:space="preserve">[17]</w:t>
      </w:r>
    </w:p>
    <w:bookmarkEnd w:id="12"/>
    <w:bookmarkStart w:id="18" w:name="splitting-the-ירדן"/>
    <w:p>
      <w:pPr>
        <w:pStyle w:val="Heading1"/>
      </w:pPr>
      <w:r>
        <w:t xml:space="preserve">Splitting the ירדן</w:t>
      </w:r>
    </w:p>
    <w:bookmarkStart w:id="13" w:name="the-trigger"/>
    <w:p>
      <w:pPr>
        <w:pStyle w:val="Heading2"/>
      </w:pPr>
      <w:r>
        <w:t xml:space="preserve">The "Trigger"</w:t>
      </w:r>
    </w:p>
    <w:p>
      <w:pPr>
        <w:pStyle w:val="Compact"/>
        <w:numPr>
          <w:ilvl w:val="0"/>
          <w:numId w:val="1006"/>
        </w:numPr>
      </w:pPr>
      <w:r>
        <w:t xml:space="preserve">According to most מפרשים, the moment the feet of the כהנים touched the water, the water began to split.</w:t>
      </w:r>
      <w:r>
        <w:rPr>
          <w:vertAlign w:val="superscript"/>
        </w:rPr>
        <w:t xml:space="preserve">[18]</w:t>
      </w:r>
      <w:r>
        <w:t xml:space="preserve"> </w:t>
      </w:r>
      <w:r>
        <w:t xml:space="preserve">(The חומת אנך says that the water closer to the top split as the ארון approached the water and the water neat the bottom split when the כהנים entered the riverbed.</w:t>
      </w:r>
      <w:r>
        <w:rPr>
          <w:vertAlign w:val="superscript"/>
        </w:rPr>
        <w:t xml:space="preserve">[19]</w:t>
      </w:r>
      <w:r>
        <w:t xml:space="preserve">)</w:t>
      </w:r>
    </w:p>
    <w:p>
      <w:pPr>
        <w:pStyle w:val="Compact"/>
        <w:numPr>
          <w:ilvl w:val="0"/>
          <w:numId w:val="1006"/>
        </w:numPr>
      </w:pPr>
      <w:r>
        <w:t xml:space="preserve">The חומת אנך points out that the ארון remained in the riverbed, splitting the water for every last member of כלל ישראל, even the lowliest person.</w:t>
      </w:r>
      <w:r>
        <w:rPr>
          <w:vertAlign w:val="superscript"/>
        </w:rPr>
        <w:t xml:space="preserve">[20]</w:t>
      </w:r>
    </w:p>
    <w:bookmarkEnd w:id="13"/>
    <w:bookmarkStart w:id="15" w:name="how-the-water-split"/>
    <w:p>
      <w:pPr>
        <w:pStyle w:val="Heading2"/>
      </w:pPr>
      <w:r>
        <w:t xml:space="preserve">How the Water Split</w:t>
      </w:r>
    </w:p>
    <w:p>
      <w:pPr>
        <w:pStyle w:val="Compact"/>
        <w:numPr>
          <w:ilvl w:val="0"/>
          <w:numId w:val="1007"/>
        </w:numPr>
      </w:pPr>
      <w:r>
        <w:t xml:space="preserve">The water that was flowing down stopped by where the כהנים were standing and started piling upward, creating a tall pillar. This didn't flood over the banks of the ירדן. Rather, it just kept piling upward.</w:t>
      </w:r>
      <w:r>
        <w:br/>
      </w:r>
      <w:r>
        <w:t xml:space="preserve">Meanwhile, the water that was downstream just kept going, like usual. This create a large area of dry land.</w:t>
      </w:r>
      <w:r>
        <w:br/>
      </w:r>
      <w:r>
        <w:t xml:space="preserve">As such, just upstream from where the כהנים were standing was full of water. Everything from where the כהנים were standing and downstream was all dry.</w:t>
      </w:r>
      <w:r>
        <w:rPr>
          <w:vertAlign w:val="superscript"/>
        </w:rPr>
        <w:t xml:space="preserve">[21]</w:t>
      </w:r>
    </w:p>
    <w:p>
      <w:pPr>
        <w:pStyle w:val="Compact"/>
        <w:numPr>
          <w:ilvl w:val="0"/>
          <w:numId w:val="1007"/>
        </w:numPr>
      </w:pPr>
      <w:r>
        <w:t xml:space="preserve">This is different than the ים סוף. The ים סוף was a still lake, so the water had to split. As such, it split on both sides.</w:t>
      </w:r>
      <w:r>
        <w:br/>
      </w:r>
      <w:r>
        <w:t xml:space="preserve">The ירדן was a flowing river. As such, the water simply had to stop flowing to create dry land.</w:t>
      </w:r>
      <w:r>
        <w:rPr>
          <w:vertAlign w:val="superscript"/>
        </w:rPr>
        <w:t xml:space="preserve">[22]</w:t>
      </w:r>
    </w:p>
    <w:bookmarkStart w:id="14" w:name="the-river-was-full-of-water"/>
    <w:p>
      <w:pPr>
        <w:pStyle w:val="Heading3"/>
      </w:pPr>
      <w:r>
        <w:t xml:space="preserve">The River Was Full of Water</w:t>
      </w:r>
    </w:p>
    <w:p>
      <w:pPr>
        <w:pStyle w:val="Compact"/>
        <w:numPr>
          <w:ilvl w:val="0"/>
          <w:numId w:val="1008"/>
        </w:numPr>
      </w:pPr>
      <w:r>
        <w:t xml:space="preserve">מפרשים point out that this was an even larger נס than it otherwise would have been as the ירדן was particularly full of water, and so it was an extra large נס that the water didn't overflow the sides.</w:t>
      </w:r>
    </w:p>
    <w:p>
      <w:pPr>
        <w:pStyle w:val="Compact"/>
        <w:numPr>
          <w:ilvl w:val="0"/>
          <w:numId w:val="1008"/>
        </w:numPr>
      </w:pPr>
      <w:r>
        <w:t xml:space="preserve">According to some מפרשים, the ירדן was extra full simply because rivers are naturally full in the spring.</w:t>
      </w:r>
      <w:r>
        <w:rPr>
          <w:vertAlign w:val="superscript"/>
        </w:rPr>
        <w:t xml:space="preserve">[23]</w:t>
      </w:r>
      <w:r>
        <w:br/>
      </w:r>
      <w:r>
        <w:t xml:space="preserve">Other מפרשים, however, say the opposite. They say that rivers usually dry up at this time. Hashem made a נס to make the river larger, to enhance the "main" נס of the water stopping in its tracks without flooding its banks.</w:t>
      </w:r>
      <w:r>
        <w:rPr>
          <w:vertAlign w:val="superscript"/>
        </w:rPr>
        <w:t xml:space="preserve">[24]</w:t>
      </w:r>
    </w:p>
    <w:bookmarkEnd w:id="14"/>
    <w:bookmarkEnd w:id="15"/>
    <w:bookmarkStart w:id="16" w:name="the-riverbed"/>
    <w:p>
      <w:pPr>
        <w:pStyle w:val="Heading2"/>
      </w:pPr>
      <w:r>
        <w:t xml:space="preserve">The Riverbed</w:t>
      </w:r>
    </w:p>
    <w:p>
      <w:pPr>
        <w:pStyle w:val="Compact"/>
        <w:numPr>
          <w:ilvl w:val="0"/>
          <w:numId w:val="1009"/>
        </w:numPr>
      </w:pPr>
      <w:r>
        <w:t xml:space="preserve">Usually, even if a river would dry up like this, the riverbed would still be all muddy. Hashem made an additional נס that the riverbed was dry.</w:t>
      </w:r>
      <w:r>
        <w:rPr>
          <w:vertAlign w:val="superscript"/>
        </w:rPr>
        <w:t xml:space="preserve">[25]</w:t>
      </w:r>
    </w:p>
    <w:bookmarkEnd w:id="16"/>
    <w:bookmarkStart w:id="17" w:name="נסים-going-against-an-objects-nature"/>
    <w:p>
      <w:pPr>
        <w:pStyle w:val="Heading2"/>
      </w:pPr>
      <w:r>
        <w:t xml:space="preserve">‎נסים Going against an Object's Nature</w:t>
      </w:r>
    </w:p>
    <w:p>
      <w:pPr>
        <w:pStyle w:val="Compact"/>
        <w:numPr>
          <w:ilvl w:val="0"/>
          <w:numId w:val="1010"/>
        </w:numPr>
      </w:pPr>
      <w:r>
        <w:t xml:space="preserve">The רלב"ג says that נסים do not go against an object's inherent nature. For example, Hashem won't make a fire cold or a rounded square. Water, by its nature, goes to the lowest point. As such, Hashem did not make a נס that the water went against its nature. The נס was something more along the lines that Hashem made some sort of blockage, such a powerful and sustained winds which held the water in place. This is in line with the nature of water in the sense that water obviously does pile up on itself when it runs into a blockage.</w:t>
      </w:r>
      <w:r>
        <w:br/>
      </w:r>
      <w:r>
        <w:t xml:space="preserve">(The רלב"ג explains some individual נסים. When the ground opened up to swallow קרח, Hashem didn't make the ground do something it doesn't do. Over long periods of time, the crevices can form. The נס was that Hashem made it happen in a few moments.</w:t>
      </w:r>
      <w:r>
        <w:br/>
      </w:r>
      <w:r>
        <w:t xml:space="preserve">When משה's staff turned into a snake, the staff didn't actually turn into a snake. Hashem simply swapped the staff out for a snake. משה obviously was able to do this. The נס was that Hashem did this instantly.</w:t>
      </w:r>
      <w:r>
        <w:br/>
      </w:r>
      <w:r>
        <w:t xml:space="preserve">When it came to חנניה,‎ מישאל, and עזריה‎, the נס was not that Hashem made the fire cold. Rather, there are ways that a human body can survive a fire by applying certain chemicals. The נס was that even without these chemicals, their bodies behaved as if the chemicals were applied.)</w:t>
      </w:r>
      <w:r>
        <w:rPr>
          <w:vertAlign w:val="superscript"/>
        </w:rPr>
        <w:t xml:space="preserve">[10-1]</w:t>
      </w:r>
    </w:p>
    <w:p>
      <w:pPr>
        <w:pStyle w:val="Compact"/>
        <w:numPr>
          <w:ilvl w:val="0"/>
          <w:numId w:val="1010"/>
        </w:numPr>
      </w:pPr>
      <w:r>
        <w:t xml:space="preserve">The מלבי"ם disagrees. The מלבי"ם says that Hashem won't make a נס that is definitionally untrue, for example, Hashem won't make a rounded square, or an object that is both white and black at the same time.</w:t>
      </w:r>
      <w:r>
        <w:br/>
      </w:r>
      <w:r>
        <w:t xml:space="preserve">(Additionally, Hashem will not create something from nothing. Hashem will only change things that are already in existence.)</w:t>
      </w:r>
      <w:r>
        <w:br/>
      </w:r>
      <w:r>
        <w:t xml:space="preserve">However, this is very different saying that Hashem won't make a נס that water will pile up on itself and not flow to the lowest place. It is not definitionally impossible for water to do this. (Additionally, it should be noted that how water travels is not something inherent in the nature of water at all. It is inherent in gravity. [The מלבי"ם, himself, actually seems to describe this force as the pressure of air pushing down on the water and he brings a proof from the fact that a a tube with water in it that has one side closed up will not emit the water. The reason is because the air can't push it down. I don't believe that this a correct understanding of gravity, but the point still remains.])</w:t>
      </w:r>
      <w:r>
        <w:rPr>
          <w:vertAlign w:val="superscript"/>
        </w:rPr>
        <w:t xml:space="preserve">[26]</w:t>
      </w:r>
    </w:p>
    <w:bookmarkEnd w:id="17"/>
    <w:bookmarkEnd w:id="18"/>
    <w:bookmarkStart w:id="19" w:name="יהושע-crossed-at-the-end"/>
    <w:p>
      <w:pPr>
        <w:pStyle w:val="Heading1"/>
      </w:pPr>
      <w:r>
        <w:t xml:space="preserve">‎יהושע Crossed at the End</w:t>
      </w:r>
    </w:p>
    <w:p>
      <w:pPr>
        <w:pStyle w:val="Compact"/>
        <w:numPr>
          <w:ilvl w:val="0"/>
          <w:numId w:val="1011"/>
        </w:numPr>
      </w:pPr>
      <w:r>
        <w:t xml:space="preserve">יהושע crossed only after everyone else had crossed to increase confidence that the water wouldn't come crashing down until everyone had finished crossing.</w:t>
      </w:r>
      <w:r>
        <w:rPr>
          <w:vertAlign w:val="superscript"/>
        </w:rPr>
        <w:t xml:space="preserve">[27]</w:t>
      </w:r>
    </w:p>
    <w:bookmarkEnd w:id="19"/>
    <w:bookmarkStart w:id="22" w:name="taking-stones-from-the-riverbed"/>
    <w:p>
      <w:pPr>
        <w:pStyle w:val="Heading1"/>
      </w:pPr>
      <w:r>
        <w:t xml:space="preserve">Taking Stones from the Riverbed</w:t>
      </w:r>
    </w:p>
    <w:bookmarkStart w:id="20" w:name="why-they-were-taken"/>
    <w:p>
      <w:pPr>
        <w:pStyle w:val="Heading2"/>
      </w:pPr>
      <w:r>
        <w:t xml:space="preserve">Why They Were Taken</w:t>
      </w:r>
    </w:p>
    <w:p>
      <w:pPr>
        <w:pStyle w:val="Compact"/>
        <w:numPr>
          <w:ilvl w:val="0"/>
          <w:numId w:val="1012"/>
        </w:numPr>
      </w:pPr>
      <w:r>
        <w:t xml:space="preserve">משה had commanded כלל ישראל to take stones from the riverbed and set them up. This was to be a sign for future generations. They would ask what these stones were from and they would be answered that these stones were from the bottom of the ירדן when Hashem split it to allow the בני ישראל to cross.</w:t>
      </w:r>
      <w:r>
        <w:rPr>
          <w:vertAlign w:val="superscript"/>
        </w:rPr>
        <w:t xml:space="preserve">[28]</w:t>
      </w:r>
    </w:p>
    <w:p>
      <w:pPr>
        <w:pStyle w:val="Compact"/>
        <w:numPr>
          <w:ilvl w:val="0"/>
          <w:numId w:val="1012"/>
        </w:numPr>
      </w:pPr>
      <w:r>
        <w:t xml:space="preserve">Additionally, this was a sign even for the people of that time that ירדן split because of the power of the ארון, not in their own זכותים (the stones somewhat signified this as they were taken from under the feet of the כהנים holding the ארון).</w:t>
      </w:r>
      <w:r>
        <w:rPr>
          <w:vertAlign w:val="superscript"/>
        </w:rPr>
        <w:t xml:space="preserve">[29]</w:t>
      </w:r>
    </w:p>
    <w:p>
      <w:pPr>
        <w:pStyle w:val="Compact"/>
        <w:numPr>
          <w:ilvl w:val="0"/>
          <w:numId w:val="1012"/>
        </w:numPr>
      </w:pPr>
      <w:r>
        <w:t xml:space="preserve">There were 12 stones taken (one by each person). According to most מפרשים, this was to indicate that every שבט had their own unique aspect in תורה</w:t>
      </w:r>
      <w:r>
        <w:t xml:space="preserve"> </w:t>
      </w:r>
      <w:r>
        <w:t xml:space="preserve">need source</w:t>
      </w:r>
      <w:r>
        <w:t xml:space="preserve">. The חומת אנך says that this represented the 12 "תקוני השכינה".‎</w:t>
      </w:r>
      <w:r>
        <w:rPr>
          <w:vertAlign w:val="superscript"/>
        </w:rPr>
        <w:t xml:space="preserve">[30]</w:t>
      </w:r>
    </w:p>
    <w:bookmarkEnd w:id="20"/>
    <w:bookmarkStart w:id="21" w:name="where-they-were-set-up"/>
    <w:p>
      <w:pPr>
        <w:pStyle w:val="Heading2"/>
      </w:pPr>
      <w:r>
        <w:t xml:space="preserve">Where They Were Set up</w:t>
      </w:r>
    </w:p>
    <w:p>
      <w:pPr>
        <w:pStyle w:val="Compact"/>
        <w:numPr>
          <w:ilvl w:val="0"/>
          <w:numId w:val="1013"/>
        </w:numPr>
      </w:pPr>
      <w:r>
        <w:t xml:space="preserve">The stones were set up in גלגל‎</w:t>
      </w:r>
      <w:r>
        <w:rPr>
          <w:vertAlign w:val="superscript"/>
        </w:rPr>
        <w:t xml:space="preserve">[31]</w:t>
      </w:r>
      <w:r>
        <w:t xml:space="preserve"> </w:t>
      </w:r>
      <w:r>
        <w:t xml:space="preserve">which was where the משכן was set up. They were set up outside of the משכן. This was in part because they were simply too big to be placed in משכן, and to make a separation between the נסים that משה did (the מן and אהרן's staff were already kept in the משכן) and the נסים that יהושע did.</w:t>
      </w:r>
      <w:r>
        <w:rPr>
          <w:vertAlign w:val="superscript"/>
        </w:rPr>
        <w:t xml:space="preserve">[10-2]</w:t>
      </w:r>
    </w:p>
    <w:p>
      <w:pPr>
        <w:pStyle w:val="Compact"/>
        <w:numPr>
          <w:ilvl w:val="0"/>
          <w:numId w:val="1013"/>
        </w:numPr>
      </w:pPr>
      <w:r>
        <w:t xml:space="preserve">It seems that according to the רלב"ג, the stones were moved when the משכן moved and were eventually set up outside of the בית המקדש.‎</w:t>
      </w:r>
      <w:r>
        <w:rPr>
          <w:vertAlign w:val="superscript"/>
        </w:rPr>
        <w:t xml:space="preserve">[10-3]</w:t>
      </w:r>
    </w:p>
    <w:bookmarkEnd w:id="21"/>
    <w:bookmarkEnd w:id="22"/>
    <w:bookmarkStart w:id="23" w:name="setting-up-stones-in-the-riverbed"/>
    <w:p>
      <w:pPr>
        <w:pStyle w:val="Heading1"/>
      </w:pPr>
      <w:r>
        <w:t xml:space="preserve">Setting up Stones in the Riverbed</w:t>
      </w:r>
    </w:p>
    <w:p>
      <w:pPr>
        <w:pStyle w:val="Compact"/>
        <w:numPr>
          <w:ilvl w:val="0"/>
          <w:numId w:val="1014"/>
        </w:numPr>
      </w:pPr>
      <w:r>
        <w:t xml:space="preserve">Additionally, יהושע had the men set up other stones by the feet of the כהנים holding the ארון.‎</w:t>
      </w:r>
      <w:r>
        <w:rPr>
          <w:vertAlign w:val="superscript"/>
        </w:rPr>
        <w:t xml:space="preserve">[32]</w:t>
      </w:r>
    </w:p>
    <w:p>
      <w:pPr>
        <w:pStyle w:val="Compact"/>
        <w:numPr>
          <w:ilvl w:val="0"/>
          <w:numId w:val="1014"/>
        </w:numPr>
      </w:pPr>
      <w:r>
        <w:t xml:space="preserve">According to some, these stones were set up as a זכרון for the נס.‎</w:t>
      </w:r>
      <w:r>
        <w:rPr>
          <w:vertAlign w:val="superscript"/>
        </w:rPr>
        <w:t xml:space="preserve">[33]</w:t>
      </w:r>
      <w:r>
        <w:br/>
      </w:r>
      <w:r>
        <w:t xml:space="preserve">According to one פשט, these stones were visible in the ירדן even after the water returned to normal and so this would be a זכרון for the נס.</w:t>
      </w:r>
      <w:r>
        <w:br/>
      </w:r>
      <w:r>
        <w:t xml:space="preserve">According to another פשט, the stones are not visible above the water. They will be visible during the געולה when the ירדן will split again and will function as a זכרון then.</w:t>
      </w:r>
      <w:r>
        <w:rPr>
          <w:vertAlign w:val="superscript"/>
        </w:rPr>
        <w:t xml:space="preserve">[34]</w:t>
      </w:r>
      <w:r>
        <w:br/>
      </w:r>
      <w:r>
        <w:t xml:space="preserve">The stones are still there to this day. (Whenever it says "עד היום הזה" it means "for all time".)</w:t>
      </w:r>
      <w:r>
        <w:rPr>
          <w:vertAlign w:val="superscript"/>
        </w:rPr>
        <w:t xml:space="preserve">[35]</w:t>
      </w:r>
    </w:p>
    <w:p>
      <w:pPr>
        <w:pStyle w:val="Compact"/>
        <w:numPr>
          <w:ilvl w:val="0"/>
          <w:numId w:val="1014"/>
        </w:numPr>
      </w:pPr>
      <w:r>
        <w:t xml:space="preserve">According to others, these were set up as a sort of a stage for the people to be able to see the כהנים. This would allow them to see that the water was being split right where the כהנים were standing.</w:t>
      </w:r>
      <w:r>
        <w:br/>
      </w:r>
      <w:r>
        <w:t xml:space="preserve">In addition, this would also allow the people to see that when the כהנים stepped out, the water immediately fell back into place.</w:t>
      </w:r>
      <w:r>
        <w:rPr>
          <w:vertAlign w:val="superscript"/>
        </w:rPr>
        <w:t xml:space="preserve">[36]</w:t>
      </w:r>
    </w:p>
    <w:bookmarkEnd w:id="23"/>
    <w:bookmarkStart w:id="24" w:name="X85fd04432e61dcf839615679b82ddf48f9d1214"/>
    <w:p>
      <w:pPr>
        <w:pStyle w:val="Heading1"/>
      </w:pPr>
      <w:r>
        <w:t xml:space="preserve">The People Went through the Water Quickly</w:t>
      </w:r>
    </w:p>
    <w:p>
      <w:pPr>
        <w:pStyle w:val="Compact"/>
        <w:numPr>
          <w:ilvl w:val="0"/>
          <w:numId w:val="1015"/>
        </w:numPr>
      </w:pPr>
      <w:r>
        <w:t xml:space="preserve">The פסוק tells us that the people went through the water quickly to further display the נס. If there was really some sort of trick here and יהושע really knew that the water was going to split on its own, he would not have been able to predict that the people would cross the ירדן so fast. This would cause the water to remain standing there for some time after everyone crossed.</w:t>
      </w:r>
      <w:r>
        <w:br/>
      </w:r>
      <w:r>
        <w:t xml:space="preserve">Instead, despite the fact that the people went through with increased speed, the water came down immediately after the כהנים carrying the ארון left the riverbed which was right after the בני ישראל finished crossing.</w:t>
      </w:r>
      <w:r>
        <w:rPr>
          <w:vertAlign w:val="superscript"/>
        </w:rPr>
        <w:t xml:space="preserve">[37]</w:t>
      </w:r>
    </w:p>
    <w:bookmarkEnd w:id="24"/>
    <w:bookmarkStart w:id="25" w:name="ארון-flew-over-the-people"/>
    <w:p>
      <w:pPr>
        <w:pStyle w:val="Heading1"/>
      </w:pPr>
      <w:r>
        <w:t xml:space="preserve">‎ארון Flew over the People</w:t>
      </w:r>
    </w:p>
    <w:p>
      <w:pPr>
        <w:pStyle w:val="Compact"/>
        <w:numPr>
          <w:ilvl w:val="0"/>
          <w:numId w:val="1016"/>
        </w:numPr>
      </w:pPr>
      <w:r>
        <w:t xml:space="preserve">According to numerous מפרשים, the כהנים were standing with the ארון near the eastern coast of the ירדן.</w:t>
      </w:r>
      <w:r>
        <w:br/>
      </w:r>
      <w:r>
        <w:t xml:space="preserve">After כלל ישראל finished crossing, the כהנים carrying the ארון were instructed to leave on the eastern side. By doing so, they were now on the eastern side of the river.</w:t>
      </w:r>
      <w:r>
        <w:br/>
      </w:r>
      <w:r>
        <w:t xml:space="preserve">Hashem made a נס and ארון, along with the כהנים, flew over the ירדן. (In general the ארון would make those who carried it fly ["נשא ארון את נושאיו"].)</w:t>
      </w:r>
      <w:r>
        <w:rPr>
          <w:vertAlign w:val="superscript"/>
        </w:rPr>
        <w:t xml:space="preserve">[38]</w:t>
      </w:r>
    </w:p>
    <w:p>
      <w:pPr>
        <w:pStyle w:val="Compact"/>
        <w:numPr>
          <w:ilvl w:val="0"/>
          <w:numId w:val="1016"/>
        </w:numPr>
      </w:pPr>
      <w:r>
        <w:t xml:space="preserve">Others disagree and say that the כהנים were carrying the ארון near the western bank of the ירדן and they simply got out on the western side after everyone had crossed.</w:t>
      </w:r>
      <w:r>
        <w:br/>
      </w:r>
      <w:r>
        <w:t xml:space="preserve">According to these שיטות, if such a big מצוה of the ארון flying over the people had happened, it would have been explicitly discussed.</w:t>
      </w:r>
      <w:r>
        <w:rPr>
          <w:vertAlign w:val="superscript"/>
        </w:rPr>
        <w:t xml:space="preserve">[39]</w:t>
      </w:r>
    </w:p>
    <w:p>
      <w:pPr>
        <w:pStyle w:val="Compact"/>
        <w:numPr>
          <w:ilvl w:val="0"/>
          <w:numId w:val="1016"/>
        </w:numPr>
      </w:pPr>
      <w:r>
        <w:t xml:space="preserve">The מלבי"ם learns that the כהנים were on the eastern side. The כהנים crossed the riverbed with the ארון. The water stayed put until they got out on the western side.</w:t>
      </w:r>
      <w:r>
        <w:rPr>
          <w:vertAlign w:val="superscript"/>
        </w:rPr>
        <w:t xml:space="preserve">[40]</w:t>
      </w:r>
    </w:p>
    <w:bookmarkEnd w:id="25"/>
    <w:bookmarkStart w:id="26" w:name="water-returned-to-normal"/>
    <w:p>
      <w:pPr>
        <w:pStyle w:val="Heading1"/>
      </w:pPr>
      <w:r>
        <w:t xml:space="preserve">Water Returned to Normal</w:t>
      </w:r>
    </w:p>
    <w:p>
      <w:pPr>
        <w:pStyle w:val="Compact"/>
        <w:numPr>
          <w:ilvl w:val="0"/>
          <w:numId w:val="1017"/>
        </w:numPr>
      </w:pPr>
      <w:r>
        <w:t xml:space="preserve">When the כהנים left the riverbed, the water did not just splash down. Instead the water began flowing out of the pillar-like formation until the ירדן was back to normal.</w:t>
      </w:r>
      <w:r>
        <w:rPr>
          <w:vertAlign w:val="superscript"/>
        </w:rPr>
        <w:t xml:space="preserve">[41]</w:t>
      </w:r>
    </w:p>
    <w:bookmarkEnd w:id="26"/>
    <w:bookmarkStart w:id="27" w:name="traveled-to-גלגל"/>
    <w:p>
      <w:pPr>
        <w:pStyle w:val="Heading1"/>
      </w:pPr>
      <w:r>
        <w:t xml:space="preserve">Traveled to גלגל</w:t>
      </w:r>
    </w:p>
    <w:p>
      <w:pPr>
        <w:pStyle w:val="Compact"/>
        <w:numPr>
          <w:ilvl w:val="0"/>
          <w:numId w:val="1018"/>
        </w:numPr>
      </w:pPr>
      <w:r>
        <w:t xml:space="preserve">On the day that כלל ישראל crossed the ירדן, they traveled to גלגל. ‎גלגל was 60 מיל ‎(120,000 אמות or approximately 34 to 45 miles). The fact that all of כלל ישראל (including women and children) were able to do this in a single day was a tremendous נס.‎</w:t>
      </w:r>
      <w:r>
        <w:rPr>
          <w:vertAlign w:val="superscript"/>
        </w:rPr>
        <w:t xml:space="preserve">[42]</w:t>
      </w:r>
    </w:p>
    <w:bookmarkEnd w:id="27"/>
    <w:bookmarkStart w:id="28" w:name="Xf89b13cb1af25f57e3be7f80074302d780ee46c"/>
    <w:p>
      <w:pPr>
        <w:pStyle w:val="Heading1"/>
      </w:pPr>
      <w:r>
        <w:t xml:space="preserve">Reason for such Detail Written in the נביא</w:t>
      </w:r>
    </w:p>
    <w:p>
      <w:pPr>
        <w:pStyle w:val="Compact"/>
        <w:numPr>
          <w:ilvl w:val="0"/>
          <w:numId w:val="1019"/>
        </w:numPr>
      </w:pPr>
      <w:r>
        <w:t xml:space="preserve">The נביא mentions many details about the crossing of the ירדן to remove a possible natural explanation. The crossing occurred in the spring in the middle east (making it impossible for the ירדן to have frozen over), it was at a time that the ירדן was extra-full of water (so it could not have dried up), and the timing of the split (the water began splitting when the כהנים entered the water and began to return to normal when the כהנים left) shows that this must have been miraculous. Additionally, this was why the stones were put into the ירדן: to show the exact location in the ירדן where they crossed so that it would be clear that this was not a place that would dry up or that would have such a low tide that the river would be fordable.</w:t>
      </w:r>
      <w:r>
        <w:rPr>
          <w:vertAlign w:val="superscript"/>
        </w:rPr>
        <w:t xml:space="preserve">[43]</w:t>
      </w:r>
    </w:p>
    <w:bookmarkEnd w:id="28"/>
    <w:bookmarkStart w:id="29" w:name="purpose-for-splitting-the-ירדן"/>
    <w:p>
      <w:pPr>
        <w:pStyle w:val="Heading1"/>
      </w:pPr>
      <w:r>
        <w:t xml:space="preserve">Purpose for Splitting the ירדן</w:t>
      </w:r>
    </w:p>
    <w:p>
      <w:pPr>
        <w:pStyle w:val="Compact"/>
        <w:numPr>
          <w:ilvl w:val="0"/>
          <w:numId w:val="1020"/>
        </w:numPr>
      </w:pPr>
      <w:r>
        <w:t xml:space="preserve">Hashem did all of this so that the גויים would have יראת העונש and so that the בני ישראל develop יראת הרוממות.‎</w:t>
      </w:r>
      <w:r>
        <w:rPr>
          <w:vertAlign w:val="superscript"/>
        </w:rPr>
        <w:t xml:space="preserve">[44]</w:t>
      </w:r>
    </w:p>
    <w:bookmarkEnd w:id="29"/>
    <w:bookmarkStart w:id="74" w:name="footnotes"/>
    <w:p>
      <w:pPr>
        <w:pStyle w:val="Heading1"/>
      </w:pPr>
      <w:r>
        <w:t xml:space="preserve">Footnotes</w:t>
      </w:r>
    </w:p>
    <w:p>
      <w:r>
        <w:pict>
          <v:rect style="width:0;height:1.5pt" o:hralign="center" o:hrstd="t" o:hr="t"/>
        </w:pict>
      </w:r>
    </w:p>
    <w:bookmarkStart w:id="30" w:name="fn-1-d0e0308d23e22e19"/>
    <w:p>
      <w:pPr>
        <w:numPr>
          <w:ilvl w:val="0"/>
          <w:numId w:val="1021"/>
        </w:numPr>
      </w:pPr>
      <w:r>
        <w:t xml:space="preserve">יהושע ג ג מנחה קטנה שם, אברבנאל שם</w:t>
      </w:r>
    </w:p>
    <w:bookmarkEnd w:id="30"/>
    <w:bookmarkStart w:id="31" w:name="fn-2-d0e0308d23e22e19"/>
    <w:p>
      <w:pPr>
        <w:numPr>
          <w:ilvl w:val="0"/>
          <w:numId w:val="1021"/>
        </w:numPr>
      </w:pPr>
      <w:r>
        <w:t xml:space="preserve">סוטה יג., יהושע ג ד רש"י ד"ה ובינו, רד"ק ד"ה ובינו</w:t>
      </w:r>
    </w:p>
    <w:bookmarkEnd w:id="31"/>
    <w:bookmarkStart w:id="32" w:name="fn-3-d0e0308d23e22e19"/>
    <w:p>
      <w:pPr>
        <w:numPr>
          <w:ilvl w:val="0"/>
          <w:numId w:val="1021"/>
        </w:numPr>
      </w:pPr>
      <w:r>
        <w:t xml:space="preserve">יהושע ג ד רש"י ד"ה אך רחוק</w:t>
      </w:r>
    </w:p>
    <w:bookmarkEnd w:id="32"/>
    <w:bookmarkStart w:id="33" w:name="fn-4-d0e0308d23e22e19"/>
    <w:p>
      <w:pPr>
        <w:numPr>
          <w:ilvl w:val="0"/>
          <w:numId w:val="1021"/>
        </w:numPr>
      </w:pPr>
      <w:r>
        <w:t xml:space="preserve">יהושע ג ג-ד רלב"ג שם (as explained by the אברבנאל), מלבי"ם שם</w:t>
      </w:r>
    </w:p>
    <w:bookmarkEnd w:id="33"/>
    <w:bookmarkStart w:id="34" w:name="fn-5-d0e0308d23e22e19"/>
    <w:p>
      <w:pPr>
        <w:numPr>
          <w:ilvl w:val="0"/>
          <w:numId w:val="1021"/>
        </w:numPr>
      </w:pPr>
      <w:r>
        <w:t xml:space="preserve">יהושע ג ד אברבנאל שם</w:t>
      </w:r>
    </w:p>
    <w:bookmarkEnd w:id="34"/>
    <w:bookmarkStart w:id="35" w:name="fn-6-d0e0308d23e22e19"/>
    <w:p>
      <w:pPr>
        <w:numPr>
          <w:ilvl w:val="0"/>
          <w:numId w:val="1021"/>
        </w:numPr>
      </w:pPr>
      <w:r>
        <w:t xml:space="preserve">מדרש תנחומא במדבר ט, יהושע ג ד רש"י ד"ה כאלפים אמה, רד"ק ד"ה כאלפים אמה</w:t>
      </w:r>
    </w:p>
    <w:bookmarkEnd w:id="35"/>
    <w:bookmarkStart w:id="36" w:name="fn-7-d0e0308d23e22e19"/>
    <w:p>
      <w:pPr>
        <w:numPr>
          <w:ilvl w:val="0"/>
          <w:numId w:val="1021"/>
        </w:numPr>
      </w:pPr>
      <w:r>
        <w:t xml:space="preserve">יהושע ג א אברבנאל שם</w:t>
      </w:r>
    </w:p>
    <w:bookmarkEnd w:id="36"/>
    <w:bookmarkStart w:id="37" w:name="fn-8-d0e0308d23e22e19"/>
    <w:p>
      <w:pPr>
        <w:numPr>
          <w:ilvl w:val="0"/>
          <w:numId w:val="1021"/>
        </w:numPr>
      </w:pPr>
      <w:r>
        <w:t xml:space="preserve">יהושע ג ד אברבנאל שם</w:t>
      </w:r>
    </w:p>
    <w:bookmarkEnd w:id="37"/>
    <w:bookmarkStart w:id="38" w:name="fn-9-d0e0308d23e22e19"/>
    <w:p>
      <w:pPr>
        <w:numPr>
          <w:ilvl w:val="0"/>
          <w:numId w:val="1021"/>
        </w:numPr>
      </w:pPr>
      <w:r>
        <w:t xml:space="preserve">יהושע ג ז אברבנאל שם</w:t>
      </w:r>
    </w:p>
    <w:bookmarkEnd w:id="38"/>
    <w:bookmarkStart w:id="39" w:name="fn-10-d0e0308d23e22e19"/>
    <w:p>
      <w:pPr>
        <w:numPr>
          <w:ilvl w:val="0"/>
          <w:numId w:val="1021"/>
        </w:numPr>
      </w:pPr>
      <w:r>
        <w:t xml:space="preserve">יהושע ד יט-כ רלב"ג שם</w:t>
      </w:r>
    </w:p>
    <w:bookmarkEnd w:id="39"/>
    <w:bookmarkStart w:id="40" w:name="fn-11-d0e0308d23e22e19"/>
    <w:p>
      <w:pPr>
        <w:numPr>
          <w:ilvl w:val="0"/>
          <w:numId w:val="1021"/>
        </w:numPr>
      </w:pPr>
      <w:r>
        <w:t xml:space="preserve">בראשית רבה ה ז, ויקרא רבה י ט, יהושע ב ט רש"י שם, מלבי"ם שם</w:t>
      </w:r>
    </w:p>
    <w:bookmarkEnd w:id="40"/>
    <w:bookmarkStart w:id="41" w:name="fn-12-d0e0308d23e22e19"/>
    <w:p>
      <w:pPr>
        <w:numPr>
          <w:ilvl w:val="0"/>
          <w:numId w:val="1021"/>
        </w:numPr>
      </w:pPr>
      <w:r>
        <w:t xml:space="preserve">יהושע ג י רש"י שם, מלבי"ם שם</w:t>
      </w:r>
    </w:p>
    <w:bookmarkEnd w:id="41"/>
    <w:bookmarkStart w:id="42" w:name="fn-13-d0e0308d23e22e19"/>
    <w:p>
      <w:pPr>
        <w:numPr>
          <w:ilvl w:val="0"/>
          <w:numId w:val="1021"/>
        </w:numPr>
      </w:pPr>
      <w:r>
        <w:t xml:space="preserve">יהושע ג ט-יא מלבי"ם שם</w:t>
      </w:r>
    </w:p>
    <w:bookmarkEnd w:id="42"/>
    <w:bookmarkStart w:id="43" w:name="fn-14-d0e0308d23e22e19"/>
    <w:p>
      <w:pPr>
        <w:numPr>
          <w:ilvl w:val="0"/>
          <w:numId w:val="1021"/>
        </w:numPr>
      </w:pPr>
      <w:r>
        <w:t xml:space="preserve">יהושע ג יב</w:t>
      </w:r>
    </w:p>
    <w:bookmarkEnd w:id="43"/>
    <w:bookmarkStart w:id="44" w:name="fn-15-d0e0308d23e22e19"/>
    <w:p>
      <w:pPr>
        <w:numPr>
          <w:ilvl w:val="0"/>
          <w:numId w:val="1021"/>
        </w:numPr>
      </w:pPr>
      <w:r>
        <w:t xml:space="preserve">יהושע ג יב רש"י שם, רד"ק שם, יהושע ד ב רש"י שם, רד"ק שם</w:t>
      </w:r>
    </w:p>
    <w:bookmarkEnd w:id="44"/>
    <w:bookmarkStart w:id="45" w:name="fn-16-d0e0308d23e22e19"/>
    <w:p>
      <w:pPr>
        <w:numPr>
          <w:ilvl w:val="0"/>
          <w:numId w:val="1021"/>
        </w:numPr>
      </w:pPr>
      <w:r>
        <w:t xml:space="preserve">יהושע ג יב מצודת דוד שם, מלבי"ם ד"ה קחו לכם, ד"ה איש אחד, יהושע ד א כלי יקר ד"ה ויהי, יהושע ד ב מלבי"ם שם, חומת אנך ד"ה קחו לכם</w:t>
      </w:r>
    </w:p>
    <w:bookmarkEnd w:id="45"/>
    <w:bookmarkStart w:id="46" w:name="fn-17-d0e0308d23e22e19"/>
    <w:p>
      <w:pPr>
        <w:numPr>
          <w:ilvl w:val="0"/>
          <w:numId w:val="1021"/>
        </w:numPr>
      </w:pPr>
      <w:r>
        <w:t xml:space="preserve">יהושע ג יב מנחה קטנה שם</w:t>
      </w:r>
    </w:p>
    <w:bookmarkEnd w:id="46"/>
    <w:bookmarkStart w:id="47" w:name="fn-18-d0e0308d23e22e19"/>
    <w:p>
      <w:pPr>
        <w:numPr>
          <w:ilvl w:val="0"/>
          <w:numId w:val="1021"/>
        </w:numPr>
      </w:pPr>
      <w:r>
        <w:t xml:space="preserve">יהושע ג יב-יג מצודת דוד שם, מלבי"ם ד"ה קחו לכם, ד"ה איש אחד, יהושע ג טו-טז רלב"ג שם</w:t>
      </w:r>
    </w:p>
    <w:bookmarkEnd w:id="47"/>
    <w:bookmarkStart w:id="48" w:name="fn-19-d0e0308d23e22e19"/>
    <w:p>
      <w:pPr>
        <w:numPr>
          <w:ilvl w:val="0"/>
          <w:numId w:val="1021"/>
        </w:numPr>
      </w:pPr>
      <w:r>
        <w:t xml:space="preserve">יהושע ד ז חומת אנך שם</w:t>
      </w:r>
    </w:p>
    <w:bookmarkEnd w:id="48"/>
    <w:bookmarkStart w:id="49" w:name="fn-20-d0e0308d23e22e19"/>
    <w:p>
      <w:pPr>
        <w:numPr>
          <w:ilvl w:val="0"/>
          <w:numId w:val="1021"/>
        </w:numPr>
      </w:pPr>
      <w:r>
        <w:t xml:space="preserve">יהושע ד א חומת אנך שם</w:t>
      </w:r>
    </w:p>
    <w:bookmarkEnd w:id="49"/>
    <w:bookmarkStart w:id="50" w:name="fn-21-d0e0308d23e22e19"/>
    <w:p>
      <w:pPr>
        <w:numPr>
          <w:ilvl w:val="0"/>
          <w:numId w:val="1021"/>
        </w:numPr>
      </w:pPr>
      <w:r>
        <w:t xml:space="preserve">יהושע ג יג, טו-טז רש"י ד"ה המים היורדים, ויעמדו נד אחד, והיורדים, תמו נכרתו, רדק שם, רלב"ג שם, מצודת דוד ד"ה והיה כנוח, ויעמדו (פסוק יג), ויעמדו (פסוק טז), והיורדים, תמו נכרתו, מלבי"ם שם</w:t>
      </w:r>
    </w:p>
    <w:bookmarkEnd w:id="50"/>
    <w:bookmarkStart w:id="51" w:name="fn-22-d0e0308d23e22e19"/>
    <w:p>
      <w:pPr>
        <w:numPr>
          <w:ilvl w:val="0"/>
          <w:numId w:val="1021"/>
        </w:numPr>
      </w:pPr>
      <w:r>
        <w:t xml:space="preserve">יהושע ג יג מלבי"ם שם</w:t>
      </w:r>
    </w:p>
    <w:bookmarkEnd w:id="51"/>
    <w:bookmarkStart w:id="52" w:name="fn-23-d0e0308d23e22e19"/>
    <w:p>
      <w:pPr>
        <w:numPr>
          <w:ilvl w:val="0"/>
          <w:numId w:val="1021"/>
        </w:numPr>
      </w:pPr>
      <w:r>
        <w:t xml:space="preserve">יהושע ג טו רד"ק שם</w:t>
      </w:r>
    </w:p>
    <w:bookmarkEnd w:id="52"/>
    <w:bookmarkStart w:id="53" w:name="fn-24-d0e0308d23e22e19"/>
    <w:p>
      <w:pPr>
        <w:numPr>
          <w:ilvl w:val="0"/>
          <w:numId w:val="1021"/>
        </w:numPr>
      </w:pPr>
      <w:r>
        <w:t xml:space="preserve">יהושע ג טו מצודת דוד ד"ה והירדן מלא</w:t>
      </w:r>
    </w:p>
    <w:bookmarkEnd w:id="53"/>
    <w:bookmarkStart w:id="54" w:name="fn-25-d0e0308d23e22e19"/>
    <w:p>
      <w:pPr>
        <w:numPr>
          <w:ilvl w:val="0"/>
          <w:numId w:val="1021"/>
        </w:numPr>
      </w:pPr>
      <w:r>
        <w:t xml:space="preserve">יהושע ג יז מלבי"ם שם</w:t>
      </w:r>
    </w:p>
    <w:bookmarkEnd w:id="54"/>
    <w:bookmarkStart w:id="55" w:name="fn-26-d0e0308d23e22e19"/>
    <w:p>
      <w:pPr>
        <w:numPr>
          <w:ilvl w:val="0"/>
          <w:numId w:val="1021"/>
        </w:numPr>
      </w:pPr>
      <w:r>
        <w:t xml:space="preserve">יהושע ג יז מלבי"ם שם, יהושע ד יח מלבי"ם שם</w:t>
      </w:r>
    </w:p>
    <w:bookmarkEnd w:id="55"/>
    <w:bookmarkStart w:id="56" w:name="fn-27-d0e0308d23e22e19"/>
    <w:p>
      <w:pPr>
        <w:numPr>
          <w:ilvl w:val="0"/>
          <w:numId w:val="1021"/>
        </w:numPr>
      </w:pPr>
      <w:r>
        <w:t xml:space="preserve">יהושע ד ה רד"ק שם</w:t>
      </w:r>
    </w:p>
    <w:bookmarkEnd w:id="56"/>
    <w:bookmarkStart w:id="57" w:name="fn-28-d0e0308d23e22e19"/>
    <w:p>
      <w:pPr>
        <w:numPr>
          <w:ilvl w:val="0"/>
          <w:numId w:val="1021"/>
        </w:numPr>
      </w:pPr>
      <w:r>
        <w:t xml:space="preserve">יהושע ד ג-ז רש"י ד"ה והעברתם שם, רלב"ג שם, מלבי"ם ד"ה למען</w:t>
      </w:r>
    </w:p>
    <w:bookmarkEnd w:id="57"/>
    <w:bookmarkStart w:id="58" w:name="fn-29-d0e0308d23e22e19"/>
    <w:p>
      <w:pPr>
        <w:numPr>
          <w:ilvl w:val="0"/>
          <w:numId w:val="1021"/>
        </w:numPr>
      </w:pPr>
      <w:r>
        <w:t xml:space="preserve">יהושע ד ו מלבי"ם ד"ה למען</w:t>
      </w:r>
    </w:p>
    <w:bookmarkEnd w:id="58"/>
    <w:bookmarkStart w:id="59" w:name="fn-30-d0e0308d23e22e19"/>
    <w:p>
      <w:pPr>
        <w:numPr>
          <w:ilvl w:val="0"/>
          <w:numId w:val="1021"/>
        </w:numPr>
      </w:pPr>
      <w:r>
        <w:t xml:space="preserve">יהושע ד ב-ג חומת אנך ד"ה איש אחד</w:t>
      </w:r>
    </w:p>
    <w:bookmarkEnd w:id="59"/>
    <w:bookmarkStart w:id="60" w:name="fn-31-d0e0308d23e22e19"/>
    <w:p>
      <w:pPr>
        <w:numPr>
          <w:ilvl w:val="0"/>
          <w:numId w:val="1021"/>
        </w:numPr>
      </w:pPr>
      <w:r>
        <w:t xml:space="preserve">יהושע ד כ</w:t>
      </w:r>
    </w:p>
    <w:bookmarkEnd w:id="60"/>
    <w:bookmarkStart w:id="61" w:name="fn-32-d0e0308d23e22e19"/>
    <w:p>
      <w:pPr>
        <w:numPr>
          <w:ilvl w:val="0"/>
          <w:numId w:val="1021"/>
        </w:numPr>
      </w:pPr>
      <w:r>
        <w:t xml:space="preserve">יהושע ד ט</w:t>
      </w:r>
    </w:p>
    <w:bookmarkEnd w:id="61"/>
    <w:bookmarkStart w:id="62" w:name="fn-33-d0e0308d23e22e19"/>
    <w:p>
      <w:pPr>
        <w:numPr>
          <w:ilvl w:val="0"/>
          <w:numId w:val="1021"/>
        </w:numPr>
      </w:pPr>
      <w:r>
        <w:t xml:space="preserve">יהושע ד ט מלבי"ם שם, מנחה קטנה שם</w:t>
      </w:r>
    </w:p>
    <w:bookmarkEnd w:id="62"/>
    <w:bookmarkStart w:id="63" w:name="fn-34-d0e0308d23e22e19"/>
    <w:p>
      <w:pPr>
        <w:numPr>
          <w:ilvl w:val="0"/>
          <w:numId w:val="1021"/>
        </w:numPr>
      </w:pPr>
      <w:r>
        <w:t xml:space="preserve">יהושע ד ט מנחה קטנה שם</w:t>
      </w:r>
    </w:p>
    <w:bookmarkEnd w:id="63"/>
    <w:bookmarkStart w:id="64" w:name="fn-35-d0e0308d23e22e19"/>
    <w:p>
      <w:pPr>
        <w:numPr>
          <w:ilvl w:val="0"/>
          <w:numId w:val="1021"/>
        </w:numPr>
      </w:pPr>
      <w:r>
        <w:t xml:space="preserve">יהושע ד ט מצודת דוד ד"ה עד היום הזה</w:t>
      </w:r>
    </w:p>
    <w:bookmarkEnd w:id="64"/>
    <w:bookmarkStart w:id="65" w:name="fn-36-d0e0308d23e22e19"/>
    <w:p>
      <w:pPr>
        <w:numPr>
          <w:ilvl w:val="0"/>
          <w:numId w:val="1021"/>
        </w:numPr>
      </w:pPr>
      <w:r>
        <w:t xml:space="preserve">יהושע ד ט רלב"ג שם</w:t>
      </w:r>
    </w:p>
    <w:bookmarkEnd w:id="65"/>
    <w:bookmarkStart w:id="66" w:name="fn-37-d0e0308d23e22e19"/>
    <w:p>
      <w:pPr>
        <w:numPr>
          <w:ilvl w:val="0"/>
          <w:numId w:val="1021"/>
        </w:numPr>
      </w:pPr>
      <w:r>
        <w:t xml:space="preserve">יהושע ד יא רלב"ג שם</w:t>
      </w:r>
    </w:p>
    <w:bookmarkEnd w:id="66"/>
    <w:bookmarkStart w:id="67" w:name="fn-38-d0e0308d23e22e19"/>
    <w:p>
      <w:pPr>
        <w:numPr>
          <w:ilvl w:val="0"/>
          <w:numId w:val="1021"/>
        </w:numPr>
      </w:pPr>
      <w:r>
        <w:t xml:space="preserve">סוטה לה., יהושע ד יא, טז, יח רש"י שם</w:t>
      </w:r>
    </w:p>
    <w:bookmarkEnd w:id="67"/>
    <w:bookmarkStart w:id="68" w:name="fn-39-d0e0308d23e22e19"/>
    <w:p>
      <w:pPr>
        <w:numPr>
          <w:ilvl w:val="0"/>
          <w:numId w:val="1021"/>
        </w:numPr>
      </w:pPr>
      <w:r>
        <w:t xml:space="preserve">יהושע ג יז מצודת דוד ד"ה ויעמדו, יהושע ד יא רד"ק שם, מצודת דוד שם, יהושע ד טז ביאורי הגר"א שם</w:t>
      </w:r>
    </w:p>
    <w:bookmarkEnd w:id="68"/>
    <w:bookmarkStart w:id="69" w:name="fn-40-d0e0308d23e22e19"/>
    <w:p>
      <w:pPr>
        <w:numPr>
          <w:ilvl w:val="0"/>
          <w:numId w:val="1021"/>
        </w:numPr>
      </w:pPr>
      <w:r>
        <w:t xml:space="preserve">יהושע ד יא מלבי"ם שם, יהושע טז-יח מלבי"ם ד"ה ויעלו, ויהי כעלות</w:t>
      </w:r>
    </w:p>
    <w:bookmarkEnd w:id="69"/>
    <w:bookmarkStart w:id="70" w:name="fn-41-d0e0308d23e22e19"/>
    <w:p>
      <w:pPr>
        <w:numPr>
          <w:ilvl w:val="0"/>
          <w:numId w:val="1021"/>
        </w:numPr>
      </w:pPr>
      <w:r>
        <w:t xml:space="preserve">יהושע ד יח רד"ק ד"ה וישובו מי הירדן, וילכו כתמול</w:t>
      </w:r>
    </w:p>
    <w:bookmarkEnd w:id="70"/>
    <w:bookmarkStart w:id="71" w:name="fn-42-d0e0308d23e22e19"/>
    <w:p>
      <w:pPr>
        <w:numPr>
          <w:ilvl w:val="0"/>
          <w:numId w:val="1021"/>
        </w:numPr>
      </w:pPr>
      <w:r>
        <w:t xml:space="preserve">סוטה לו., יהושע ד יט רד"ק שם, מלבי"ם ד"ה ויחנו בגלגל</w:t>
      </w:r>
    </w:p>
    <w:bookmarkEnd w:id="71"/>
    <w:bookmarkStart w:id="72" w:name="fn-43-d0e0308d23e22e19"/>
    <w:p>
      <w:pPr>
        <w:numPr>
          <w:ilvl w:val="0"/>
          <w:numId w:val="1021"/>
        </w:numPr>
      </w:pPr>
      <w:r>
        <w:t xml:space="preserve">יהושע ד יט מלבי"ם ד"ה והעם</w:t>
      </w:r>
    </w:p>
    <w:bookmarkEnd w:id="72"/>
    <w:bookmarkStart w:id="73" w:name="fn-44-d0e0308d23e22e19"/>
    <w:p>
      <w:pPr>
        <w:numPr>
          <w:ilvl w:val="0"/>
          <w:numId w:val="1021"/>
        </w:numPr>
      </w:pPr>
      <w:r>
        <w:t xml:space="preserve">יהושע ד כד מלבי"ם שם</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יהושע פרק ג-ד Crossing the ירדן</dc:title>
  <dc:creator/>
  <cp:keywords/>
  <dcterms:created xsi:type="dcterms:W3CDTF">2026-09-07T02:10:18Z</dcterms:created>
  <dcterms:modified xsi:type="dcterms:W3CDTF">2026-09-07T02:10:18Z</dcterms:modified>
</cp:coreProperties>
</file>

<file path=docProps/custom.xml><?xml version="1.0" encoding="utf-8"?>
<Properties xmlns="http://schemas.openxmlformats.org/officeDocument/2006/custom-properties" xmlns:vt="http://schemas.openxmlformats.org/officeDocument/2006/docPropsVTypes"/>
</file>