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פרק א</w:t>
      </w:r>
    </w:p>
    <w:bookmarkStart w:id="12" w:name="אלקנה"/>
    <w:p>
      <w:pPr>
        <w:pStyle w:val="Heading1"/>
      </w:pPr>
      <w:r>
        <w:t xml:space="preserve">אלקנה</w:t>
      </w:r>
    </w:p>
    <w:bookmarkStart w:id="9" w:name="came-from-הרמתים-צופים"/>
    <w:p>
      <w:pPr>
        <w:pStyle w:val="Heading2"/>
      </w:pPr>
      <w:r>
        <w:t xml:space="preserve">Came from "הָרָמָתַיִם צוֹפִים"</w:t>
      </w:r>
    </w:p>
    <w:p>
      <w:pPr>
        <w:pStyle w:val="Compact"/>
        <w:numPr>
          <w:ilvl w:val="0"/>
          <w:numId w:val="1001"/>
        </w:numPr>
      </w:pPr>
      <w:r>
        <w:t xml:space="preserve">The simple understanding is that this refers to two tall mountains close to each other from which one could look from one to the other. ("הָרָמָתַיִם צוֹפִים" literally means "two heights looking".)</w:t>
      </w:r>
      <w:r>
        <w:rPr>
          <w:vertAlign w:val="superscript"/>
        </w:rPr>
        <w:t xml:space="preserve">[1]</w:t>
      </w:r>
    </w:p>
    <w:p>
      <w:pPr>
        <w:pStyle w:val="Compact"/>
        <w:numPr>
          <w:ilvl w:val="0"/>
          <w:numId w:val="1001"/>
        </w:numPr>
      </w:pPr>
      <w:r>
        <w:t xml:space="preserve">אלקנה was from the 200 נביאים in his generation. ("מָתַיִם" is similar to "מָאתַיִם" which means "200" and "צוֹפִים" can mean "seers".)</w:t>
      </w:r>
      <w:r>
        <w:rPr>
          <w:vertAlign w:val="superscript"/>
        </w:rPr>
        <w:t xml:space="preserve">[2]</w:t>
      </w:r>
    </w:p>
    <w:p>
      <w:pPr>
        <w:pStyle w:val="Compact"/>
        <w:numPr>
          <w:ilvl w:val="0"/>
          <w:numId w:val="1001"/>
        </w:numPr>
      </w:pPr>
      <w:r>
        <w:t xml:space="preserve">אלקנה was a descendant of קרח's children. קרח's children were at the "height of the world". Hashem placed them in the "highest part" of גיהנם (the least bad part). (The פסוק is saying that אלקנה came from people who were "at the heights of the world". "רָמָתַיִם" means "heights".)</w:t>
      </w:r>
      <w:r>
        <w:rPr>
          <w:vertAlign w:val="superscript"/>
        </w:rPr>
        <w:t xml:space="preserve">[3]</w:t>
      </w:r>
      <w:r>
        <w:t xml:space="preserve"> </w:t>
      </w:r>
      <w:r>
        <w:t xml:space="preserve">I guess according to this פשט, they must have had children already or else how could אלקנה have come from them.</w:t>
      </w:r>
    </w:p>
    <w:bookmarkEnd w:id="9"/>
    <w:bookmarkStart w:id="10" w:name="geneology"/>
    <w:p>
      <w:pPr>
        <w:pStyle w:val="Heading2"/>
      </w:pPr>
      <w:r>
        <w:t xml:space="preserve">Geneology</w:t>
      </w:r>
    </w:p>
    <w:p>
      <w:pPr>
        <w:pStyle w:val="Compact"/>
        <w:numPr>
          <w:ilvl w:val="0"/>
          <w:numId w:val="1002"/>
        </w:numPr>
      </w:pPr>
      <w:r>
        <w:t xml:space="preserve">אלקנה was from שבט לוי and a descendant of קרח.‎</w:t>
      </w:r>
      <w:r>
        <w:rPr>
          <w:vertAlign w:val="superscript"/>
        </w:rPr>
        <w:t xml:space="preserve">[4]</w:t>
      </w:r>
    </w:p>
    <w:bookmarkEnd w:id="10"/>
    <w:bookmarkStart w:id="11" w:name="the-greatness-of-אלקנה"/>
    <w:p>
      <w:pPr>
        <w:pStyle w:val="Heading2"/>
      </w:pPr>
      <w:r>
        <w:t xml:space="preserve">The Greatness of אלקנה</w:t>
      </w:r>
    </w:p>
    <w:p>
      <w:pPr>
        <w:pStyle w:val="Compact"/>
        <w:numPr>
          <w:ilvl w:val="0"/>
          <w:numId w:val="1003"/>
        </w:numPr>
      </w:pPr>
      <w:r>
        <w:t xml:space="preserve">אלקנה was a נביא. (His נבואות were not needed for future generations so they were not recorded. There were many נביאים )</w:t>
      </w:r>
      <w:r>
        <w:rPr>
          <w:vertAlign w:val="superscript"/>
        </w:rPr>
        <w:t xml:space="preserve">[2-1]</w:t>
      </w:r>
    </w:p>
    <w:p>
      <w:pPr>
        <w:pStyle w:val="Compact"/>
        <w:numPr>
          <w:ilvl w:val="0"/>
          <w:numId w:val="1003"/>
        </w:numPr>
      </w:pPr>
      <w:r>
        <w:t xml:space="preserve">See Causing Others to Be עולה רגל.</w:t>
      </w:r>
    </w:p>
    <w:p>
      <w:pPr>
        <w:pStyle w:val="Compact"/>
        <w:numPr>
          <w:ilvl w:val="0"/>
          <w:numId w:val="1003"/>
        </w:numPr>
      </w:pPr>
      <w:r>
        <w:t xml:space="preserve">אלקנה was זוכה to be the father of שמואל.</w:t>
      </w:r>
      <w:r>
        <w:br/>
      </w:r>
      <w:r>
        <w:t xml:space="preserve">(It is indicated that this required a person of greatness from the words "ויהי איש אחד". The word "אחד" tells us that אלקנה was a person uniquely suited to be the father of שמואל.)</w:t>
      </w:r>
      <w:r>
        <w:rPr>
          <w:vertAlign w:val="superscript"/>
        </w:rPr>
        <w:t xml:space="preserve">[5]</w:t>
      </w:r>
    </w:p>
    <w:bookmarkEnd w:id="11"/>
    <w:bookmarkEnd w:id="12"/>
    <w:bookmarkStart w:id="18" w:name="אלקנה-going-to-שלה"/>
    <w:p>
      <w:pPr>
        <w:pStyle w:val="Heading1"/>
      </w:pPr>
      <w:r>
        <w:t xml:space="preserve">‎אלקנה Going to שִלֹה</w:t>
      </w:r>
    </w:p>
    <w:bookmarkStart w:id="15" w:name="why-אלקנה-was-going-to-שלה"/>
    <w:p>
      <w:pPr>
        <w:pStyle w:val="Heading2"/>
      </w:pPr>
      <w:r>
        <w:t xml:space="preserve">Why אלקנה Was Going to שִלֹה</w:t>
      </w:r>
    </w:p>
    <w:bookmarkStart w:id="13" w:name="עולה-רגל-vs-סתם-going"/>
    <w:p>
      <w:pPr>
        <w:pStyle w:val="Heading3"/>
      </w:pPr>
      <w:r>
        <w:t xml:space="preserve">‎עולה רגל Vs סתם Going</w:t>
      </w:r>
    </w:p>
    <w:p>
      <w:pPr>
        <w:pStyle w:val="Compact"/>
        <w:numPr>
          <w:ilvl w:val="0"/>
          <w:numId w:val="1004"/>
        </w:numPr>
      </w:pPr>
      <w:r>
        <w:t xml:space="preserve">אלקנה would consistently go to שִלֹה. Either this was because:</w:t>
      </w:r>
    </w:p>
    <w:p>
      <w:pPr>
        <w:pStyle w:val="Compact"/>
        <w:numPr>
          <w:ilvl w:val="1"/>
          <w:numId w:val="1005"/>
        </w:numPr>
      </w:pPr>
      <w:r>
        <w:t xml:space="preserve">He was עולה רגל.‎</w:t>
      </w:r>
      <w:r>
        <w:rPr>
          <w:vertAlign w:val="superscript"/>
        </w:rPr>
        <w:t xml:space="preserve">[6]</w:t>
      </w:r>
      <w:r>
        <w:br/>
      </w:r>
      <w:r>
        <w:t xml:space="preserve">(Even though the פסוקים seem to say that he only went once a year, that means that he went with his whole family [including women and children] once per year. He, himself, as well as the men in his household went every year.</w:t>
      </w:r>
      <w:r>
        <w:rPr>
          <w:vertAlign w:val="superscript"/>
        </w:rPr>
        <w:t xml:space="preserve">[7]</w:t>
      </w:r>
      <w:r>
        <w:t xml:space="preserve">)</w:t>
      </w:r>
    </w:p>
    <w:p>
      <w:pPr>
        <w:pStyle w:val="Compact"/>
        <w:numPr>
          <w:ilvl w:val="1"/>
          <w:numId w:val="1005"/>
        </w:numPr>
      </w:pPr>
      <w:r>
        <w:t xml:space="preserve">He went once a year to bring קרבנות.‎</w:t>
      </w:r>
      <w:r>
        <w:rPr>
          <w:vertAlign w:val="superscript"/>
        </w:rPr>
        <w:t xml:space="preserve">[8]</w:t>
      </w:r>
    </w:p>
    <w:p>
      <w:pPr>
        <w:pStyle w:val="Compact"/>
        <w:numPr>
          <w:ilvl w:val="0"/>
          <w:numId w:val="1000"/>
        </w:numPr>
      </w:pPr>
      <w:r>
        <w:t xml:space="preserve">I am not sure about what the רד"ק holds. The רד"ק says he went every year, but his לשון seems to imply that it was to be עולה רגל and he also says that he was bringing קרבנות for the מועד. However, this may have been קרבן שלמים.</w:t>
      </w:r>
    </w:p>
    <w:bookmarkEnd w:id="13"/>
    <w:bookmarkStart w:id="14" w:name="daven"/>
    <w:p>
      <w:pPr>
        <w:pStyle w:val="Heading3"/>
      </w:pPr>
      <w:r>
        <w:t xml:space="preserve">Daven</w:t>
      </w:r>
    </w:p>
    <w:p>
      <w:pPr>
        <w:pStyle w:val="Compact"/>
        <w:numPr>
          <w:ilvl w:val="0"/>
          <w:numId w:val="1006"/>
        </w:numPr>
      </w:pPr>
      <w:r>
        <w:t xml:space="preserve">אלקנה went to שִלֹה to daven. ("להשתחות" always means to daven.</w:t>
      </w:r>
      <w:r>
        <w:rPr>
          <w:vertAlign w:val="superscript"/>
        </w:rPr>
        <w:t xml:space="preserve">[9]</w:t>
      </w:r>
      <w:r>
        <w:t xml:space="preserve">) Davening at the place of the hashraas hashchina is greater.</w:t>
      </w:r>
      <w:r>
        <w:rPr>
          <w:vertAlign w:val="superscript"/>
        </w:rPr>
        <w:t xml:space="preserve">[7-1]</w:t>
      </w:r>
      <w:r>
        <w:br/>
      </w:r>
      <w:r>
        <w:t xml:space="preserve">(There is a מחלוקת about whether tefilla is equal to קרבנות or whether it is greater. There is proof from this פסוק that tefila is greater because the פסוק first says "להשתחות" (which refers to davening, as just discussed) and then says "ולזבוח".‎</w:t>
      </w:r>
      <w:r>
        <w:rPr>
          <w:vertAlign w:val="superscript"/>
        </w:rPr>
        <w:t xml:space="preserve">[10]</w:t>
      </w:r>
    </w:p>
    <w:bookmarkEnd w:id="14"/>
    <w:bookmarkEnd w:id="15"/>
    <w:bookmarkStart w:id="17" w:name="causing-others-to-be-עולה-רגל"/>
    <w:p>
      <w:pPr>
        <w:pStyle w:val="Heading2"/>
      </w:pPr>
      <w:r>
        <w:t xml:space="preserve">Causing Others to Be עולה רגל</w:t>
      </w:r>
    </w:p>
    <w:p>
      <w:pPr>
        <w:pStyle w:val="Compact"/>
        <w:numPr>
          <w:ilvl w:val="0"/>
          <w:numId w:val="1007"/>
        </w:numPr>
      </w:pPr>
      <w:r>
        <w:t xml:space="preserve">אלקנה would encourage his town to be be עולה.‎</w:t>
      </w:r>
      <w:r>
        <w:rPr>
          <w:vertAlign w:val="superscript"/>
        </w:rPr>
        <w:t xml:space="preserve">[11]</w:t>
      </w:r>
      <w:r>
        <w:t xml:space="preserve"> </w:t>
      </w:r>
      <w:r>
        <w:t xml:space="preserve">Similarly, he may have lead his whole town up to be עולה רגל. They would wait for him to go. (This is, in fact, why it is referred to as "ערו", meaning</w:t>
      </w:r>
      <w:r>
        <w:t xml:space="preserve"> </w:t>
      </w:r>
      <w:r>
        <w:rPr>
          <w:i/>
          <w:iCs/>
        </w:rPr>
        <w:t xml:space="preserve">his</w:t>
      </w:r>
      <w:r>
        <w:t xml:space="preserve"> </w:t>
      </w:r>
      <w:r>
        <w:t xml:space="preserve">town.)</w:t>
      </w:r>
      <w:r>
        <w:rPr>
          <w:vertAlign w:val="superscript"/>
        </w:rPr>
        <w:t xml:space="preserve">[12]</w:t>
      </w:r>
      <w:r>
        <w:br/>
      </w:r>
    </w:p>
    <w:p>
      <w:pPr>
        <w:pStyle w:val="Compact"/>
        <w:numPr>
          <w:ilvl w:val="0"/>
          <w:numId w:val="1007"/>
        </w:numPr>
      </w:pPr>
      <w:r>
        <w:t xml:space="preserve">אלקנה would go by a different way every time he would be עולה רגל so different people would see him and be inspired and עולה רגל, as well.</w:t>
      </w:r>
      <w:r>
        <w:rPr>
          <w:vertAlign w:val="superscript"/>
        </w:rPr>
        <w:t xml:space="preserve">[13]</w:t>
      </w:r>
      <w:r>
        <w:t xml:space="preserve"> </w:t>
      </w:r>
      <w:r>
        <w:t xml:space="preserve">He eventually go the whole כלל ישראל to be עולה רגל.‎</w:t>
      </w:r>
      <w:r>
        <w:rPr>
          <w:vertAlign w:val="superscript"/>
        </w:rPr>
        <w:t xml:space="preserve">[14]</w:t>
      </w:r>
      <w:r>
        <w:br/>
      </w:r>
      <w:r>
        <w:t xml:space="preserve">(This is derived from the extra words "מעירו מימים ימימה". This is learned to mean that, while he would "come from his city every year" other things about his trip would not be the same [i.e. the path he would take]</w:t>
      </w:r>
      <w:r>
        <w:rPr>
          <w:vertAlign w:val="superscript"/>
        </w:rPr>
        <w:t xml:space="preserve">[15]</w:t>
      </w:r>
      <w:r>
        <w:t xml:space="preserve"> </w:t>
      </w:r>
      <w:r>
        <w:t xml:space="preserve">There is an alternative way this is indicated. See שפתי זקנים ג</w:t>
      </w:r>
    </w:p>
    <w:p>
      <w:pPr>
        <w:pStyle w:val="Compact"/>
        <w:numPr>
          <w:ilvl w:val="0"/>
          <w:numId w:val="1007"/>
        </w:numPr>
      </w:pPr>
      <w:r>
        <w:t xml:space="preserve">This is, in fact, one reason why אלקנה did not live in שִלֹה: He wanted to inspire people to be עולה רגל. The זכות of being מזכה the רבים is so great that it was worth not living in שִלֹה.‎</w:t>
      </w:r>
      <w:r>
        <w:rPr>
          <w:vertAlign w:val="superscript"/>
        </w:rPr>
        <w:t xml:space="preserve">[16]</w:t>
      </w:r>
      <w:r>
        <w:t xml:space="preserve"> </w:t>
      </w:r>
      <w:r>
        <w:t xml:space="preserve">(Presumably, since אלקנה was a לוי, he would have done the עבודה. The מנחה קטנה may be saying that it was even worth giving that up for this זכות).</w:t>
      </w:r>
    </w:p>
    <w:p>
      <w:pPr>
        <w:pStyle w:val="Compact"/>
        <w:numPr>
          <w:ilvl w:val="0"/>
          <w:numId w:val="1007"/>
        </w:numPr>
      </w:pPr>
      <w:r>
        <w:t xml:space="preserve">It is difficult to understand how to פשט that אלקנה only went every year rather than every רגל fits with these פשטים that he went by a different way or that he led his city.‎</w:t>
      </w:r>
      <w:r>
        <w:rPr>
          <w:vertAlign w:val="superscript"/>
        </w:rPr>
        <w:t xml:space="preserve">[15-1]</w:t>
      </w:r>
      <w:r>
        <w:t xml:space="preserve"> </w:t>
      </w:r>
      <w:r>
        <w:t xml:space="preserve">Perhaps פשט is that אלקנה may have influenced people to סתם go up to שִלֹה presumably to benefit from the positive influence there. The אברבנאל says that even according to the שיטה that אלקנה was being עולה רגל, women are not חייב. The reason why אלקנה brought them was to inspire them by seeing שִלֹה.‎</w:t>
      </w:r>
      <w:r>
        <w:rPr>
          <w:vertAlign w:val="superscript"/>
        </w:rPr>
        <w:t xml:space="preserve">[17]</w:t>
      </w:r>
      <w:r>
        <w:t xml:space="preserve"> </w:t>
      </w:r>
      <w:r>
        <w:t xml:space="preserve">Perhaps the same is true for other people that אלקנה would try to inspire.</w:t>
      </w:r>
      <w:r>
        <w:rPr>
          <w:vertAlign w:val="superscript"/>
        </w:rPr>
        <w:t xml:space="preserve">[18]</w:t>
      </w:r>
    </w:p>
    <w:bookmarkStart w:id="16" w:name="why-others-were-not-going"/>
    <w:p>
      <w:pPr>
        <w:pStyle w:val="Heading3"/>
      </w:pPr>
      <w:r>
        <w:t xml:space="preserve">Why Others Were not Going</w:t>
      </w:r>
    </w:p>
    <w:p>
      <w:pPr>
        <w:pStyle w:val="Compact"/>
        <w:numPr>
          <w:ilvl w:val="0"/>
          <w:numId w:val="1008"/>
        </w:numPr>
      </w:pPr>
      <w:r>
        <w:t xml:space="preserve">The children of עלי were כהנים in שִלֹה and they bothered the people who would come.</w:t>
      </w:r>
      <w:r>
        <w:br/>
      </w:r>
      <w:r>
        <w:t xml:space="preserve">The נביא is praising אלקנה going up, regardless.</w:t>
      </w:r>
      <w:r>
        <w:rPr>
          <w:vertAlign w:val="superscript"/>
        </w:rPr>
        <w:t xml:space="preserve">[19]</w:t>
      </w:r>
    </w:p>
    <w:bookmarkEnd w:id="16"/>
    <w:bookmarkEnd w:id="17"/>
    <w:bookmarkEnd w:id="18"/>
    <w:bookmarkStart w:id="23" w:name="חנה-and-פננה"/>
    <w:p>
      <w:pPr>
        <w:pStyle w:val="Heading1"/>
      </w:pPr>
      <w:r>
        <w:t xml:space="preserve">‎חנה And פננה</w:t>
      </w:r>
    </w:p>
    <w:p>
      <w:pPr>
        <w:pStyle w:val="Compact"/>
        <w:numPr>
          <w:ilvl w:val="0"/>
          <w:numId w:val="1009"/>
        </w:numPr>
      </w:pPr>
      <w:r>
        <w:t xml:space="preserve">חנה was the "main wife".</w:t>
      </w:r>
      <w:r>
        <w:rPr>
          <w:vertAlign w:val="superscript"/>
        </w:rPr>
        <w:t xml:space="preserve">[20]</w:t>
      </w:r>
      <w:r>
        <w:t xml:space="preserve"> </w:t>
      </w:r>
      <w:r>
        <w:t xml:space="preserve">In fact, חנה gave over פננה to get married to אלקנה to have children in the hopes that she, too, would be זוכה to have children.</w:t>
      </w:r>
      <w:r>
        <w:rPr>
          <w:vertAlign w:val="superscript"/>
        </w:rPr>
        <w:t xml:space="preserve">[21]</w:t>
      </w:r>
      <w:r>
        <w:t xml:space="preserve"> </w:t>
      </w:r>
      <w:r>
        <w:t xml:space="preserve">She was correct in that this was part of the זכות that allowed to her to have children.</w:t>
      </w:r>
      <w:r>
        <w:rPr>
          <w:vertAlign w:val="superscript"/>
        </w:rPr>
        <w:t xml:space="preserve">[22]</w:t>
      </w:r>
    </w:p>
    <w:p>
      <w:pPr>
        <w:pStyle w:val="Compact"/>
        <w:numPr>
          <w:ilvl w:val="0"/>
          <w:numId w:val="1009"/>
        </w:numPr>
      </w:pPr>
      <w:r>
        <w:t xml:space="preserve">חנה was married to אלקנה for 10 years at which point אלקנה married פננה (as one is supposed to marry a new wife if one does not have children after 10 years). פננה had 10 children in 8 years. At that point, חנה got pregnant and had שמואל, meaning, חנה was married 19 years before having שמואל.‎</w:t>
      </w:r>
      <w:r>
        <w:rPr>
          <w:vertAlign w:val="superscript"/>
        </w:rPr>
        <w:t xml:space="preserve">[22-1]</w:t>
      </w:r>
    </w:p>
    <w:p>
      <w:pPr>
        <w:pStyle w:val="Compact"/>
        <w:numPr>
          <w:ilvl w:val="0"/>
          <w:numId w:val="1009"/>
        </w:numPr>
      </w:pPr>
      <w:r>
        <w:t xml:space="preserve">חנה was naturally able to have children (as opposed to many of the אמהות who were עקרות). Hashem kept חנה from having children בדרך נס.‎</w:t>
      </w:r>
      <w:r>
        <w:rPr>
          <w:vertAlign w:val="superscript"/>
        </w:rPr>
        <w:t xml:space="preserve">[17-1]</w:t>
      </w:r>
      <w:r>
        <w:br/>
      </w:r>
      <w:r>
        <w:t xml:space="preserve">Part of why חנה did not have children was because Hashem values the תפילות of צדיקים (just like by שרה, ‎רבקא, and רחל).</w:t>
      </w:r>
      <w:r>
        <w:rPr>
          <w:vertAlign w:val="superscript"/>
        </w:rPr>
        <w:t xml:space="preserve">[23]</w:t>
      </w:r>
      <w:r>
        <w:br/>
      </w:r>
      <w:r>
        <w:t xml:space="preserve">Another part was that Hashem saw that פננה was less loved than חנה so Hashem gave her children to increase אלקנה's love for her.</w:t>
      </w:r>
      <w:r>
        <w:rPr>
          <w:vertAlign w:val="superscript"/>
        </w:rPr>
        <w:t xml:space="preserve">[17-2]</w:t>
      </w:r>
    </w:p>
    <w:bookmarkStart w:id="22" w:name="פננה-taunting-חנה"/>
    <w:p>
      <w:pPr>
        <w:pStyle w:val="Heading2"/>
      </w:pPr>
      <w:r>
        <w:t xml:space="preserve">פננה Taunting חנה</w:t>
      </w:r>
    </w:p>
    <w:p>
      <w:pPr>
        <w:pStyle w:val="Compact"/>
        <w:numPr>
          <w:ilvl w:val="0"/>
          <w:numId w:val="1010"/>
        </w:numPr>
      </w:pPr>
      <w:r>
        <w:t xml:space="preserve">פננה would taunt חנה about the fact that she did not have children.</w:t>
      </w:r>
      <w:r>
        <w:rPr>
          <w:vertAlign w:val="superscript"/>
        </w:rPr>
        <w:t xml:space="preserve">[24]</w:t>
      </w:r>
    </w:p>
    <w:bookmarkStart w:id="19" w:name="פננהs-intent"/>
    <w:p>
      <w:pPr>
        <w:pStyle w:val="Heading3"/>
      </w:pPr>
      <w:r>
        <w:t xml:space="preserve">‎פננה's Intent</w:t>
      </w:r>
    </w:p>
    <w:p>
      <w:pPr>
        <w:pStyle w:val="Compact"/>
        <w:numPr>
          <w:ilvl w:val="0"/>
          <w:numId w:val="1011"/>
        </w:numPr>
      </w:pPr>
      <w:r>
        <w:t xml:space="preserve">חז"ל tell us that פננה only had proper intentions in mind. She taunted חנה so that she would daven harder.</w:t>
      </w:r>
      <w:r>
        <w:rPr>
          <w:vertAlign w:val="superscript"/>
        </w:rPr>
        <w:t xml:space="preserve">[25]</w:t>
      </w:r>
      <w:r>
        <w:t xml:space="preserve"> </w:t>
      </w:r>
      <w:r>
        <w:t xml:space="preserve">In fact, פננה was a complete צדקת and it was difficult for her to hurt חנה.‎</w:t>
      </w:r>
      <w:r>
        <w:rPr>
          <w:vertAlign w:val="superscript"/>
        </w:rPr>
        <w:t xml:space="preserve">[26]</w:t>
      </w:r>
      <w:r>
        <w:t xml:space="preserve"> </w:t>
      </w:r>
      <w:r>
        <w:t xml:space="preserve">There are numerous indications to this:</w:t>
      </w:r>
    </w:p>
    <w:p>
      <w:pPr>
        <w:pStyle w:val="Compact"/>
        <w:numPr>
          <w:ilvl w:val="1"/>
          <w:numId w:val="1012"/>
        </w:numPr>
      </w:pPr>
      <w:r>
        <w:t xml:space="preserve">The פסוקים imply that פננה would only do this when they would go to שִלֹה. If פננה was just trying to taunt חנה, why wouldn't she always do this? This was clearly because תפילות are more powerful in the place of the hashraas hashchina.</w:t>
      </w:r>
      <w:r>
        <w:rPr>
          <w:vertAlign w:val="superscript"/>
        </w:rPr>
        <w:t xml:space="preserve">[27]</w:t>
      </w:r>
    </w:p>
    <w:p>
      <w:pPr>
        <w:pStyle w:val="Compact"/>
        <w:numPr>
          <w:ilvl w:val="1"/>
          <w:numId w:val="1012"/>
        </w:numPr>
      </w:pPr>
      <w:r>
        <w:t xml:space="preserve">The פסוק says that she did this "because חנה didn't have children". That is obviously not a reason to taunt someone.</w:t>
      </w:r>
      <w:r>
        <w:rPr>
          <w:vertAlign w:val="superscript"/>
        </w:rPr>
        <w:t xml:space="preserve">[28]</w:t>
      </w:r>
      <w:r>
        <w:t xml:space="preserve"> </w:t>
      </w:r>
      <w:r>
        <w:t xml:space="preserve">(I think that this שיטה is saying that the proper way for the נביא to have written this would have been to say "פננה taunted חנה</w:t>
      </w:r>
      <w:r>
        <w:t xml:space="preserve"> </w:t>
      </w:r>
      <w:r>
        <w:rPr>
          <w:i/>
          <w:iCs/>
        </w:rPr>
        <w:t xml:space="preserve">about</w:t>
      </w:r>
      <w:r>
        <w:t xml:space="preserve"> </w:t>
      </w:r>
      <w:r>
        <w:t xml:space="preserve">her kids</w:t>
      </w:r>
      <w:r>
        <w:t xml:space="preserve"> </w:t>
      </w:r>
      <w:r>
        <w:rPr>
          <w:i/>
          <w:iCs/>
        </w:rPr>
        <w:t xml:space="preserve">because</w:t>
      </w:r>
      <w:r>
        <w:t xml:space="preserve">…".</w:t>
      </w:r>
      <w:r>
        <w:rPr>
          <w:vertAlign w:val="superscript"/>
        </w:rPr>
        <w:t xml:space="preserve">[18-1]</w:t>
      </w:r>
      <w:r>
        <w:t xml:space="preserve">)</w:t>
      </w:r>
    </w:p>
    <w:p>
      <w:pPr>
        <w:pStyle w:val="Compact"/>
        <w:numPr>
          <w:ilvl w:val="1"/>
          <w:numId w:val="1012"/>
        </w:numPr>
      </w:pPr>
      <w:r>
        <w:t xml:space="preserve">The נביא refers to פננה as the co-wife of חנה. Additionally, she was the wife of אלקנה. Neither of these would be true about a רשע.‎</w:t>
      </w:r>
      <w:r>
        <w:rPr>
          <w:vertAlign w:val="superscript"/>
        </w:rPr>
        <w:t xml:space="preserve">[29]</w:t>
      </w:r>
    </w:p>
    <w:p>
      <w:pPr>
        <w:pStyle w:val="Compact"/>
        <w:numPr>
          <w:ilvl w:val="1"/>
          <w:numId w:val="1012"/>
        </w:numPr>
      </w:pPr>
      <w:r>
        <w:t xml:space="preserve">Hashem would not cause something good to come out from something evil.</w:t>
      </w:r>
      <w:r>
        <w:rPr>
          <w:vertAlign w:val="superscript"/>
        </w:rPr>
        <w:t xml:space="preserve">[29-1]</w:t>
      </w:r>
      <w:r>
        <w:t xml:space="preserve"> </w:t>
      </w:r>
      <w:r>
        <w:t xml:space="preserve">There seem to be many examples to the contrary. Wasn't it, somehow, good for כלל ישראל that we were enslaved by פרעה? In fact, isn't every bad thing somehow the best thing that could have happened?</w:t>
      </w:r>
    </w:p>
    <w:p>
      <w:pPr>
        <w:pStyle w:val="Compact"/>
        <w:numPr>
          <w:ilvl w:val="0"/>
          <w:numId w:val="1011"/>
        </w:numPr>
      </w:pPr>
      <w:r>
        <w:t xml:space="preserve">Some learn that פננה really had bad intentions. She may have been jealous of the fact that אלקנה loved חנה more and showed her more affection.</w:t>
      </w:r>
      <w:r>
        <w:rPr>
          <w:vertAlign w:val="superscript"/>
        </w:rPr>
        <w:t xml:space="preserve">[30]</w:t>
      </w:r>
      <w:r>
        <w:t xml:space="preserve"> </w:t>
      </w:r>
      <w:r>
        <w:t xml:space="preserve">She would say that she was trying to help motivate חנה, but that was really not her goal.</w:t>
      </w:r>
      <w:r>
        <w:rPr>
          <w:vertAlign w:val="superscript"/>
        </w:rPr>
        <w:t xml:space="preserve">[31]</w:t>
      </w:r>
      <w:r>
        <w:br/>
      </w:r>
      <w:r>
        <w:t xml:space="preserve">(These שיטות may really just mean that פננה only had a דקי דקות of this bad מידה but that clouded her judgement and caused her to try and provoke חנה to daven harder when that was really not the right thing to do. Presumably, even the first שיטה agrees that there was something that she did wrong.</w:t>
      </w:r>
      <w:r>
        <w:br/>
      </w:r>
      <w:r>
        <w:t xml:space="preserve">However, the לשון of the בן יהוידע seems that פננה acted with more premeditation to me.</w:t>
      </w:r>
      <w:r>
        <w:rPr>
          <w:vertAlign w:val="superscript"/>
        </w:rPr>
        <w:t xml:space="preserve">[18-2]</w:t>
      </w:r>
      <w:r>
        <w:t xml:space="preserve">)</w:t>
      </w:r>
    </w:p>
    <w:bookmarkEnd w:id="19"/>
    <w:bookmarkStart w:id="21" w:name="what-ended-up-happening"/>
    <w:p>
      <w:pPr>
        <w:pStyle w:val="Heading3"/>
      </w:pPr>
      <w:r>
        <w:t xml:space="preserve">What Ended up Happening</w:t>
      </w:r>
    </w:p>
    <w:p>
      <w:pPr>
        <w:pStyle w:val="Compact"/>
        <w:numPr>
          <w:ilvl w:val="0"/>
          <w:numId w:val="1013"/>
        </w:numPr>
      </w:pPr>
      <w:r>
        <w:t xml:space="preserve">פננה was correct; the extra power of חנה's תפילות led to her having a child.</w:t>
      </w:r>
      <w:r>
        <w:rPr>
          <w:vertAlign w:val="superscript"/>
        </w:rPr>
        <w:t xml:space="preserve">[32]</w:t>
      </w:r>
      <w:r>
        <w:br/>
      </w:r>
      <w:r>
        <w:t xml:space="preserve">However, this was still improper. פננה was severely punished. 8 of her 10 children died, and if not for חנה specifically davening on behalf of the last 2, they may have died, as well.</w:t>
      </w:r>
      <w:r>
        <w:rPr>
          <w:vertAlign w:val="superscript"/>
        </w:rPr>
        <w:t xml:space="preserve">[22-2]</w:t>
      </w:r>
    </w:p>
    <w:bookmarkStart w:id="20" w:name="why-פננה-was-punished"/>
    <w:p>
      <w:pPr>
        <w:pStyle w:val="Heading4"/>
      </w:pPr>
      <w:r>
        <w:t xml:space="preserve">Why פננה Was Punished</w:t>
      </w:r>
    </w:p>
    <w:p>
      <w:pPr>
        <w:pStyle w:val="Compact"/>
        <w:numPr>
          <w:ilvl w:val="0"/>
          <w:numId w:val="1014"/>
        </w:numPr>
      </w:pPr>
      <w:r>
        <w:t xml:space="preserve">According to the שיטות that say that פננה had bad intentions, it makes sense why she was punished.</w:t>
      </w:r>
    </w:p>
    <w:p>
      <w:pPr>
        <w:pStyle w:val="Compact"/>
        <w:numPr>
          <w:ilvl w:val="0"/>
          <w:numId w:val="1014"/>
        </w:numPr>
      </w:pPr>
      <w:r>
        <w:t xml:space="preserve">According to those who say she had proper intentions, perhaps there may have been a דקי דקות of bad מדות mixed in there and she was punished for that. (I am unsure if according to these שיטות, this דקי דקות caused פננה to make the wrong decision and so she was punished for that, or if she actually made the right decision, but since she had slightly improper intention, she was punished for that.)</w:t>
      </w:r>
    </w:p>
    <w:p>
      <w:pPr>
        <w:pStyle w:val="Compact"/>
        <w:numPr>
          <w:ilvl w:val="0"/>
          <w:numId w:val="1014"/>
        </w:numPr>
      </w:pPr>
      <w:r>
        <w:t xml:space="preserve">Rav Chaim Shmuelevitz says that when one hurts someone else, the natural consequence of this is that they will be hurt back, even if they did it with fully pure intentions. למשל, if one sticks their hand in a fire, regardless of how pure the person's intentions were, the person will be burned. (We certainly see from here how bad it is to hurt someone when we don't have pure intentions.)</w:t>
      </w:r>
      <w:r>
        <w:rPr>
          <w:vertAlign w:val="superscript"/>
        </w:rPr>
        <w:t xml:space="preserve">[26-1]</w:t>
      </w:r>
    </w:p>
    <w:bookmarkEnd w:id="20"/>
    <w:bookmarkEnd w:id="21"/>
    <w:bookmarkEnd w:id="22"/>
    <w:bookmarkEnd w:id="23"/>
    <w:bookmarkStart w:id="24" w:name="tefila"/>
    <w:p>
      <w:pPr>
        <w:pStyle w:val="Heading1"/>
      </w:pPr>
      <w:r>
        <w:t xml:space="preserve">Tefila</w:t>
      </w:r>
    </w:p>
    <w:bookmarkEnd w:id="24"/>
    <w:bookmarkStart w:id="57" w:name="footnotes"/>
    <w:p>
      <w:pPr>
        <w:pStyle w:val="Heading1"/>
      </w:pPr>
      <w:r>
        <w:t xml:space="preserve">Footnotes</w:t>
      </w:r>
    </w:p>
    <w:p>
      <w:r>
        <w:pict>
          <v:rect style="width:0;height:1.5pt" o:hralign="center" o:hrstd="t" o:hr="t"/>
        </w:pict>
      </w:r>
    </w:p>
    <w:bookmarkStart w:id="25" w:name="fn-1-27858b3f7813fdd3"/>
    <w:p>
      <w:pPr>
        <w:numPr>
          <w:ilvl w:val="0"/>
          <w:numId w:val="1015"/>
        </w:numPr>
      </w:pPr>
      <w:r>
        <w:t xml:space="preserve">מגילה יד.‏ presented by שמואל-א א א רש"י שם</w:t>
      </w:r>
    </w:p>
    <w:bookmarkEnd w:id="25"/>
    <w:bookmarkStart w:id="26" w:name="fn-2-27858b3f7813fdd3"/>
    <w:p>
      <w:pPr>
        <w:numPr>
          <w:ilvl w:val="0"/>
          <w:numId w:val="1015"/>
        </w:numPr>
      </w:pPr>
      <w:r>
        <w:t xml:space="preserve">מגילה יד.‏ presented by שמואל-א א א מהר"י קרא שם</w:t>
      </w:r>
    </w:p>
    <w:bookmarkEnd w:id="26"/>
    <w:bookmarkStart w:id="27" w:name="fn-3-27858b3f7813fdd3"/>
    <w:p>
      <w:pPr>
        <w:numPr>
          <w:ilvl w:val="0"/>
          <w:numId w:val="1015"/>
        </w:numPr>
      </w:pPr>
      <w:r>
        <w:t xml:space="preserve">מגילה יד.‏ presented by שמואל-א א א רד"ק שם</w:t>
      </w:r>
    </w:p>
    <w:bookmarkEnd w:id="27"/>
    <w:bookmarkStart w:id="28" w:name="fn-4-27858b3f7813fdd3"/>
    <w:p>
      <w:pPr>
        <w:numPr>
          <w:ilvl w:val="0"/>
          <w:numId w:val="1015"/>
        </w:numPr>
      </w:pPr>
      <w:r>
        <w:t xml:space="preserve">דברי הימים-א ו יט-כ presented by שמואל-א א א רש"י שם, מצודת דוד שם</w:t>
      </w:r>
    </w:p>
    <w:bookmarkEnd w:id="28"/>
    <w:bookmarkStart w:id="29" w:name="fn-5-27858b3f7813fdd3"/>
    <w:p>
      <w:pPr>
        <w:numPr>
          <w:ilvl w:val="0"/>
          <w:numId w:val="1015"/>
        </w:numPr>
      </w:pPr>
      <w:r>
        <w:t xml:space="preserve">שמואל-א א א מלבי"ם שם</w:t>
      </w:r>
    </w:p>
    <w:bookmarkEnd w:id="29"/>
    <w:bookmarkStart w:id="30" w:name="fn-6-27858b3f7813fdd3"/>
    <w:p>
      <w:pPr>
        <w:numPr>
          <w:ilvl w:val="0"/>
          <w:numId w:val="1015"/>
        </w:numPr>
      </w:pPr>
      <w:r>
        <w:t xml:space="preserve">שמואל-א א ג רש"י שם, מהר"י קרא שם, רלב"ג שם</w:t>
      </w:r>
    </w:p>
    <w:bookmarkEnd w:id="30"/>
    <w:bookmarkStart w:id="31" w:name="fn-7-27858b3f7813fdd3"/>
    <w:p>
      <w:pPr>
        <w:numPr>
          <w:ilvl w:val="0"/>
          <w:numId w:val="1015"/>
        </w:numPr>
      </w:pPr>
      <w:r>
        <w:t xml:space="preserve">שמואל-א א ג רלב"ג שם</w:t>
      </w:r>
    </w:p>
    <w:bookmarkEnd w:id="31"/>
    <w:bookmarkStart w:id="32" w:name="fn-8-27858b3f7813fdd3"/>
    <w:p>
      <w:pPr>
        <w:numPr>
          <w:ilvl w:val="0"/>
          <w:numId w:val="1015"/>
        </w:numPr>
      </w:pPr>
      <w:r>
        <w:t xml:space="preserve">שמואל-א א ג פירוש הרי"ד שם, אברבנאל שם</w:t>
      </w:r>
    </w:p>
    <w:bookmarkEnd w:id="32"/>
    <w:bookmarkStart w:id="33" w:name="fn-9-27858b3f7813fdd3"/>
    <w:p>
      <w:pPr>
        <w:numPr>
          <w:ilvl w:val="0"/>
          <w:numId w:val="1015"/>
        </w:numPr>
      </w:pPr>
      <w:r>
        <w:t xml:space="preserve">מדרש שמואל א ז presented by שמואל-א א ג רלב"ג שם</w:t>
      </w:r>
    </w:p>
    <w:bookmarkEnd w:id="33"/>
    <w:bookmarkStart w:id="34" w:name="fn-10-27858b3f7813fdd3"/>
    <w:p>
      <w:pPr>
        <w:numPr>
          <w:ilvl w:val="0"/>
          <w:numId w:val="1015"/>
        </w:numPr>
      </w:pPr>
      <w:r>
        <w:t xml:space="preserve">ילקוט שמעוני רמז עז presented by שמואל-א א ג רד"ק שם</w:t>
      </w:r>
    </w:p>
    <w:bookmarkEnd w:id="34"/>
    <w:bookmarkStart w:id="35" w:name="fn-11-27858b3f7813fdd3"/>
    <w:p>
      <w:pPr>
        <w:numPr>
          <w:ilvl w:val="0"/>
          <w:numId w:val="1015"/>
        </w:numPr>
      </w:pPr>
      <w:r>
        <w:t xml:space="preserve">שמואל-א א ג רד"ק שם</w:t>
      </w:r>
    </w:p>
    <w:bookmarkEnd w:id="35"/>
    <w:bookmarkStart w:id="36" w:name="fn-12-27858b3f7813fdd3"/>
    <w:p>
      <w:pPr>
        <w:numPr>
          <w:ilvl w:val="0"/>
          <w:numId w:val="1015"/>
        </w:numPr>
      </w:pPr>
      <w:r>
        <w:t xml:space="preserve">שמואל-א א ג מהר"י קרא שם</w:t>
      </w:r>
    </w:p>
    <w:bookmarkEnd w:id="36"/>
    <w:bookmarkStart w:id="37" w:name="fn-13-27858b3f7813fdd3"/>
    <w:p>
      <w:pPr>
        <w:numPr>
          <w:ilvl w:val="0"/>
          <w:numId w:val="1015"/>
        </w:numPr>
      </w:pPr>
      <w:r>
        <w:t xml:space="preserve">קהלת רבה ה כו presented by שמואל-א א ג רש"י שם, רד"ק שם</w:t>
      </w:r>
    </w:p>
    <w:bookmarkEnd w:id="37"/>
    <w:bookmarkStart w:id="38" w:name="fn-14-27858b3f7813fdd3"/>
    <w:p>
      <w:pPr>
        <w:numPr>
          <w:ilvl w:val="0"/>
          <w:numId w:val="1015"/>
        </w:numPr>
      </w:pPr>
      <w:r>
        <w:t xml:space="preserve">עץ יוסף on קהלת רבה ה כו, ‎מדרש שמואל א ז presented by יפי ענף on קהלת רבה ה כו</w:t>
      </w:r>
    </w:p>
    <w:bookmarkEnd w:id="38"/>
    <w:bookmarkStart w:id="39" w:name="fn-15-27858b3f7813fdd3"/>
    <w:p>
      <w:pPr>
        <w:numPr>
          <w:ilvl w:val="0"/>
          <w:numId w:val="1015"/>
        </w:numPr>
      </w:pPr>
      <w:r>
        <w:t xml:space="preserve">מהרז"ו on קהלת רבה ה כו</w:t>
      </w:r>
      <w:r>
        <w:br/>
      </w:r>
      <w:r>
        <w:t xml:space="preserve">שם</w:t>
      </w:r>
    </w:p>
    <w:bookmarkEnd w:id="39"/>
    <w:bookmarkStart w:id="40" w:name="fn-16-27858b3f7813fdd3"/>
    <w:p>
      <w:pPr>
        <w:numPr>
          <w:ilvl w:val="0"/>
          <w:numId w:val="1015"/>
        </w:numPr>
      </w:pPr>
      <w:r>
        <w:t xml:space="preserve">שמואל-א א ג מנחה קטנה שם</w:t>
      </w:r>
    </w:p>
    <w:bookmarkEnd w:id="40"/>
    <w:bookmarkStart w:id="41" w:name="fn-17-27858b3f7813fdd3"/>
    <w:p>
      <w:pPr>
        <w:numPr>
          <w:ilvl w:val="0"/>
          <w:numId w:val="1015"/>
        </w:numPr>
      </w:pPr>
      <w:r>
        <w:t xml:space="preserve">שמואל-א א ב אברבנאל שם</w:t>
      </w:r>
    </w:p>
    <w:bookmarkEnd w:id="41"/>
    <w:bookmarkStart w:id="42" w:name="fn-18-27858b3f7813fdd3"/>
    <w:p>
      <w:pPr>
        <w:numPr>
          <w:ilvl w:val="0"/>
          <w:numId w:val="1015"/>
        </w:numPr>
      </w:pPr>
      <w:r>
        <w:t xml:space="preserve">Own thoughts</w:t>
      </w:r>
    </w:p>
    <w:bookmarkEnd w:id="42"/>
    <w:bookmarkStart w:id="43" w:name="fn-19-27858b3f7813fdd3"/>
    <w:p>
      <w:pPr>
        <w:numPr>
          <w:ilvl w:val="0"/>
          <w:numId w:val="1015"/>
        </w:numPr>
      </w:pPr>
      <w:r>
        <w:t xml:space="preserve">שמואל-א א ב, ג אברבנאל שם, מלבי"ם שם</w:t>
      </w:r>
    </w:p>
    <w:bookmarkEnd w:id="43"/>
    <w:bookmarkStart w:id="44" w:name="fn-20-27858b3f7813fdd3"/>
    <w:p>
      <w:pPr>
        <w:numPr>
          <w:ilvl w:val="0"/>
          <w:numId w:val="1015"/>
        </w:numPr>
      </w:pPr>
      <w:r>
        <w:t xml:space="preserve">שמואל-א א ב מנחה קטנה שם</w:t>
      </w:r>
    </w:p>
    <w:bookmarkEnd w:id="44"/>
    <w:bookmarkStart w:id="45" w:name="fn-21-27858b3f7813fdd3"/>
    <w:p>
      <w:pPr>
        <w:numPr>
          <w:ilvl w:val="0"/>
          <w:numId w:val="1015"/>
        </w:numPr>
      </w:pPr>
      <w:r>
        <w:t xml:space="preserve">ילקוט שמעוני רמז עז presented by שמואל-א א ב מנחה קטנה שם, מלבי"ם שם</w:t>
      </w:r>
    </w:p>
    <w:bookmarkEnd w:id="45"/>
    <w:bookmarkStart w:id="46" w:name="fn-22-27858b3f7813fdd3"/>
    <w:p>
      <w:pPr>
        <w:numPr>
          <w:ilvl w:val="0"/>
          <w:numId w:val="1015"/>
        </w:numPr>
      </w:pPr>
      <w:r>
        <w:t xml:space="preserve">ילקוט שמעוני רמז פט</w:t>
      </w:r>
    </w:p>
    <w:bookmarkEnd w:id="46"/>
    <w:bookmarkStart w:id="47" w:name="fn-23-27858b3f7813fdd3"/>
    <w:p>
      <w:pPr>
        <w:numPr>
          <w:ilvl w:val="0"/>
          <w:numId w:val="1015"/>
        </w:numPr>
      </w:pPr>
      <w:r>
        <w:t xml:space="preserve">ילקוט שמעוני רמז פט, שמואל-א א ב מנחה קטנה שם</w:t>
      </w:r>
    </w:p>
    <w:bookmarkEnd w:id="47"/>
    <w:bookmarkStart w:id="48" w:name="fn-24-27858b3f7813fdd3"/>
    <w:p>
      <w:pPr>
        <w:numPr>
          <w:ilvl w:val="0"/>
          <w:numId w:val="1015"/>
        </w:numPr>
      </w:pPr>
      <w:r>
        <w:t xml:space="preserve">מדרש שמואל א ח</w:t>
      </w:r>
    </w:p>
    <w:bookmarkEnd w:id="48"/>
    <w:bookmarkStart w:id="49" w:name="fn-25-27858b3f7813fdd3"/>
    <w:p>
      <w:pPr>
        <w:numPr>
          <w:ilvl w:val="0"/>
          <w:numId w:val="1015"/>
        </w:numPr>
      </w:pPr>
      <w:r>
        <w:t xml:space="preserve">בבא בתרא טז.‏,‎ משמע from רש"י on שמואל-א א ו</w:t>
      </w:r>
    </w:p>
    <w:bookmarkEnd w:id="49"/>
    <w:bookmarkStart w:id="50" w:name="fn-26-27858b3f7813fdd3"/>
    <w:p>
      <w:pPr>
        <w:numPr>
          <w:ilvl w:val="0"/>
          <w:numId w:val="1015"/>
        </w:numPr>
      </w:pPr>
      <w:r>
        <w:t xml:space="preserve">לקט שיחות מוסר תשלא (pg שכז)</w:t>
      </w:r>
    </w:p>
    <w:bookmarkEnd w:id="50"/>
    <w:bookmarkStart w:id="51" w:name="fn-27-27858b3f7813fdd3"/>
    <w:p>
      <w:pPr>
        <w:numPr>
          <w:ilvl w:val="0"/>
          <w:numId w:val="1015"/>
        </w:numPr>
      </w:pPr>
      <w:r>
        <w:t xml:space="preserve">שמואל-א א ז אברבנאל שם, שפתי זקנים ה</w:t>
      </w:r>
    </w:p>
    <w:bookmarkEnd w:id="51"/>
    <w:bookmarkStart w:id="52" w:name="fn-28-27858b3f7813fdd3"/>
    <w:p>
      <w:pPr>
        <w:numPr>
          <w:ilvl w:val="0"/>
          <w:numId w:val="1015"/>
        </w:numPr>
      </w:pPr>
      <w:r>
        <w:t xml:space="preserve">שפתי זקנים ה</w:t>
      </w:r>
    </w:p>
    <w:bookmarkEnd w:id="52"/>
    <w:bookmarkStart w:id="53" w:name="fn-29-27858b3f7813fdd3"/>
    <w:p>
      <w:pPr>
        <w:numPr>
          <w:ilvl w:val="0"/>
          <w:numId w:val="1015"/>
        </w:numPr>
      </w:pPr>
      <w:r>
        <w:t xml:space="preserve">חידושי אגדות מהר"ל על בבא בתרא טז. ד"ה שטן ופנינה (pg עב)</w:t>
      </w:r>
    </w:p>
    <w:bookmarkEnd w:id="53"/>
    <w:bookmarkStart w:id="54" w:name="fn-30-27858b3f7813fdd3"/>
    <w:p>
      <w:pPr>
        <w:numPr>
          <w:ilvl w:val="0"/>
          <w:numId w:val="1015"/>
        </w:numPr>
      </w:pPr>
      <w:r>
        <w:t xml:space="preserve">שמואל-א א ו מהר"י קרא שם, בן יהוידע על בבא בתרא טז.‎</w:t>
      </w:r>
    </w:p>
    <w:bookmarkEnd w:id="54"/>
    <w:bookmarkStart w:id="55" w:name="fn-31-27858b3f7813fdd3"/>
    <w:p>
      <w:pPr>
        <w:numPr>
          <w:ilvl w:val="0"/>
          <w:numId w:val="1015"/>
        </w:numPr>
      </w:pPr>
      <w:r>
        <w:t xml:space="preserve">בן יהוידע על בבא בתרא טז.‎</w:t>
      </w:r>
    </w:p>
    <w:bookmarkEnd w:id="55"/>
    <w:bookmarkStart w:id="56" w:name="fn-32-27858b3f7813fdd3"/>
    <w:p>
      <w:pPr>
        <w:numPr>
          <w:ilvl w:val="0"/>
          <w:numId w:val="1015"/>
        </w:numPr>
      </w:pPr>
      <w:r>
        <w:t xml:space="preserve">ילקוט שמעוני רמז עז presented by מהרש"א on בבא בתרא טז.‏</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א</dc:title>
  <dc:creator/>
  <cp:keywords/>
  <dcterms:created xsi:type="dcterms:W3CDTF">2026-09-08T02:01:49Z</dcterms:created>
  <dcterms:modified xsi:type="dcterms:W3CDTF">2026-09-08T02:01:49Z</dcterms:modified>
</cp:coreProperties>
</file>

<file path=docProps/custom.xml><?xml version="1.0" encoding="utf-8"?>
<Properties xmlns="http://schemas.openxmlformats.org/officeDocument/2006/custom-properties" xmlns:vt="http://schemas.openxmlformats.org/officeDocument/2006/docPropsVTypes"/>
</file>