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725ED" w14:textId="6F28D5D5" w:rsidR="008307CD" w:rsidRPr="00161518" w:rsidRDefault="002E12A5" w:rsidP="00D015FA">
      <w:pPr>
        <w:jc w:val="center"/>
        <w:rPr>
          <w:b/>
          <w:bCs/>
          <w:sz w:val="23"/>
          <w:szCs w:val="23"/>
        </w:rPr>
      </w:pPr>
      <w:r w:rsidRPr="00161518">
        <w:rPr>
          <w:sz w:val="23"/>
          <w:szCs w:val="23"/>
        </w:rPr>
        <w:t xml:space="preserve">Introducing RNAi in </w:t>
      </w:r>
      <w:r w:rsidRPr="00161518">
        <w:rPr>
          <w:i/>
          <w:iCs/>
          <w:sz w:val="23"/>
          <w:szCs w:val="23"/>
        </w:rPr>
        <w:t>C. elegans</w:t>
      </w:r>
    </w:p>
    <w:p w14:paraId="2ECEE76C" w14:textId="718BAAF7" w:rsidR="002B7892" w:rsidRPr="00161518" w:rsidRDefault="006845F5" w:rsidP="00D015FA">
      <w:pPr>
        <w:rPr>
          <w:b/>
          <w:bCs/>
          <w:sz w:val="23"/>
          <w:szCs w:val="23"/>
        </w:rPr>
      </w:pPr>
      <w:r w:rsidRPr="00161518">
        <w:rPr>
          <w:b/>
          <w:bCs/>
          <w:sz w:val="23"/>
          <w:szCs w:val="23"/>
        </w:rPr>
        <w:t>Introduction</w:t>
      </w:r>
    </w:p>
    <w:p w14:paraId="00000F87" w14:textId="5F2BA291" w:rsidR="00312A83" w:rsidRPr="00161518" w:rsidRDefault="002E6700" w:rsidP="00A559A3">
      <w:pPr>
        <w:ind w:firstLine="720"/>
        <w:rPr>
          <w:sz w:val="23"/>
          <w:szCs w:val="23"/>
        </w:rPr>
      </w:pPr>
      <w:r w:rsidRPr="00161518">
        <w:rPr>
          <w:sz w:val="23"/>
          <w:szCs w:val="23"/>
        </w:rPr>
        <w:t>RNA interference, or RNAi, is a common way</w:t>
      </w:r>
      <w:r w:rsidR="00897819" w:rsidRPr="00161518">
        <w:rPr>
          <w:sz w:val="23"/>
          <w:szCs w:val="23"/>
        </w:rPr>
        <w:t xml:space="preserve"> </w:t>
      </w:r>
      <w:r w:rsidR="00252816" w:rsidRPr="00161518">
        <w:rPr>
          <w:sz w:val="23"/>
          <w:szCs w:val="23"/>
        </w:rPr>
        <w:t xml:space="preserve">used </w:t>
      </w:r>
      <w:r w:rsidRPr="00161518">
        <w:rPr>
          <w:sz w:val="23"/>
          <w:szCs w:val="23"/>
        </w:rPr>
        <w:t>to reduce gene expression</w:t>
      </w:r>
      <w:r w:rsidR="009A22CF" w:rsidRPr="00161518">
        <w:rPr>
          <w:sz w:val="23"/>
          <w:szCs w:val="23"/>
        </w:rPr>
        <w:t xml:space="preserve">. </w:t>
      </w:r>
      <w:r w:rsidR="000D6B0D" w:rsidRPr="00161518">
        <w:rPr>
          <w:sz w:val="23"/>
          <w:szCs w:val="23"/>
        </w:rPr>
        <w:t>A</w:t>
      </w:r>
      <w:r w:rsidR="009A22CF" w:rsidRPr="00161518">
        <w:rPr>
          <w:sz w:val="23"/>
          <w:szCs w:val="23"/>
        </w:rPr>
        <w:t xml:space="preserve"> double-stranded RNA</w:t>
      </w:r>
      <w:r w:rsidR="007A2F10" w:rsidRPr="00161518">
        <w:rPr>
          <w:sz w:val="23"/>
          <w:szCs w:val="23"/>
        </w:rPr>
        <w:t xml:space="preserve"> </w:t>
      </w:r>
      <w:r w:rsidR="000D6B0D" w:rsidRPr="00161518">
        <w:rPr>
          <w:sz w:val="23"/>
          <w:szCs w:val="23"/>
        </w:rPr>
        <w:t>would be delivered into the cell</w:t>
      </w:r>
      <w:r w:rsidR="008E3DA1" w:rsidRPr="00161518">
        <w:rPr>
          <w:sz w:val="23"/>
          <w:szCs w:val="23"/>
        </w:rPr>
        <w:t xml:space="preserve"> and </w:t>
      </w:r>
      <w:r w:rsidR="007A2F10" w:rsidRPr="00161518">
        <w:rPr>
          <w:sz w:val="23"/>
          <w:szCs w:val="23"/>
        </w:rPr>
        <w:t>processed into short interfering RNA</w:t>
      </w:r>
      <w:r w:rsidR="00ED4577" w:rsidRPr="00161518">
        <w:rPr>
          <w:sz w:val="23"/>
          <w:szCs w:val="23"/>
        </w:rPr>
        <w:t xml:space="preserve"> </w:t>
      </w:r>
      <w:r w:rsidR="00D324E3" w:rsidRPr="00161518">
        <w:rPr>
          <w:sz w:val="23"/>
          <w:szCs w:val="23"/>
        </w:rPr>
        <w:t>(</w:t>
      </w:r>
      <w:r w:rsidR="007A2F10" w:rsidRPr="00161518">
        <w:rPr>
          <w:sz w:val="23"/>
          <w:szCs w:val="23"/>
        </w:rPr>
        <w:t>siRNA</w:t>
      </w:r>
      <w:r w:rsidR="00D324E3" w:rsidRPr="00161518">
        <w:rPr>
          <w:sz w:val="23"/>
          <w:szCs w:val="23"/>
        </w:rPr>
        <w:t>)</w:t>
      </w:r>
      <w:r w:rsidR="00ED4577" w:rsidRPr="00161518">
        <w:rPr>
          <w:sz w:val="23"/>
          <w:szCs w:val="23"/>
        </w:rPr>
        <w:t xml:space="preserve"> </w:t>
      </w:r>
      <w:r w:rsidR="007A2F10" w:rsidRPr="00161518">
        <w:rPr>
          <w:sz w:val="23"/>
          <w:szCs w:val="23"/>
        </w:rPr>
        <w:t>by enzymes Dicer and Drosha</w:t>
      </w:r>
      <w:r w:rsidR="003B529A">
        <w:rPr>
          <w:sz w:val="23"/>
          <w:szCs w:val="23"/>
        </w:rPr>
        <w:t xml:space="preserve"> </w:t>
      </w:r>
      <w:r w:rsidR="003B529A" w:rsidRPr="00161518">
        <w:rPr>
          <w:sz w:val="23"/>
          <w:szCs w:val="23"/>
        </w:rPr>
        <w:t>(</w:t>
      </w:r>
      <w:r w:rsidR="003B529A">
        <w:rPr>
          <w:sz w:val="23"/>
          <w:szCs w:val="23"/>
        </w:rPr>
        <w:t>NCBL</w:t>
      </w:r>
      <w:r w:rsidR="003B529A" w:rsidRPr="00161518">
        <w:rPr>
          <w:sz w:val="23"/>
          <w:szCs w:val="23"/>
        </w:rPr>
        <w:t>)</w:t>
      </w:r>
      <w:r w:rsidR="002168B9" w:rsidRPr="00161518">
        <w:rPr>
          <w:sz w:val="23"/>
          <w:szCs w:val="23"/>
        </w:rPr>
        <w:t>. Then, the siRNA would bind to the RNA-induced silencing complex</w:t>
      </w:r>
      <w:r w:rsidR="006C652A" w:rsidRPr="00161518">
        <w:rPr>
          <w:sz w:val="23"/>
          <w:szCs w:val="23"/>
        </w:rPr>
        <w:t xml:space="preserve"> </w:t>
      </w:r>
      <w:r w:rsidR="002168B9" w:rsidRPr="00161518">
        <w:rPr>
          <w:sz w:val="23"/>
          <w:szCs w:val="23"/>
        </w:rPr>
        <w:t>RISC</w:t>
      </w:r>
      <w:r w:rsidR="00D72E84" w:rsidRPr="00161518">
        <w:rPr>
          <w:sz w:val="23"/>
          <w:szCs w:val="23"/>
        </w:rPr>
        <w:t xml:space="preserve">, together </w:t>
      </w:r>
      <w:r w:rsidR="00C002B2" w:rsidRPr="00161518">
        <w:rPr>
          <w:sz w:val="23"/>
          <w:szCs w:val="23"/>
        </w:rPr>
        <w:t>pairing with</w:t>
      </w:r>
      <w:r w:rsidR="00D72E84" w:rsidRPr="00161518">
        <w:rPr>
          <w:sz w:val="23"/>
          <w:szCs w:val="23"/>
        </w:rPr>
        <w:t xml:space="preserve"> the mRNA of a gene and degrading it</w:t>
      </w:r>
      <w:r w:rsidR="00BE7764" w:rsidRPr="00161518">
        <w:rPr>
          <w:sz w:val="23"/>
          <w:szCs w:val="23"/>
        </w:rPr>
        <w:t xml:space="preserve"> </w:t>
      </w:r>
      <w:r w:rsidR="00E452CE" w:rsidRPr="00161518">
        <w:rPr>
          <w:sz w:val="23"/>
          <w:szCs w:val="23"/>
        </w:rPr>
        <w:t>so that</w:t>
      </w:r>
      <w:r w:rsidR="00F62778" w:rsidRPr="00161518">
        <w:rPr>
          <w:sz w:val="23"/>
          <w:szCs w:val="23"/>
        </w:rPr>
        <w:t xml:space="preserve"> no translation would happen</w:t>
      </w:r>
      <w:r w:rsidR="002374FA" w:rsidRPr="00161518">
        <w:rPr>
          <w:sz w:val="23"/>
          <w:szCs w:val="23"/>
        </w:rPr>
        <w:t xml:space="preserve"> (</w:t>
      </w:r>
      <w:r w:rsidR="00207170">
        <w:rPr>
          <w:sz w:val="23"/>
          <w:szCs w:val="23"/>
        </w:rPr>
        <w:t>NCBL</w:t>
      </w:r>
      <w:r w:rsidR="002374FA" w:rsidRPr="00161518">
        <w:rPr>
          <w:sz w:val="23"/>
          <w:szCs w:val="23"/>
        </w:rPr>
        <w:t>)</w:t>
      </w:r>
      <w:r w:rsidR="00E452CE" w:rsidRPr="00161518">
        <w:rPr>
          <w:sz w:val="23"/>
          <w:szCs w:val="23"/>
        </w:rPr>
        <w:t>.</w:t>
      </w:r>
      <w:r w:rsidR="00706002" w:rsidRPr="00161518">
        <w:rPr>
          <w:sz w:val="23"/>
          <w:szCs w:val="23"/>
        </w:rPr>
        <w:t xml:space="preserve"> In this lab, RNAi was introduced in </w:t>
      </w:r>
      <w:r w:rsidR="00706002" w:rsidRPr="00161518">
        <w:rPr>
          <w:i/>
          <w:iCs/>
          <w:sz w:val="23"/>
          <w:szCs w:val="23"/>
        </w:rPr>
        <w:t>C. elegans</w:t>
      </w:r>
      <w:r w:rsidR="00706002" w:rsidRPr="00161518">
        <w:rPr>
          <w:sz w:val="23"/>
          <w:szCs w:val="23"/>
        </w:rPr>
        <w:t xml:space="preserve"> by </w:t>
      </w:r>
      <w:r w:rsidR="00A13250" w:rsidRPr="00161518">
        <w:rPr>
          <w:sz w:val="23"/>
          <w:szCs w:val="23"/>
        </w:rPr>
        <w:t xml:space="preserve">feeding them with bacteria </w:t>
      </w:r>
      <w:r w:rsidR="00A13250" w:rsidRPr="00161518">
        <w:rPr>
          <w:sz w:val="23"/>
          <w:szCs w:val="23"/>
        </w:rPr>
        <w:t>HT115 (DE3)</w:t>
      </w:r>
      <w:r w:rsidR="00A13250" w:rsidRPr="00161518">
        <w:rPr>
          <w:sz w:val="23"/>
          <w:szCs w:val="23"/>
        </w:rPr>
        <w:t xml:space="preserve"> which contain a plasmid</w:t>
      </w:r>
      <w:r w:rsidR="00E6278F">
        <w:rPr>
          <w:sz w:val="23"/>
          <w:szCs w:val="23"/>
        </w:rPr>
        <w:t xml:space="preserve"> with </w:t>
      </w:r>
      <w:r w:rsidR="00A13250" w:rsidRPr="00161518">
        <w:rPr>
          <w:sz w:val="23"/>
          <w:szCs w:val="23"/>
        </w:rPr>
        <w:t>dsRNA</w:t>
      </w:r>
      <w:r w:rsidR="00E6278F">
        <w:rPr>
          <w:sz w:val="23"/>
          <w:szCs w:val="23"/>
        </w:rPr>
        <w:t xml:space="preserve"> gene</w:t>
      </w:r>
      <w:r w:rsidR="00813201" w:rsidRPr="00161518">
        <w:rPr>
          <w:sz w:val="23"/>
          <w:szCs w:val="23"/>
        </w:rPr>
        <w:t>.</w:t>
      </w:r>
      <w:r w:rsidR="004C40D0">
        <w:rPr>
          <w:sz w:val="23"/>
          <w:szCs w:val="23"/>
        </w:rPr>
        <w:t xml:space="preserve"> IPTG</w:t>
      </w:r>
      <w:r w:rsidR="003C41B6">
        <w:rPr>
          <w:sz w:val="23"/>
          <w:szCs w:val="23"/>
        </w:rPr>
        <w:t xml:space="preserve"> </w:t>
      </w:r>
      <w:r w:rsidR="00EF13BF" w:rsidRPr="00161518">
        <w:rPr>
          <w:sz w:val="23"/>
          <w:szCs w:val="23"/>
        </w:rPr>
        <w:t xml:space="preserve">would be used to </w:t>
      </w:r>
      <w:r w:rsidR="000822C4" w:rsidRPr="00161518">
        <w:rPr>
          <w:sz w:val="23"/>
          <w:szCs w:val="23"/>
        </w:rPr>
        <w:t>express</w:t>
      </w:r>
      <w:r w:rsidR="00EF13BF" w:rsidRPr="00161518">
        <w:rPr>
          <w:sz w:val="23"/>
          <w:szCs w:val="23"/>
        </w:rPr>
        <w:t xml:space="preserve"> T7 polymerase</w:t>
      </w:r>
      <w:r w:rsidR="000822C4" w:rsidRPr="00161518">
        <w:rPr>
          <w:sz w:val="23"/>
          <w:szCs w:val="23"/>
        </w:rPr>
        <w:t xml:space="preserve"> </w:t>
      </w:r>
      <w:r w:rsidR="00E0043D" w:rsidRPr="00161518">
        <w:rPr>
          <w:sz w:val="23"/>
          <w:szCs w:val="23"/>
        </w:rPr>
        <w:t>in</w:t>
      </w:r>
      <w:r w:rsidR="000B024F">
        <w:rPr>
          <w:sz w:val="23"/>
          <w:szCs w:val="23"/>
        </w:rPr>
        <w:t xml:space="preserve"> </w:t>
      </w:r>
      <w:r w:rsidR="00E0043D" w:rsidRPr="00161518">
        <w:rPr>
          <w:sz w:val="23"/>
          <w:szCs w:val="23"/>
        </w:rPr>
        <w:t>bacteria</w:t>
      </w:r>
      <w:r w:rsidR="003C41B6">
        <w:rPr>
          <w:sz w:val="23"/>
          <w:szCs w:val="23"/>
        </w:rPr>
        <w:t xml:space="preserve"> to transcribe the dsRNA</w:t>
      </w:r>
      <w:r w:rsidR="00EF13BF" w:rsidRPr="00161518">
        <w:rPr>
          <w:sz w:val="23"/>
          <w:szCs w:val="23"/>
        </w:rPr>
        <w:t xml:space="preserve">. </w:t>
      </w:r>
      <w:r w:rsidR="00237C5E" w:rsidRPr="00161518">
        <w:rPr>
          <w:sz w:val="23"/>
          <w:szCs w:val="23"/>
        </w:rPr>
        <w:t>Once the worms</w:t>
      </w:r>
      <w:r w:rsidR="00CA594D">
        <w:rPr>
          <w:sz w:val="23"/>
          <w:szCs w:val="23"/>
        </w:rPr>
        <w:t xml:space="preserve"> </w:t>
      </w:r>
      <w:r w:rsidR="00237C5E" w:rsidRPr="00161518">
        <w:rPr>
          <w:sz w:val="23"/>
          <w:szCs w:val="23"/>
        </w:rPr>
        <w:t>take up t</w:t>
      </w:r>
      <w:r w:rsidR="00813201" w:rsidRPr="00161518">
        <w:rPr>
          <w:sz w:val="23"/>
          <w:szCs w:val="23"/>
        </w:rPr>
        <w:t xml:space="preserve">he </w:t>
      </w:r>
      <w:r w:rsidR="00237C5E" w:rsidRPr="00161518">
        <w:rPr>
          <w:sz w:val="23"/>
          <w:szCs w:val="23"/>
        </w:rPr>
        <w:t>dsRNA</w:t>
      </w:r>
      <w:r w:rsidR="00802AEC" w:rsidRPr="00161518">
        <w:rPr>
          <w:sz w:val="23"/>
          <w:szCs w:val="23"/>
        </w:rPr>
        <w:t xml:space="preserve">, </w:t>
      </w:r>
      <w:r w:rsidR="006F4EFF" w:rsidRPr="00161518">
        <w:rPr>
          <w:sz w:val="23"/>
          <w:szCs w:val="23"/>
        </w:rPr>
        <w:t xml:space="preserve">RNAi can happen </w:t>
      </w:r>
      <w:r w:rsidR="00CC5F10" w:rsidRPr="00161518">
        <w:rPr>
          <w:sz w:val="23"/>
          <w:szCs w:val="23"/>
        </w:rPr>
        <w:t>throughout the body</w:t>
      </w:r>
      <w:r w:rsidR="00813201" w:rsidRPr="00161518">
        <w:rPr>
          <w:sz w:val="23"/>
          <w:szCs w:val="23"/>
        </w:rPr>
        <w:t xml:space="preserve"> because the worms’ cells contain pores formed by protein SID-1 </w:t>
      </w:r>
      <w:r w:rsidR="00F11CBA" w:rsidRPr="00161518">
        <w:rPr>
          <w:sz w:val="23"/>
          <w:szCs w:val="23"/>
        </w:rPr>
        <w:t>to transport the dsRNA</w:t>
      </w:r>
      <w:r w:rsidR="009C3CA8" w:rsidRPr="00161518">
        <w:rPr>
          <w:sz w:val="23"/>
          <w:szCs w:val="23"/>
        </w:rPr>
        <w:t xml:space="preserve"> </w:t>
      </w:r>
      <w:r w:rsidR="00813201" w:rsidRPr="00161518">
        <w:rPr>
          <w:sz w:val="23"/>
          <w:szCs w:val="23"/>
        </w:rPr>
        <w:t>(LM 110).</w:t>
      </w:r>
      <w:r w:rsidR="002C4304" w:rsidRPr="00161518">
        <w:rPr>
          <w:sz w:val="23"/>
          <w:szCs w:val="23"/>
        </w:rPr>
        <w:t xml:space="preserve"> The target of RNAi would be the unc22 gene, which code for proteins that regulate </w:t>
      </w:r>
      <w:r w:rsidR="009B55C6">
        <w:rPr>
          <w:sz w:val="23"/>
          <w:szCs w:val="23"/>
        </w:rPr>
        <w:t>normal</w:t>
      </w:r>
      <w:r w:rsidR="00822100">
        <w:rPr>
          <w:sz w:val="23"/>
          <w:szCs w:val="23"/>
        </w:rPr>
        <w:t xml:space="preserve"> </w:t>
      </w:r>
      <w:r w:rsidR="00690185">
        <w:rPr>
          <w:sz w:val="23"/>
          <w:szCs w:val="23"/>
        </w:rPr>
        <w:t>muscle</w:t>
      </w:r>
      <w:r w:rsidR="00822100">
        <w:rPr>
          <w:sz w:val="23"/>
          <w:szCs w:val="23"/>
        </w:rPr>
        <w:t xml:space="preserve"> </w:t>
      </w:r>
      <w:r w:rsidR="002C4304" w:rsidRPr="00161518">
        <w:rPr>
          <w:sz w:val="23"/>
          <w:szCs w:val="23"/>
        </w:rPr>
        <w:t>fu</w:t>
      </w:r>
      <w:r w:rsidR="0099773E" w:rsidRPr="00161518">
        <w:rPr>
          <w:sz w:val="23"/>
          <w:szCs w:val="23"/>
        </w:rPr>
        <w:t>n</w:t>
      </w:r>
      <w:r w:rsidR="002C4304" w:rsidRPr="00161518">
        <w:rPr>
          <w:sz w:val="23"/>
          <w:szCs w:val="23"/>
        </w:rPr>
        <w:t>ction</w:t>
      </w:r>
      <w:r w:rsidR="0099773E" w:rsidRPr="00161518">
        <w:rPr>
          <w:sz w:val="23"/>
          <w:szCs w:val="23"/>
        </w:rPr>
        <w:t>, so it is expected that RNAi treated worms would show uncoordinated movement</w:t>
      </w:r>
      <w:r w:rsidR="00F656A6" w:rsidRPr="00161518">
        <w:rPr>
          <w:sz w:val="23"/>
          <w:szCs w:val="23"/>
        </w:rPr>
        <w:t xml:space="preserve"> (</w:t>
      </w:r>
      <w:proofErr w:type="spellStart"/>
      <w:r w:rsidR="004974E2">
        <w:rPr>
          <w:sz w:val="23"/>
          <w:szCs w:val="23"/>
        </w:rPr>
        <w:t>WormBase</w:t>
      </w:r>
      <w:proofErr w:type="spellEnd"/>
      <w:r w:rsidR="00F656A6" w:rsidRPr="00161518">
        <w:rPr>
          <w:sz w:val="23"/>
          <w:szCs w:val="23"/>
        </w:rPr>
        <w:t>)</w:t>
      </w:r>
      <w:r w:rsidR="0099773E" w:rsidRPr="00161518">
        <w:rPr>
          <w:sz w:val="23"/>
          <w:szCs w:val="23"/>
        </w:rPr>
        <w:t>.</w:t>
      </w:r>
      <w:r w:rsidR="005E2C59" w:rsidRPr="00161518">
        <w:rPr>
          <w:sz w:val="23"/>
          <w:szCs w:val="23"/>
        </w:rPr>
        <w:t xml:space="preserve"> </w:t>
      </w:r>
      <w:r w:rsidR="00603259" w:rsidRPr="00161518">
        <w:rPr>
          <w:sz w:val="23"/>
          <w:szCs w:val="23"/>
        </w:rPr>
        <w:t>This lab</w:t>
      </w:r>
      <w:r w:rsidR="00C95649">
        <w:rPr>
          <w:sz w:val="23"/>
          <w:szCs w:val="23"/>
        </w:rPr>
        <w:t xml:space="preserve"> examined </w:t>
      </w:r>
      <w:r w:rsidR="00603259" w:rsidRPr="00161518">
        <w:rPr>
          <w:sz w:val="23"/>
          <w:szCs w:val="23"/>
        </w:rPr>
        <w:t>the effectiveness of RNAi</w:t>
      </w:r>
      <w:r w:rsidR="00C95649">
        <w:rPr>
          <w:sz w:val="23"/>
          <w:szCs w:val="23"/>
        </w:rPr>
        <w:t xml:space="preserve"> by observing phenotypes and performing a RT-qPCR for the unc22 mRNA</w:t>
      </w:r>
      <w:r w:rsidR="00603259" w:rsidRPr="00161518">
        <w:rPr>
          <w:sz w:val="23"/>
          <w:szCs w:val="23"/>
        </w:rPr>
        <w:t xml:space="preserve">, and I hypothesized that </w:t>
      </w:r>
      <w:r w:rsidR="00603259" w:rsidRPr="00161518">
        <w:rPr>
          <w:sz w:val="23"/>
          <w:szCs w:val="23"/>
        </w:rPr>
        <w:t>RNAi w</w:t>
      </w:r>
      <w:r w:rsidR="00603259" w:rsidRPr="00161518">
        <w:rPr>
          <w:sz w:val="23"/>
          <w:szCs w:val="23"/>
        </w:rPr>
        <w:t>ould</w:t>
      </w:r>
      <w:r w:rsidR="008C284F" w:rsidRPr="00161518">
        <w:rPr>
          <w:sz w:val="23"/>
          <w:szCs w:val="23"/>
        </w:rPr>
        <w:t xml:space="preserve"> be</w:t>
      </w:r>
      <w:r w:rsidR="00603259" w:rsidRPr="00161518">
        <w:rPr>
          <w:sz w:val="23"/>
          <w:szCs w:val="23"/>
        </w:rPr>
        <w:t xml:space="preserve"> highly</w:t>
      </w:r>
      <w:r w:rsidR="008B7AD3">
        <w:rPr>
          <w:sz w:val="23"/>
          <w:szCs w:val="23"/>
        </w:rPr>
        <w:t xml:space="preserve"> efficient</w:t>
      </w:r>
      <w:r w:rsidR="00603259" w:rsidRPr="00161518">
        <w:rPr>
          <w:sz w:val="23"/>
          <w:szCs w:val="23"/>
        </w:rPr>
        <w:t xml:space="preserve"> in degrading unc22 mRNA and causing uncoordinated movement in </w:t>
      </w:r>
      <w:r w:rsidR="00603259" w:rsidRPr="00161518">
        <w:rPr>
          <w:i/>
          <w:iCs/>
          <w:sz w:val="23"/>
          <w:szCs w:val="23"/>
        </w:rPr>
        <w:t>C. elegans</w:t>
      </w:r>
      <w:r w:rsidR="00603259" w:rsidRPr="00161518">
        <w:rPr>
          <w:sz w:val="23"/>
          <w:szCs w:val="23"/>
        </w:rPr>
        <w:t>.</w:t>
      </w:r>
    </w:p>
    <w:p w14:paraId="453CF18C" w14:textId="77777777" w:rsidR="00A559A3" w:rsidRDefault="00A559A3" w:rsidP="00D015FA">
      <w:pPr>
        <w:rPr>
          <w:b/>
          <w:bCs/>
          <w:sz w:val="23"/>
          <w:szCs w:val="23"/>
        </w:rPr>
      </w:pPr>
    </w:p>
    <w:p w14:paraId="3F73E831" w14:textId="4BD4FEBA" w:rsidR="006845F5" w:rsidRPr="00161518" w:rsidRDefault="006845F5" w:rsidP="00D015FA">
      <w:pPr>
        <w:rPr>
          <w:b/>
          <w:bCs/>
          <w:sz w:val="23"/>
          <w:szCs w:val="23"/>
        </w:rPr>
      </w:pPr>
      <w:r w:rsidRPr="00161518">
        <w:rPr>
          <w:b/>
          <w:bCs/>
          <w:sz w:val="23"/>
          <w:szCs w:val="23"/>
        </w:rPr>
        <w:t>Methods</w:t>
      </w:r>
    </w:p>
    <w:p w14:paraId="2D05AF48" w14:textId="60A7674C" w:rsidR="00E6363F" w:rsidRPr="00161518" w:rsidRDefault="00FC6222" w:rsidP="00D015FA">
      <w:pPr>
        <w:pStyle w:val="ListParagraph"/>
        <w:numPr>
          <w:ilvl w:val="0"/>
          <w:numId w:val="4"/>
        </w:numPr>
        <w:rPr>
          <w:b/>
          <w:bCs/>
          <w:sz w:val="23"/>
          <w:szCs w:val="23"/>
        </w:rPr>
      </w:pPr>
      <w:r w:rsidRPr="00161518">
        <w:rPr>
          <w:b/>
          <w:bCs/>
          <w:sz w:val="23"/>
          <w:szCs w:val="23"/>
        </w:rPr>
        <w:t xml:space="preserve">Setting up RNAi (pg. </w:t>
      </w:r>
      <w:r w:rsidR="00E6363F" w:rsidRPr="00161518">
        <w:rPr>
          <w:b/>
          <w:bCs/>
          <w:sz w:val="23"/>
          <w:szCs w:val="23"/>
        </w:rPr>
        <w:t>115, Protocol 23</w:t>
      </w:r>
      <w:r w:rsidRPr="00161518">
        <w:rPr>
          <w:b/>
          <w:bCs/>
          <w:sz w:val="23"/>
          <w:szCs w:val="23"/>
        </w:rPr>
        <w:t>)</w:t>
      </w:r>
    </w:p>
    <w:p w14:paraId="1132AB73" w14:textId="1EF8448F" w:rsidR="00E6363F" w:rsidRPr="00161518" w:rsidRDefault="00F965DA" w:rsidP="00D015FA">
      <w:pPr>
        <w:ind w:firstLine="360"/>
        <w:rPr>
          <w:sz w:val="23"/>
          <w:szCs w:val="23"/>
        </w:rPr>
      </w:pPr>
      <w:r w:rsidRPr="00161518">
        <w:rPr>
          <w:sz w:val="23"/>
          <w:szCs w:val="23"/>
        </w:rPr>
        <w:t>Each group</w:t>
      </w:r>
      <w:r w:rsidR="0020666F" w:rsidRPr="00161518">
        <w:rPr>
          <w:sz w:val="23"/>
          <w:szCs w:val="23"/>
        </w:rPr>
        <w:t xml:space="preserve"> was </w:t>
      </w:r>
      <w:r w:rsidR="002A30A3" w:rsidRPr="00161518">
        <w:rPr>
          <w:sz w:val="23"/>
          <w:szCs w:val="23"/>
        </w:rPr>
        <w:t>assigned</w:t>
      </w:r>
      <w:r w:rsidR="0020666F" w:rsidRPr="00161518">
        <w:rPr>
          <w:sz w:val="23"/>
          <w:szCs w:val="23"/>
        </w:rPr>
        <w:t xml:space="preserve"> with </w:t>
      </w:r>
      <w:r w:rsidRPr="00161518">
        <w:rPr>
          <w:sz w:val="23"/>
          <w:szCs w:val="23"/>
        </w:rPr>
        <w:t xml:space="preserve">either </w:t>
      </w:r>
      <w:r w:rsidR="0020666F" w:rsidRPr="00161518">
        <w:rPr>
          <w:sz w:val="23"/>
          <w:szCs w:val="23"/>
        </w:rPr>
        <w:t xml:space="preserve">a </w:t>
      </w:r>
      <w:r w:rsidR="00CE5635" w:rsidRPr="00161518">
        <w:rPr>
          <w:sz w:val="23"/>
          <w:szCs w:val="23"/>
        </w:rPr>
        <w:t>“</w:t>
      </w:r>
      <w:r w:rsidRPr="00161518">
        <w:rPr>
          <w:sz w:val="23"/>
          <w:szCs w:val="23"/>
        </w:rPr>
        <w:t>Control</w:t>
      </w:r>
      <w:r w:rsidR="00CE5635" w:rsidRPr="00161518">
        <w:rPr>
          <w:sz w:val="23"/>
          <w:szCs w:val="23"/>
        </w:rPr>
        <w:t>”</w:t>
      </w:r>
      <w:r w:rsidRPr="00161518">
        <w:rPr>
          <w:sz w:val="23"/>
          <w:szCs w:val="23"/>
        </w:rPr>
        <w:t xml:space="preserve"> or </w:t>
      </w:r>
      <w:r w:rsidR="0020666F" w:rsidRPr="00161518">
        <w:rPr>
          <w:sz w:val="23"/>
          <w:szCs w:val="23"/>
        </w:rPr>
        <w:t xml:space="preserve">a </w:t>
      </w:r>
      <w:r w:rsidR="00CE5635" w:rsidRPr="00161518">
        <w:rPr>
          <w:sz w:val="23"/>
          <w:szCs w:val="23"/>
        </w:rPr>
        <w:t>“</w:t>
      </w:r>
      <w:r w:rsidRPr="00161518">
        <w:rPr>
          <w:sz w:val="23"/>
          <w:szCs w:val="23"/>
        </w:rPr>
        <w:t>RNAi</w:t>
      </w:r>
      <w:r w:rsidR="00CE5635" w:rsidRPr="00161518">
        <w:rPr>
          <w:sz w:val="23"/>
          <w:szCs w:val="23"/>
        </w:rPr>
        <w:t>”</w:t>
      </w:r>
      <w:r w:rsidR="0020666F" w:rsidRPr="00161518">
        <w:rPr>
          <w:sz w:val="23"/>
          <w:szCs w:val="23"/>
        </w:rPr>
        <w:t xml:space="preserve"> plate</w:t>
      </w:r>
      <w:r w:rsidR="009161C8" w:rsidRPr="00161518">
        <w:rPr>
          <w:sz w:val="23"/>
          <w:szCs w:val="23"/>
        </w:rPr>
        <w:t xml:space="preserve"> containing </w:t>
      </w:r>
      <w:r w:rsidR="0016083C" w:rsidRPr="00161518">
        <w:rPr>
          <w:i/>
          <w:iCs/>
          <w:sz w:val="23"/>
          <w:szCs w:val="23"/>
        </w:rPr>
        <w:t>C. elegans</w:t>
      </w:r>
      <w:r w:rsidR="00FB2B11" w:rsidRPr="00161518">
        <w:rPr>
          <w:sz w:val="23"/>
          <w:szCs w:val="23"/>
        </w:rPr>
        <w:t xml:space="preserve"> </w:t>
      </w:r>
      <w:r w:rsidRPr="00161518">
        <w:rPr>
          <w:sz w:val="23"/>
          <w:szCs w:val="23"/>
        </w:rPr>
        <w:t>fed with</w:t>
      </w:r>
      <w:r w:rsidR="00741B1F">
        <w:rPr>
          <w:sz w:val="23"/>
          <w:szCs w:val="23"/>
        </w:rPr>
        <w:t xml:space="preserve"> </w:t>
      </w:r>
      <w:r w:rsidRPr="00161518">
        <w:rPr>
          <w:sz w:val="23"/>
          <w:szCs w:val="23"/>
        </w:rPr>
        <w:t>HT115 (DE3).</w:t>
      </w:r>
      <w:r w:rsidR="00FB2B11" w:rsidRPr="00161518">
        <w:rPr>
          <w:sz w:val="23"/>
          <w:szCs w:val="23"/>
        </w:rPr>
        <w:t xml:space="preserve"> </w:t>
      </w:r>
      <w:r w:rsidR="006958D7" w:rsidRPr="00161518">
        <w:rPr>
          <w:sz w:val="23"/>
          <w:szCs w:val="23"/>
        </w:rPr>
        <w:t>The</w:t>
      </w:r>
      <w:r w:rsidR="007D25E2" w:rsidRPr="00161518">
        <w:rPr>
          <w:sz w:val="23"/>
          <w:szCs w:val="23"/>
        </w:rPr>
        <w:t xml:space="preserve"> </w:t>
      </w:r>
      <w:r w:rsidR="006958D7" w:rsidRPr="00161518">
        <w:rPr>
          <w:sz w:val="23"/>
          <w:szCs w:val="23"/>
        </w:rPr>
        <w:t>Contro</w:t>
      </w:r>
      <w:r w:rsidR="007D25E2" w:rsidRPr="00161518">
        <w:rPr>
          <w:sz w:val="23"/>
          <w:szCs w:val="23"/>
        </w:rPr>
        <w:t>l</w:t>
      </w:r>
      <w:r w:rsidR="006958D7" w:rsidRPr="00161518">
        <w:rPr>
          <w:sz w:val="23"/>
          <w:szCs w:val="23"/>
        </w:rPr>
        <w:t xml:space="preserve"> </w:t>
      </w:r>
      <w:r w:rsidR="00DD1E62" w:rsidRPr="00161518">
        <w:rPr>
          <w:sz w:val="23"/>
          <w:szCs w:val="23"/>
        </w:rPr>
        <w:t xml:space="preserve">bacteria </w:t>
      </w:r>
      <w:r w:rsidR="006958D7" w:rsidRPr="00161518">
        <w:rPr>
          <w:sz w:val="23"/>
          <w:szCs w:val="23"/>
        </w:rPr>
        <w:t>had</w:t>
      </w:r>
      <w:r w:rsidR="00DD1E62" w:rsidRPr="00161518">
        <w:rPr>
          <w:sz w:val="23"/>
          <w:szCs w:val="23"/>
        </w:rPr>
        <w:t xml:space="preserve"> a </w:t>
      </w:r>
      <w:r w:rsidR="00C53C5F" w:rsidRPr="00161518">
        <w:rPr>
          <w:sz w:val="23"/>
          <w:szCs w:val="23"/>
        </w:rPr>
        <w:t xml:space="preserve">wildtype </w:t>
      </w:r>
      <w:r w:rsidR="00DD1E62" w:rsidRPr="00161518">
        <w:rPr>
          <w:sz w:val="23"/>
          <w:szCs w:val="23"/>
        </w:rPr>
        <w:t xml:space="preserve">plasmid </w:t>
      </w:r>
      <w:r w:rsidR="00974D92" w:rsidRPr="00161518">
        <w:rPr>
          <w:sz w:val="23"/>
          <w:szCs w:val="23"/>
        </w:rPr>
        <w:t xml:space="preserve">without </w:t>
      </w:r>
      <w:r w:rsidR="00F21FE1" w:rsidRPr="00161518">
        <w:rPr>
          <w:sz w:val="23"/>
          <w:szCs w:val="23"/>
        </w:rPr>
        <w:t>dsRNA</w:t>
      </w:r>
      <w:r w:rsidR="00D26C2E" w:rsidRPr="00161518">
        <w:rPr>
          <w:sz w:val="23"/>
          <w:szCs w:val="23"/>
        </w:rPr>
        <w:t xml:space="preserve"> gene</w:t>
      </w:r>
      <w:r w:rsidR="006958D7" w:rsidRPr="00161518">
        <w:rPr>
          <w:sz w:val="23"/>
          <w:szCs w:val="23"/>
        </w:rPr>
        <w:t>, and the</w:t>
      </w:r>
      <w:r w:rsidR="007D25E2" w:rsidRPr="00161518">
        <w:rPr>
          <w:sz w:val="23"/>
          <w:szCs w:val="23"/>
        </w:rPr>
        <w:t xml:space="preserve"> </w:t>
      </w:r>
      <w:r w:rsidR="006958D7" w:rsidRPr="00161518">
        <w:rPr>
          <w:sz w:val="23"/>
          <w:szCs w:val="23"/>
        </w:rPr>
        <w:t>RNAi</w:t>
      </w:r>
      <w:r w:rsidR="007D25E2" w:rsidRPr="00161518">
        <w:rPr>
          <w:sz w:val="23"/>
          <w:szCs w:val="23"/>
        </w:rPr>
        <w:t xml:space="preserve"> </w:t>
      </w:r>
      <w:r w:rsidR="00DD1E62" w:rsidRPr="00161518">
        <w:rPr>
          <w:sz w:val="23"/>
          <w:szCs w:val="23"/>
        </w:rPr>
        <w:t xml:space="preserve">bacteria </w:t>
      </w:r>
      <w:r w:rsidR="006958D7" w:rsidRPr="00161518">
        <w:rPr>
          <w:sz w:val="23"/>
          <w:szCs w:val="23"/>
        </w:rPr>
        <w:t xml:space="preserve">had </w:t>
      </w:r>
      <w:r w:rsidR="00DD1E62" w:rsidRPr="00161518">
        <w:rPr>
          <w:sz w:val="23"/>
          <w:szCs w:val="23"/>
        </w:rPr>
        <w:t>the plasmid</w:t>
      </w:r>
      <w:r w:rsidR="00E55C6D" w:rsidRPr="00161518">
        <w:rPr>
          <w:sz w:val="23"/>
          <w:szCs w:val="23"/>
        </w:rPr>
        <w:t xml:space="preserve"> with</w:t>
      </w:r>
      <w:r w:rsidR="00CE318D" w:rsidRPr="00161518">
        <w:rPr>
          <w:sz w:val="23"/>
          <w:szCs w:val="23"/>
        </w:rPr>
        <w:t xml:space="preserve"> </w:t>
      </w:r>
      <w:r w:rsidR="00077BF7" w:rsidRPr="00161518">
        <w:rPr>
          <w:sz w:val="23"/>
          <w:szCs w:val="23"/>
        </w:rPr>
        <w:t>it</w:t>
      </w:r>
      <w:r w:rsidR="00DD1E62" w:rsidRPr="00161518">
        <w:rPr>
          <w:sz w:val="23"/>
          <w:szCs w:val="23"/>
        </w:rPr>
        <w:t>.</w:t>
      </w:r>
      <w:r w:rsidR="00771889">
        <w:rPr>
          <w:sz w:val="23"/>
          <w:szCs w:val="23"/>
        </w:rPr>
        <w:t xml:space="preserve"> </w:t>
      </w:r>
      <w:r w:rsidR="003D04DC" w:rsidRPr="00161518">
        <w:rPr>
          <w:sz w:val="23"/>
          <w:szCs w:val="23"/>
        </w:rPr>
        <w:t>IPTG mixed with M9 buffer was added</w:t>
      </w:r>
      <w:r w:rsidR="00294437" w:rsidRPr="00161518">
        <w:rPr>
          <w:sz w:val="23"/>
          <w:szCs w:val="23"/>
        </w:rPr>
        <w:t xml:space="preserve"> to </w:t>
      </w:r>
      <w:r w:rsidR="00A3378D">
        <w:rPr>
          <w:sz w:val="23"/>
          <w:szCs w:val="23"/>
        </w:rPr>
        <w:t>express</w:t>
      </w:r>
      <w:r w:rsidR="003D04DC" w:rsidRPr="00161518">
        <w:rPr>
          <w:sz w:val="23"/>
          <w:szCs w:val="23"/>
        </w:rPr>
        <w:t xml:space="preserve"> T7 RNA polymerase</w:t>
      </w:r>
      <w:r w:rsidR="005D0BCC">
        <w:rPr>
          <w:sz w:val="23"/>
          <w:szCs w:val="23"/>
        </w:rPr>
        <w:t xml:space="preserve"> to </w:t>
      </w:r>
      <w:r w:rsidR="0088010A" w:rsidRPr="00161518">
        <w:rPr>
          <w:sz w:val="23"/>
          <w:szCs w:val="23"/>
        </w:rPr>
        <w:t>transcribe the dsRNA</w:t>
      </w:r>
      <w:r w:rsidR="00F54F52" w:rsidRPr="00161518">
        <w:rPr>
          <w:sz w:val="23"/>
          <w:szCs w:val="23"/>
        </w:rPr>
        <w:t>, if the bacteria had the gene, for the worms to take up</w:t>
      </w:r>
      <w:r w:rsidR="00136E20">
        <w:rPr>
          <w:sz w:val="23"/>
          <w:szCs w:val="23"/>
        </w:rPr>
        <w:t>.</w:t>
      </w:r>
    </w:p>
    <w:p w14:paraId="73A48082" w14:textId="684CDF83" w:rsidR="004C602D" w:rsidRPr="00161518" w:rsidRDefault="000853BA" w:rsidP="00D015FA">
      <w:pPr>
        <w:pStyle w:val="ListParagraph"/>
        <w:numPr>
          <w:ilvl w:val="0"/>
          <w:numId w:val="4"/>
        </w:numPr>
        <w:rPr>
          <w:sz w:val="23"/>
          <w:szCs w:val="23"/>
        </w:rPr>
      </w:pPr>
      <w:r w:rsidRPr="00161518">
        <w:rPr>
          <w:b/>
          <w:bCs/>
          <w:sz w:val="23"/>
          <w:szCs w:val="23"/>
        </w:rPr>
        <w:t>Measure phenotypes (pg. 116, Protocol 24)</w:t>
      </w:r>
    </w:p>
    <w:p w14:paraId="68279042" w14:textId="63EB888C" w:rsidR="000853BA" w:rsidRPr="00161518" w:rsidRDefault="000853BA" w:rsidP="00D015FA">
      <w:pPr>
        <w:ind w:firstLine="360"/>
        <w:rPr>
          <w:sz w:val="23"/>
          <w:szCs w:val="23"/>
        </w:rPr>
      </w:pPr>
      <w:r w:rsidRPr="00161518">
        <w:rPr>
          <w:sz w:val="23"/>
          <w:szCs w:val="23"/>
        </w:rPr>
        <w:t>After incubation, 20 large and 20 small worms were counted for both Control and RNAi plates, and their movement</w:t>
      </w:r>
      <w:r w:rsidR="00513453" w:rsidRPr="00161518">
        <w:rPr>
          <w:sz w:val="23"/>
          <w:szCs w:val="23"/>
        </w:rPr>
        <w:t xml:space="preserve"> was compared to</w:t>
      </w:r>
      <w:r w:rsidR="00857156" w:rsidRPr="00161518">
        <w:rPr>
          <w:sz w:val="23"/>
          <w:szCs w:val="23"/>
        </w:rPr>
        <w:t xml:space="preserve"> the movement</w:t>
      </w:r>
      <w:r w:rsidR="00513453" w:rsidRPr="00161518">
        <w:rPr>
          <w:sz w:val="23"/>
          <w:szCs w:val="23"/>
        </w:rPr>
        <w:t xml:space="preserve"> before incubation</w:t>
      </w:r>
      <w:r w:rsidR="003D3AF8" w:rsidRPr="00161518">
        <w:rPr>
          <w:sz w:val="23"/>
          <w:szCs w:val="23"/>
        </w:rPr>
        <w:t>. The</w:t>
      </w:r>
      <w:r w:rsidR="00AC0E00" w:rsidRPr="00161518">
        <w:rPr>
          <w:sz w:val="23"/>
          <w:szCs w:val="23"/>
        </w:rPr>
        <w:t>ir</w:t>
      </w:r>
      <w:r w:rsidR="003D3AF8" w:rsidRPr="00161518">
        <w:rPr>
          <w:sz w:val="23"/>
          <w:szCs w:val="23"/>
        </w:rPr>
        <w:t xml:space="preserve"> phenotype was </w:t>
      </w:r>
      <w:r w:rsidR="00513453" w:rsidRPr="00161518">
        <w:rPr>
          <w:sz w:val="23"/>
          <w:szCs w:val="23"/>
        </w:rPr>
        <w:t xml:space="preserve">recorded </w:t>
      </w:r>
      <w:r w:rsidRPr="00161518">
        <w:rPr>
          <w:sz w:val="23"/>
          <w:szCs w:val="23"/>
        </w:rPr>
        <w:t>as either twitching or no</w:t>
      </w:r>
      <w:r w:rsidR="00513453" w:rsidRPr="00161518">
        <w:rPr>
          <w:sz w:val="23"/>
          <w:szCs w:val="23"/>
        </w:rPr>
        <w:t>t</w:t>
      </w:r>
      <w:r w:rsidRPr="00161518">
        <w:rPr>
          <w:sz w:val="23"/>
          <w:szCs w:val="23"/>
        </w:rPr>
        <w:t xml:space="preserve"> twitching</w:t>
      </w:r>
      <w:r w:rsidR="00513453" w:rsidRPr="00161518">
        <w:rPr>
          <w:sz w:val="23"/>
          <w:szCs w:val="23"/>
        </w:rPr>
        <w:t>.</w:t>
      </w:r>
    </w:p>
    <w:p w14:paraId="5D44E389" w14:textId="387C9364" w:rsidR="00351DD0" w:rsidRPr="00161518" w:rsidRDefault="00351DD0" w:rsidP="00D015FA">
      <w:pPr>
        <w:pStyle w:val="ListParagraph"/>
        <w:numPr>
          <w:ilvl w:val="0"/>
          <w:numId w:val="4"/>
        </w:numPr>
        <w:rPr>
          <w:sz w:val="23"/>
          <w:szCs w:val="23"/>
        </w:rPr>
      </w:pPr>
      <w:r w:rsidRPr="00161518">
        <w:rPr>
          <w:b/>
          <w:bCs/>
          <w:sz w:val="23"/>
          <w:szCs w:val="23"/>
        </w:rPr>
        <w:t xml:space="preserve">Isolation of Total RNA from </w:t>
      </w:r>
      <w:r w:rsidRPr="00161518">
        <w:rPr>
          <w:b/>
          <w:bCs/>
          <w:i/>
          <w:iCs/>
          <w:sz w:val="23"/>
          <w:szCs w:val="23"/>
        </w:rPr>
        <w:t>C. elegans</w:t>
      </w:r>
      <w:r w:rsidRPr="00161518">
        <w:rPr>
          <w:b/>
          <w:bCs/>
          <w:sz w:val="23"/>
          <w:szCs w:val="23"/>
        </w:rPr>
        <w:t xml:space="preserve"> (pg.116</w:t>
      </w:r>
      <w:r w:rsidR="006D1D1A" w:rsidRPr="00161518">
        <w:rPr>
          <w:b/>
          <w:bCs/>
          <w:sz w:val="23"/>
          <w:szCs w:val="23"/>
        </w:rPr>
        <w:t>-118</w:t>
      </w:r>
      <w:r w:rsidRPr="00161518">
        <w:rPr>
          <w:b/>
          <w:bCs/>
          <w:sz w:val="23"/>
          <w:szCs w:val="23"/>
        </w:rPr>
        <w:t>, Protocol 25)</w:t>
      </w:r>
    </w:p>
    <w:p w14:paraId="1BC3100F" w14:textId="5670C297" w:rsidR="00294437" w:rsidRPr="00161518" w:rsidRDefault="00294437" w:rsidP="00D015FA">
      <w:pPr>
        <w:ind w:firstLine="360"/>
        <w:rPr>
          <w:sz w:val="23"/>
          <w:szCs w:val="23"/>
        </w:rPr>
      </w:pPr>
      <w:r w:rsidRPr="00161518">
        <w:rPr>
          <w:sz w:val="23"/>
          <w:szCs w:val="23"/>
        </w:rPr>
        <w:t>The worms were</w:t>
      </w:r>
      <w:r w:rsidR="00125D15">
        <w:rPr>
          <w:sz w:val="23"/>
          <w:szCs w:val="23"/>
        </w:rPr>
        <w:t xml:space="preserve"> </w:t>
      </w:r>
      <w:r w:rsidRPr="00161518">
        <w:rPr>
          <w:sz w:val="23"/>
          <w:szCs w:val="23"/>
        </w:rPr>
        <w:t>centrifuged</w:t>
      </w:r>
      <w:r w:rsidR="00125D15">
        <w:rPr>
          <w:sz w:val="23"/>
          <w:szCs w:val="23"/>
        </w:rPr>
        <w:t xml:space="preserve"> and </w:t>
      </w:r>
      <w:r w:rsidR="00426207" w:rsidRPr="00161518">
        <w:rPr>
          <w:sz w:val="23"/>
          <w:szCs w:val="23"/>
        </w:rPr>
        <w:t>sonicated to break open cells, allowing l</w:t>
      </w:r>
      <w:r w:rsidRPr="00161518">
        <w:rPr>
          <w:sz w:val="23"/>
          <w:szCs w:val="23"/>
        </w:rPr>
        <w:t>ysis buffer</w:t>
      </w:r>
      <w:r w:rsidR="00426207" w:rsidRPr="00161518">
        <w:rPr>
          <w:sz w:val="23"/>
          <w:szCs w:val="23"/>
        </w:rPr>
        <w:t xml:space="preserve"> to enter. E</w:t>
      </w:r>
      <w:r w:rsidRPr="00161518">
        <w:rPr>
          <w:sz w:val="23"/>
          <w:szCs w:val="23"/>
        </w:rPr>
        <w:t xml:space="preserve">thanol, Wash Buffer I and II were added to </w:t>
      </w:r>
      <w:r w:rsidR="00033FAB" w:rsidRPr="00161518">
        <w:rPr>
          <w:sz w:val="23"/>
          <w:szCs w:val="23"/>
        </w:rPr>
        <w:t>wash. RNase-free water was used to elute the RNA</w:t>
      </w:r>
      <w:r w:rsidR="00426207" w:rsidRPr="00161518">
        <w:rPr>
          <w:sz w:val="23"/>
          <w:szCs w:val="23"/>
        </w:rPr>
        <w:t>.</w:t>
      </w:r>
    </w:p>
    <w:p w14:paraId="695144DA" w14:textId="29EF2AB1" w:rsidR="001604A5" w:rsidRPr="00161518" w:rsidRDefault="001604A5" w:rsidP="00D015FA">
      <w:pPr>
        <w:pStyle w:val="ListParagraph"/>
        <w:numPr>
          <w:ilvl w:val="0"/>
          <w:numId w:val="4"/>
        </w:numPr>
        <w:rPr>
          <w:sz w:val="23"/>
          <w:szCs w:val="23"/>
          <w:lang w:val="fr-FR"/>
        </w:rPr>
      </w:pPr>
      <w:r w:rsidRPr="00161518">
        <w:rPr>
          <w:b/>
          <w:bCs/>
          <w:sz w:val="23"/>
          <w:szCs w:val="23"/>
          <w:lang w:val="fr-FR"/>
        </w:rPr>
        <w:t>RT-</w:t>
      </w:r>
      <w:proofErr w:type="spellStart"/>
      <w:r w:rsidRPr="00161518">
        <w:rPr>
          <w:b/>
          <w:bCs/>
          <w:sz w:val="23"/>
          <w:szCs w:val="23"/>
          <w:lang w:val="fr-FR"/>
        </w:rPr>
        <w:t>qPCR</w:t>
      </w:r>
      <w:proofErr w:type="spellEnd"/>
      <w:r w:rsidR="00885E45" w:rsidRPr="00161518">
        <w:rPr>
          <w:b/>
          <w:bCs/>
          <w:sz w:val="23"/>
          <w:szCs w:val="23"/>
          <w:lang w:val="fr-FR"/>
        </w:rPr>
        <w:t xml:space="preserve"> (</w:t>
      </w:r>
      <w:proofErr w:type="spellStart"/>
      <w:r w:rsidR="00885E45" w:rsidRPr="00161518">
        <w:rPr>
          <w:b/>
          <w:bCs/>
          <w:sz w:val="23"/>
          <w:szCs w:val="23"/>
          <w:lang w:val="fr-FR"/>
        </w:rPr>
        <w:t>pg</w:t>
      </w:r>
      <w:proofErr w:type="spellEnd"/>
      <w:r w:rsidR="00885E45" w:rsidRPr="00161518">
        <w:rPr>
          <w:b/>
          <w:bCs/>
          <w:sz w:val="23"/>
          <w:szCs w:val="23"/>
          <w:lang w:val="fr-FR"/>
        </w:rPr>
        <w:t>. 112-114, “Reverse Transcriptase and Quantitative PCR (RT-</w:t>
      </w:r>
      <w:proofErr w:type="spellStart"/>
      <w:r w:rsidR="00885E45" w:rsidRPr="00161518">
        <w:rPr>
          <w:b/>
          <w:bCs/>
          <w:sz w:val="23"/>
          <w:szCs w:val="23"/>
          <w:lang w:val="fr-FR"/>
        </w:rPr>
        <w:t>qPCR</w:t>
      </w:r>
      <w:proofErr w:type="spellEnd"/>
      <w:r w:rsidR="00885E45" w:rsidRPr="00161518">
        <w:rPr>
          <w:b/>
          <w:bCs/>
          <w:sz w:val="23"/>
          <w:szCs w:val="23"/>
          <w:lang w:val="fr-FR"/>
        </w:rPr>
        <w:t>)”)</w:t>
      </w:r>
    </w:p>
    <w:p w14:paraId="5875DA16" w14:textId="1EF177BF" w:rsidR="00F1443B" w:rsidRPr="00161518" w:rsidRDefault="0006591F" w:rsidP="00D015FA">
      <w:pPr>
        <w:ind w:firstLine="360"/>
        <w:rPr>
          <w:sz w:val="23"/>
          <w:szCs w:val="23"/>
        </w:rPr>
      </w:pPr>
      <w:r w:rsidRPr="00161518">
        <w:rPr>
          <w:sz w:val="23"/>
          <w:szCs w:val="23"/>
        </w:rPr>
        <w:t xml:space="preserve">RT-qPCR </w:t>
      </w:r>
      <w:r w:rsidR="00216199" w:rsidRPr="00161518">
        <w:rPr>
          <w:sz w:val="23"/>
          <w:szCs w:val="23"/>
        </w:rPr>
        <w:t>uses reverse transcriptase to creat</w:t>
      </w:r>
      <w:r w:rsidR="002632A3" w:rsidRPr="00161518">
        <w:rPr>
          <w:sz w:val="23"/>
          <w:szCs w:val="23"/>
        </w:rPr>
        <w:t>e</w:t>
      </w:r>
      <w:r w:rsidR="00216199" w:rsidRPr="00161518">
        <w:rPr>
          <w:sz w:val="23"/>
          <w:szCs w:val="23"/>
        </w:rPr>
        <w:t xml:space="preserve"> cDNA based on the RNA template</w:t>
      </w:r>
      <w:r w:rsidR="00393530" w:rsidRPr="00161518">
        <w:rPr>
          <w:sz w:val="23"/>
          <w:szCs w:val="23"/>
        </w:rPr>
        <w:t xml:space="preserve"> </w:t>
      </w:r>
      <w:r w:rsidR="004234F6" w:rsidRPr="00161518">
        <w:rPr>
          <w:sz w:val="23"/>
          <w:szCs w:val="23"/>
        </w:rPr>
        <w:t xml:space="preserve">and </w:t>
      </w:r>
      <w:r w:rsidR="00393530" w:rsidRPr="00161518">
        <w:rPr>
          <w:sz w:val="23"/>
          <w:szCs w:val="23"/>
        </w:rPr>
        <w:t xml:space="preserve">uses </w:t>
      </w:r>
      <w:proofErr w:type="spellStart"/>
      <w:r w:rsidR="00393530" w:rsidRPr="00161518">
        <w:rPr>
          <w:sz w:val="23"/>
          <w:szCs w:val="23"/>
        </w:rPr>
        <w:t>Taq</w:t>
      </w:r>
      <w:proofErr w:type="spellEnd"/>
      <w:r w:rsidR="00393530" w:rsidRPr="00161518">
        <w:rPr>
          <w:sz w:val="23"/>
          <w:szCs w:val="23"/>
        </w:rPr>
        <w:t xml:space="preserve"> DNA polymerase to create the </w:t>
      </w:r>
      <w:r w:rsidR="00493208">
        <w:rPr>
          <w:sz w:val="23"/>
          <w:szCs w:val="23"/>
        </w:rPr>
        <w:t>ds</w:t>
      </w:r>
      <w:r w:rsidR="00393530" w:rsidRPr="00161518">
        <w:rPr>
          <w:sz w:val="23"/>
          <w:szCs w:val="23"/>
        </w:rPr>
        <w:t xml:space="preserve">DNA </w:t>
      </w:r>
      <w:r w:rsidR="00A37E71" w:rsidRPr="00161518">
        <w:rPr>
          <w:sz w:val="23"/>
          <w:szCs w:val="23"/>
        </w:rPr>
        <w:t xml:space="preserve">product </w:t>
      </w:r>
      <w:r w:rsidR="00393530" w:rsidRPr="00161518">
        <w:rPr>
          <w:sz w:val="23"/>
          <w:szCs w:val="23"/>
        </w:rPr>
        <w:t>based on the cDNA template.</w:t>
      </w:r>
      <w:r w:rsidR="00A62EBD" w:rsidRPr="00161518">
        <w:rPr>
          <w:sz w:val="23"/>
          <w:szCs w:val="23"/>
        </w:rPr>
        <w:t xml:space="preserve"> </w:t>
      </w:r>
      <w:r w:rsidR="002F7114" w:rsidRPr="00161518">
        <w:rPr>
          <w:sz w:val="23"/>
          <w:szCs w:val="23"/>
        </w:rPr>
        <w:t>I</w:t>
      </w:r>
      <w:r w:rsidR="004234F6" w:rsidRPr="00161518">
        <w:rPr>
          <w:sz w:val="23"/>
          <w:szCs w:val="23"/>
        </w:rPr>
        <w:t xml:space="preserve">t </w:t>
      </w:r>
      <w:r w:rsidRPr="00161518">
        <w:rPr>
          <w:sz w:val="23"/>
          <w:szCs w:val="23"/>
        </w:rPr>
        <w:t xml:space="preserve">could show levels of the amplified </w:t>
      </w:r>
      <w:r w:rsidR="00382846" w:rsidRPr="00161518">
        <w:rPr>
          <w:sz w:val="23"/>
          <w:szCs w:val="23"/>
        </w:rPr>
        <w:t>product</w:t>
      </w:r>
      <w:r w:rsidRPr="00161518">
        <w:rPr>
          <w:sz w:val="23"/>
          <w:szCs w:val="23"/>
        </w:rPr>
        <w:t xml:space="preserve"> as it progresse</w:t>
      </w:r>
      <w:r w:rsidR="00D357D6" w:rsidRPr="00161518">
        <w:rPr>
          <w:sz w:val="23"/>
          <w:szCs w:val="23"/>
        </w:rPr>
        <w:t>s</w:t>
      </w:r>
      <w:r w:rsidR="00A63865" w:rsidRPr="00161518">
        <w:rPr>
          <w:sz w:val="23"/>
          <w:szCs w:val="23"/>
        </w:rPr>
        <w:t xml:space="preserve"> because </w:t>
      </w:r>
      <w:r w:rsidRPr="00161518">
        <w:rPr>
          <w:sz w:val="23"/>
          <w:szCs w:val="23"/>
        </w:rPr>
        <w:t>SYBR green was added as a</w:t>
      </w:r>
      <w:r w:rsidR="005C583F" w:rsidRPr="00161518">
        <w:rPr>
          <w:sz w:val="23"/>
          <w:szCs w:val="23"/>
        </w:rPr>
        <w:t xml:space="preserve"> </w:t>
      </w:r>
      <w:r w:rsidR="000678DF">
        <w:rPr>
          <w:sz w:val="23"/>
          <w:szCs w:val="23"/>
        </w:rPr>
        <w:t>dye</w:t>
      </w:r>
      <w:r w:rsidR="00C67FD8" w:rsidRPr="00161518">
        <w:rPr>
          <w:sz w:val="23"/>
          <w:szCs w:val="23"/>
        </w:rPr>
        <w:t xml:space="preserve">, </w:t>
      </w:r>
      <w:r w:rsidRPr="00161518">
        <w:rPr>
          <w:sz w:val="23"/>
          <w:szCs w:val="23"/>
        </w:rPr>
        <w:t>which would only</w:t>
      </w:r>
      <w:r w:rsidR="00AA346D">
        <w:rPr>
          <w:sz w:val="23"/>
          <w:szCs w:val="23"/>
        </w:rPr>
        <w:t xml:space="preserve"> </w:t>
      </w:r>
      <w:r w:rsidR="005476DF">
        <w:rPr>
          <w:sz w:val="23"/>
          <w:szCs w:val="23"/>
        </w:rPr>
        <w:t xml:space="preserve">fluoresce and be </w:t>
      </w:r>
      <w:r w:rsidRPr="00161518">
        <w:rPr>
          <w:sz w:val="23"/>
          <w:szCs w:val="23"/>
        </w:rPr>
        <w:t>detected</w:t>
      </w:r>
      <w:r w:rsidR="00A91BC6">
        <w:rPr>
          <w:sz w:val="23"/>
          <w:szCs w:val="23"/>
        </w:rPr>
        <w:t xml:space="preserve"> </w:t>
      </w:r>
      <w:r w:rsidRPr="00161518">
        <w:rPr>
          <w:sz w:val="23"/>
          <w:szCs w:val="23"/>
        </w:rPr>
        <w:t>when it intercalates between the two strands of</w:t>
      </w:r>
      <w:r w:rsidR="00DC5CA7" w:rsidRPr="00161518">
        <w:rPr>
          <w:sz w:val="23"/>
          <w:szCs w:val="23"/>
        </w:rPr>
        <w:t xml:space="preserve"> </w:t>
      </w:r>
      <w:r w:rsidRPr="00161518">
        <w:rPr>
          <w:sz w:val="23"/>
          <w:szCs w:val="23"/>
        </w:rPr>
        <w:t>DNA, allowing the amount of DNA</w:t>
      </w:r>
      <w:r w:rsidR="00AF0C7B" w:rsidRPr="00161518">
        <w:rPr>
          <w:sz w:val="23"/>
          <w:szCs w:val="23"/>
        </w:rPr>
        <w:t xml:space="preserve"> </w:t>
      </w:r>
      <w:r w:rsidRPr="00161518">
        <w:rPr>
          <w:sz w:val="23"/>
          <w:szCs w:val="23"/>
        </w:rPr>
        <w:t xml:space="preserve">to be visualized by looking at the fluorescence </w:t>
      </w:r>
      <w:r w:rsidR="001E1272" w:rsidRPr="00161518">
        <w:rPr>
          <w:sz w:val="23"/>
          <w:szCs w:val="23"/>
        </w:rPr>
        <w:t>intensity</w:t>
      </w:r>
      <w:r w:rsidRPr="00161518">
        <w:rPr>
          <w:sz w:val="23"/>
          <w:szCs w:val="23"/>
        </w:rPr>
        <w:t>.</w:t>
      </w:r>
      <w:r w:rsidR="00AA67A3" w:rsidRPr="00161518">
        <w:rPr>
          <w:sz w:val="23"/>
          <w:szCs w:val="23"/>
        </w:rPr>
        <w:t xml:space="preserve"> In this experiment,</w:t>
      </w:r>
      <w:r w:rsidRPr="00161518">
        <w:rPr>
          <w:sz w:val="23"/>
          <w:szCs w:val="23"/>
        </w:rPr>
        <w:t xml:space="preserve"> </w:t>
      </w:r>
      <w:r w:rsidR="00F1443B" w:rsidRPr="00161518">
        <w:rPr>
          <w:sz w:val="23"/>
          <w:szCs w:val="23"/>
        </w:rPr>
        <w:t>100</w:t>
      </w:r>
      <w:r w:rsidR="004D64FA" w:rsidRPr="00161518">
        <w:rPr>
          <w:sz w:val="23"/>
          <w:szCs w:val="23"/>
        </w:rPr>
        <w:t xml:space="preserve"> </w:t>
      </w:r>
      <w:r w:rsidR="00F1443B" w:rsidRPr="00161518">
        <w:rPr>
          <w:sz w:val="23"/>
          <w:szCs w:val="23"/>
        </w:rPr>
        <w:t>ng of extracted RN</w:t>
      </w:r>
      <w:r w:rsidR="004D64FA" w:rsidRPr="00161518">
        <w:rPr>
          <w:sz w:val="23"/>
          <w:szCs w:val="23"/>
        </w:rPr>
        <w:t>A</w:t>
      </w:r>
      <w:r w:rsidR="00034853" w:rsidRPr="00161518">
        <w:rPr>
          <w:sz w:val="23"/>
          <w:szCs w:val="23"/>
        </w:rPr>
        <w:t>, p</w:t>
      </w:r>
      <w:r w:rsidR="004D233F" w:rsidRPr="00161518">
        <w:rPr>
          <w:sz w:val="23"/>
          <w:szCs w:val="23"/>
        </w:rPr>
        <w:t xml:space="preserve">rimers </w:t>
      </w:r>
      <w:r w:rsidR="00867B41" w:rsidRPr="00161518">
        <w:rPr>
          <w:sz w:val="23"/>
          <w:szCs w:val="23"/>
        </w:rPr>
        <w:t xml:space="preserve">specifically </w:t>
      </w:r>
      <w:r w:rsidR="004D233F" w:rsidRPr="00161518">
        <w:rPr>
          <w:sz w:val="23"/>
          <w:szCs w:val="23"/>
        </w:rPr>
        <w:t xml:space="preserve">designed </w:t>
      </w:r>
      <w:r w:rsidR="00867B41" w:rsidRPr="00161518">
        <w:rPr>
          <w:sz w:val="23"/>
          <w:szCs w:val="23"/>
        </w:rPr>
        <w:t>for</w:t>
      </w:r>
      <w:r w:rsidR="004D233F" w:rsidRPr="00161518">
        <w:rPr>
          <w:sz w:val="23"/>
          <w:szCs w:val="23"/>
        </w:rPr>
        <w:t xml:space="preserve"> unc22</w:t>
      </w:r>
      <w:r w:rsidR="0048450B" w:rsidRPr="00161518">
        <w:rPr>
          <w:sz w:val="23"/>
          <w:szCs w:val="23"/>
        </w:rPr>
        <w:t>,</w:t>
      </w:r>
      <w:r w:rsidR="00216199" w:rsidRPr="00161518">
        <w:rPr>
          <w:sz w:val="23"/>
          <w:szCs w:val="23"/>
        </w:rPr>
        <w:t xml:space="preserve"> </w:t>
      </w:r>
      <w:r w:rsidR="00C16817" w:rsidRPr="00161518">
        <w:rPr>
          <w:sz w:val="23"/>
          <w:szCs w:val="23"/>
        </w:rPr>
        <w:t>SYBR green</w:t>
      </w:r>
      <w:r w:rsidR="00216199" w:rsidRPr="00161518">
        <w:rPr>
          <w:sz w:val="23"/>
          <w:szCs w:val="23"/>
        </w:rPr>
        <w:t>, reverse</w:t>
      </w:r>
      <w:r w:rsidR="00393530" w:rsidRPr="00161518">
        <w:rPr>
          <w:sz w:val="23"/>
          <w:szCs w:val="23"/>
        </w:rPr>
        <w:t xml:space="preserve"> transcriptase, </w:t>
      </w:r>
      <w:r w:rsidR="0021687C" w:rsidRPr="00161518">
        <w:rPr>
          <w:sz w:val="23"/>
          <w:szCs w:val="23"/>
        </w:rPr>
        <w:t xml:space="preserve">and </w:t>
      </w:r>
      <w:proofErr w:type="spellStart"/>
      <w:r w:rsidR="00393530" w:rsidRPr="00161518">
        <w:rPr>
          <w:sz w:val="23"/>
          <w:szCs w:val="23"/>
        </w:rPr>
        <w:t>Taq</w:t>
      </w:r>
      <w:proofErr w:type="spellEnd"/>
      <w:r w:rsidR="00393530" w:rsidRPr="00161518">
        <w:rPr>
          <w:sz w:val="23"/>
          <w:szCs w:val="23"/>
        </w:rPr>
        <w:t xml:space="preserve"> DNA polymerase</w:t>
      </w:r>
      <w:r w:rsidR="00C16817" w:rsidRPr="00161518">
        <w:rPr>
          <w:sz w:val="23"/>
          <w:szCs w:val="23"/>
        </w:rPr>
        <w:t xml:space="preserve"> </w:t>
      </w:r>
      <w:r w:rsidR="00F1443B" w:rsidRPr="00161518">
        <w:rPr>
          <w:sz w:val="23"/>
          <w:szCs w:val="23"/>
        </w:rPr>
        <w:t>w</w:t>
      </w:r>
      <w:r w:rsidR="003854A6" w:rsidRPr="00161518">
        <w:rPr>
          <w:sz w:val="23"/>
          <w:szCs w:val="23"/>
        </w:rPr>
        <w:t>ere</w:t>
      </w:r>
      <w:r w:rsidR="00867B41" w:rsidRPr="00161518">
        <w:rPr>
          <w:sz w:val="23"/>
          <w:szCs w:val="23"/>
        </w:rPr>
        <w:t xml:space="preserve"> </w:t>
      </w:r>
      <w:r w:rsidR="00E64D52" w:rsidRPr="00161518">
        <w:rPr>
          <w:sz w:val="23"/>
          <w:szCs w:val="23"/>
        </w:rPr>
        <w:t>used</w:t>
      </w:r>
      <w:r w:rsidR="00F1443B" w:rsidRPr="00161518">
        <w:rPr>
          <w:sz w:val="23"/>
          <w:szCs w:val="23"/>
        </w:rPr>
        <w:t>.</w:t>
      </w:r>
      <w:r w:rsidR="00C7200F" w:rsidRPr="00161518">
        <w:rPr>
          <w:sz w:val="23"/>
          <w:szCs w:val="23"/>
        </w:rPr>
        <w:t xml:space="preserve"> </w:t>
      </w:r>
      <w:r w:rsidR="000C5C8B" w:rsidRPr="00161518">
        <w:rPr>
          <w:sz w:val="23"/>
          <w:szCs w:val="23"/>
        </w:rPr>
        <w:t xml:space="preserve">In addition, cdc42 was also amplified as a standard. </w:t>
      </w:r>
      <w:r w:rsidR="00582403" w:rsidRPr="00161518">
        <w:rPr>
          <w:sz w:val="23"/>
          <w:szCs w:val="23"/>
        </w:rPr>
        <w:t>The cycles taken</w:t>
      </w:r>
      <w:r w:rsidR="000061FC" w:rsidRPr="00161518">
        <w:rPr>
          <w:sz w:val="23"/>
          <w:szCs w:val="23"/>
        </w:rPr>
        <w:t xml:space="preserve"> for the </w:t>
      </w:r>
      <w:r w:rsidR="00582403" w:rsidRPr="00161518">
        <w:rPr>
          <w:sz w:val="23"/>
          <w:szCs w:val="23"/>
        </w:rPr>
        <w:t>fluorescence intensity</w:t>
      </w:r>
      <w:r w:rsidR="000061FC" w:rsidRPr="00161518">
        <w:rPr>
          <w:sz w:val="23"/>
          <w:szCs w:val="23"/>
        </w:rPr>
        <w:t xml:space="preserve"> to</w:t>
      </w:r>
      <w:r w:rsidR="00582403" w:rsidRPr="00161518">
        <w:rPr>
          <w:sz w:val="23"/>
          <w:szCs w:val="23"/>
        </w:rPr>
        <w:t xml:space="preserve"> </w:t>
      </w:r>
      <w:r w:rsidR="00A2695C" w:rsidRPr="00161518">
        <w:rPr>
          <w:sz w:val="23"/>
          <w:szCs w:val="23"/>
        </w:rPr>
        <w:t>plateau</w:t>
      </w:r>
      <w:r w:rsidR="00582403" w:rsidRPr="00161518">
        <w:rPr>
          <w:sz w:val="23"/>
          <w:szCs w:val="23"/>
        </w:rPr>
        <w:t xml:space="preserve"> were recorded</w:t>
      </w:r>
      <w:r w:rsidR="009C02B5" w:rsidRPr="00161518">
        <w:rPr>
          <w:sz w:val="23"/>
          <w:szCs w:val="23"/>
        </w:rPr>
        <w:t xml:space="preserve"> for all the samples</w:t>
      </w:r>
      <w:r w:rsidR="0058642E" w:rsidRPr="00161518">
        <w:rPr>
          <w:sz w:val="23"/>
          <w:szCs w:val="23"/>
        </w:rPr>
        <w:t xml:space="preserve"> and represented by C</w:t>
      </w:r>
      <w:r w:rsidR="0058642E" w:rsidRPr="00161518">
        <w:rPr>
          <w:sz w:val="23"/>
          <w:szCs w:val="23"/>
          <w:vertAlign w:val="subscript"/>
        </w:rPr>
        <w:t>T</w:t>
      </w:r>
      <w:r w:rsidR="0058642E" w:rsidRPr="00161518">
        <w:rPr>
          <w:sz w:val="23"/>
          <w:szCs w:val="23"/>
        </w:rPr>
        <w:t>.</w:t>
      </w:r>
    </w:p>
    <w:p w14:paraId="32A56AF2" w14:textId="624FCEBA" w:rsidR="006D1D1A" w:rsidRPr="00161518" w:rsidRDefault="006D1D1A" w:rsidP="00D015FA">
      <w:pPr>
        <w:pStyle w:val="ListParagraph"/>
        <w:numPr>
          <w:ilvl w:val="0"/>
          <w:numId w:val="4"/>
        </w:numPr>
        <w:rPr>
          <w:sz w:val="23"/>
          <w:szCs w:val="23"/>
        </w:rPr>
      </w:pPr>
      <w:r w:rsidRPr="00161518">
        <w:rPr>
          <w:b/>
          <w:bCs/>
          <w:sz w:val="23"/>
          <w:szCs w:val="23"/>
        </w:rPr>
        <w:t>Analyzing qPCR and Phenotype Data (pg. 120</w:t>
      </w:r>
      <w:r w:rsidR="00885E45" w:rsidRPr="00161518">
        <w:rPr>
          <w:b/>
          <w:bCs/>
          <w:sz w:val="23"/>
          <w:szCs w:val="23"/>
        </w:rPr>
        <w:t>, Protocol 26</w:t>
      </w:r>
      <w:r w:rsidRPr="00161518">
        <w:rPr>
          <w:b/>
          <w:bCs/>
          <w:sz w:val="23"/>
          <w:szCs w:val="23"/>
        </w:rPr>
        <w:t>)</w:t>
      </w:r>
    </w:p>
    <w:p w14:paraId="43459D11" w14:textId="4659390A" w:rsidR="00E6363F" w:rsidRPr="00E834B8" w:rsidRDefault="00961E53" w:rsidP="00E834B8">
      <w:pPr>
        <w:ind w:firstLine="360"/>
        <w:rPr>
          <w:sz w:val="23"/>
          <w:szCs w:val="23"/>
        </w:rPr>
      </w:pPr>
      <w:r w:rsidRPr="00161518">
        <w:rPr>
          <w:sz w:val="23"/>
          <w:szCs w:val="23"/>
        </w:rPr>
        <w:t xml:space="preserve">The averages of </w:t>
      </w:r>
      <w:r w:rsidR="00F55431" w:rsidRPr="00161518">
        <w:rPr>
          <w:sz w:val="23"/>
          <w:szCs w:val="23"/>
        </w:rPr>
        <w:t>duplicate C</w:t>
      </w:r>
      <w:r w:rsidR="00F55431" w:rsidRPr="00161518">
        <w:rPr>
          <w:sz w:val="23"/>
          <w:szCs w:val="23"/>
          <w:vertAlign w:val="subscript"/>
        </w:rPr>
        <w:t>T</w:t>
      </w:r>
      <w:r w:rsidR="00F55431" w:rsidRPr="00161518">
        <w:rPr>
          <w:sz w:val="23"/>
          <w:szCs w:val="23"/>
        </w:rPr>
        <w:t xml:space="preserve"> measurements for both unc22 and cdc42 </w:t>
      </w:r>
      <w:r w:rsidRPr="00161518">
        <w:rPr>
          <w:sz w:val="23"/>
          <w:szCs w:val="23"/>
        </w:rPr>
        <w:t>were calculated, and each group’s ΔC</w:t>
      </w:r>
      <w:r w:rsidRPr="00161518">
        <w:rPr>
          <w:sz w:val="23"/>
          <w:szCs w:val="23"/>
          <w:vertAlign w:val="subscript"/>
        </w:rPr>
        <w:t>T</w:t>
      </w:r>
      <w:r w:rsidR="00AB76B4" w:rsidRPr="00161518">
        <w:rPr>
          <w:sz w:val="23"/>
          <w:szCs w:val="23"/>
        </w:rPr>
        <w:t xml:space="preserve"> was calculated using </w:t>
      </w:r>
      <w:r w:rsidR="00203F5F" w:rsidRPr="00161518">
        <w:rPr>
          <w:sz w:val="23"/>
          <w:szCs w:val="23"/>
        </w:rPr>
        <w:t>(</w:t>
      </w:r>
      <w:r w:rsidR="00AB76B4" w:rsidRPr="00161518">
        <w:rPr>
          <w:sz w:val="23"/>
          <w:szCs w:val="23"/>
        </w:rPr>
        <w:t>unc22</w:t>
      </w:r>
      <w:r w:rsidR="00B864F4" w:rsidRPr="00161518">
        <w:rPr>
          <w:sz w:val="23"/>
          <w:szCs w:val="23"/>
        </w:rPr>
        <w:t xml:space="preserve"> </w:t>
      </w:r>
      <w:proofErr w:type="spellStart"/>
      <w:r w:rsidR="00B864F4" w:rsidRPr="00161518">
        <w:rPr>
          <w:sz w:val="23"/>
          <w:szCs w:val="23"/>
        </w:rPr>
        <w:t>aveC</w:t>
      </w:r>
      <w:r w:rsidR="00B864F4" w:rsidRPr="00161518">
        <w:rPr>
          <w:sz w:val="23"/>
          <w:szCs w:val="23"/>
          <w:vertAlign w:val="subscript"/>
        </w:rPr>
        <w:t>T</w:t>
      </w:r>
      <w:proofErr w:type="spellEnd"/>
      <w:r w:rsidR="00203F5F" w:rsidRPr="00161518">
        <w:rPr>
          <w:sz w:val="23"/>
          <w:szCs w:val="23"/>
        </w:rPr>
        <w:t xml:space="preserve">) </w:t>
      </w:r>
      <w:r w:rsidR="00AB76B4" w:rsidRPr="00161518">
        <w:rPr>
          <w:sz w:val="23"/>
          <w:szCs w:val="23"/>
        </w:rPr>
        <w:t xml:space="preserve">– </w:t>
      </w:r>
      <w:r w:rsidR="00727854" w:rsidRPr="00161518">
        <w:rPr>
          <w:sz w:val="23"/>
          <w:szCs w:val="23"/>
        </w:rPr>
        <w:t>(</w:t>
      </w:r>
      <w:r w:rsidR="00AB76B4" w:rsidRPr="00161518">
        <w:rPr>
          <w:sz w:val="23"/>
          <w:szCs w:val="23"/>
        </w:rPr>
        <w:t>cdc42</w:t>
      </w:r>
      <w:r w:rsidR="00B864F4" w:rsidRPr="00161518">
        <w:rPr>
          <w:sz w:val="23"/>
          <w:szCs w:val="23"/>
        </w:rPr>
        <w:t xml:space="preserve"> </w:t>
      </w:r>
      <w:proofErr w:type="spellStart"/>
      <w:r w:rsidR="00B864F4" w:rsidRPr="00161518">
        <w:rPr>
          <w:sz w:val="23"/>
          <w:szCs w:val="23"/>
        </w:rPr>
        <w:t>aveC</w:t>
      </w:r>
      <w:r w:rsidR="00B864F4" w:rsidRPr="00161518">
        <w:rPr>
          <w:sz w:val="23"/>
          <w:szCs w:val="23"/>
          <w:vertAlign w:val="subscript"/>
        </w:rPr>
        <w:t>T</w:t>
      </w:r>
      <w:proofErr w:type="spellEnd"/>
      <w:r w:rsidR="00727854" w:rsidRPr="00161518">
        <w:rPr>
          <w:sz w:val="23"/>
          <w:szCs w:val="23"/>
        </w:rPr>
        <w:t xml:space="preserve">) </w:t>
      </w:r>
      <w:r w:rsidR="00CD40D2" w:rsidRPr="00161518">
        <w:rPr>
          <w:sz w:val="23"/>
          <w:szCs w:val="23"/>
        </w:rPr>
        <w:t>so that the unc22 C</w:t>
      </w:r>
      <w:r w:rsidR="00CD40D2" w:rsidRPr="00161518">
        <w:rPr>
          <w:sz w:val="23"/>
          <w:szCs w:val="23"/>
          <w:vertAlign w:val="subscript"/>
        </w:rPr>
        <w:t>T</w:t>
      </w:r>
      <w:r w:rsidR="00CD40D2" w:rsidRPr="00161518">
        <w:rPr>
          <w:sz w:val="23"/>
          <w:szCs w:val="23"/>
        </w:rPr>
        <w:t xml:space="preserve"> were normalized</w:t>
      </w:r>
      <w:r w:rsidR="00853E02" w:rsidRPr="00161518">
        <w:rPr>
          <w:sz w:val="23"/>
          <w:szCs w:val="23"/>
        </w:rPr>
        <w:t xml:space="preserve">. Then, </w:t>
      </w:r>
      <w:r w:rsidR="005B1C26" w:rsidRPr="00161518">
        <w:rPr>
          <w:sz w:val="23"/>
          <w:szCs w:val="23"/>
        </w:rPr>
        <w:t xml:space="preserve">the </w:t>
      </w:r>
      <w:proofErr w:type="spellStart"/>
      <w:r w:rsidR="005B1C26" w:rsidRPr="00161518">
        <w:rPr>
          <w:sz w:val="23"/>
          <w:szCs w:val="23"/>
        </w:rPr>
        <w:t>aveΔC</w:t>
      </w:r>
      <w:r w:rsidR="005B1C26" w:rsidRPr="00161518">
        <w:rPr>
          <w:sz w:val="23"/>
          <w:szCs w:val="23"/>
          <w:vertAlign w:val="subscript"/>
        </w:rPr>
        <w:t>T</w:t>
      </w:r>
      <w:proofErr w:type="spellEnd"/>
      <w:r w:rsidR="009C0758" w:rsidRPr="00161518">
        <w:rPr>
          <w:sz w:val="23"/>
          <w:szCs w:val="23"/>
        </w:rPr>
        <w:t xml:space="preserve"> for Control groups w</w:t>
      </w:r>
      <w:r w:rsidR="00542138" w:rsidRPr="00161518">
        <w:rPr>
          <w:sz w:val="23"/>
          <w:szCs w:val="23"/>
        </w:rPr>
        <w:t>as</w:t>
      </w:r>
      <w:r w:rsidR="009C0758" w:rsidRPr="00161518">
        <w:rPr>
          <w:sz w:val="23"/>
          <w:szCs w:val="23"/>
        </w:rPr>
        <w:t xml:space="preserve"> calculated</w:t>
      </w:r>
      <w:r w:rsidR="00A06662" w:rsidRPr="00161518">
        <w:rPr>
          <w:sz w:val="23"/>
          <w:szCs w:val="23"/>
        </w:rPr>
        <w:t xml:space="preserve"> to be used as a standard</w:t>
      </w:r>
      <w:r w:rsidR="009C0758" w:rsidRPr="00161518">
        <w:rPr>
          <w:sz w:val="23"/>
          <w:szCs w:val="23"/>
        </w:rPr>
        <w:t>.</w:t>
      </w:r>
      <w:r w:rsidR="005A0B1B" w:rsidRPr="00161518">
        <w:rPr>
          <w:sz w:val="23"/>
          <w:szCs w:val="23"/>
        </w:rPr>
        <w:t xml:space="preserve"> The ΔΔC</w:t>
      </w:r>
      <w:r w:rsidR="005A0B1B" w:rsidRPr="00161518">
        <w:rPr>
          <w:sz w:val="23"/>
          <w:szCs w:val="23"/>
          <w:vertAlign w:val="subscript"/>
        </w:rPr>
        <w:t>T</w:t>
      </w:r>
      <w:r w:rsidR="005A0B1B" w:rsidRPr="00161518">
        <w:rPr>
          <w:sz w:val="23"/>
          <w:szCs w:val="23"/>
        </w:rPr>
        <w:t xml:space="preserve"> </w:t>
      </w:r>
      <w:r w:rsidR="00045C33" w:rsidRPr="00161518">
        <w:rPr>
          <w:sz w:val="23"/>
          <w:szCs w:val="23"/>
        </w:rPr>
        <w:t xml:space="preserve">for RNAi </w:t>
      </w:r>
      <w:r w:rsidR="00942B3D" w:rsidRPr="00161518">
        <w:rPr>
          <w:sz w:val="23"/>
          <w:szCs w:val="23"/>
        </w:rPr>
        <w:t xml:space="preserve">groups </w:t>
      </w:r>
      <w:r w:rsidR="005A0B1B" w:rsidRPr="00161518">
        <w:rPr>
          <w:sz w:val="23"/>
          <w:szCs w:val="23"/>
        </w:rPr>
        <w:t xml:space="preserve">were calculated using </w:t>
      </w:r>
      <w:r w:rsidR="00C3420D" w:rsidRPr="00161518">
        <w:rPr>
          <w:sz w:val="23"/>
          <w:szCs w:val="23"/>
        </w:rPr>
        <w:t>(ΔC</w:t>
      </w:r>
      <w:r w:rsidR="00C3420D" w:rsidRPr="00161518">
        <w:rPr>
          <w:sz w:val="23"/>
          <w:szCs w:val="23"/>
          <w:vertAlign w:val="subscript"/>
        </w:rPr>
        <w:t>T</w:t>
      </w:r>
      <w:r w:rsidR="00C3420D" w:rsidRPr="00161518">
        <w:rPr>
          <w:sz w:val="23"/>
          <w:szCs w:val="23"/>
        </w:rPr>
        <w:t xml:space="preserve"> for RNAi) – </w:t>
      </w:r>
      <w:r w:rsidR="00586E18" w:rsidRPr="00161518">
        <w:rPr>
          <w:sz w:val="23"/>
          <w:szCs w:val="23"/>
        </w:rPr>
        <w:t>(</w:t>
      </w:r>
      <w:proofErr w:type="spellStart"/>
      <w:r w:rsidR="005A0B1B" w:rsidRPr="00161518">
        <w:rPr>
          <w:sz w:val="23"/>
          <w:szCs w:val="23"/>
        </w:rPr>
        <w:t>aveΔC</w:t>
      </w:r>
      <w:r w:rsidR="005A0B1B" w:rsidRPr="00161518">
        <w:rPr>
          <w:sz w:val="23"/>
          <w:szCs w:val="23"/>
          <w:vertAlign w:val="subscript"/>
        </w:rPr>
        <w:t>T</w:t>
      </w:r>
      <w:proofErr w:type="spellEnd"/>
      <w:r w:rsidR="005A0B1B" w:rsidRPr="00161518">
        <w:rPr>
          <w:sz w:val="23"/>
          <w:szCs w:val="23"/>
        </w:rPr>
        <w:t xml:space="preserve"> </w:t>
      </w:r>
      <w:r w:rsidR="00582AA1" w:rsidRPr="00161518">
        <w:rPr>
          <w:sz w:val="23"/>
          <w:szCs w:val="23"/>
        </w:rPr>
        <w:t>for Control</w:t>
      </w:r>
      <w:r w:rsidR="00586E18" w:rsidRPr="00161518">
        <w:rPr>
          <w:sz w:val="23"/>
          <w:szCs w:val="23"/>
        </w:rPr>
        <w:t>)</w:t>
      </w:r>
      <w:r w:rsidR="00007DED" w:rsidRPr="00161518">
        <w:rPr>
          <w:sz w:val="23"/>
          <w:szCs w:val="23"/>
        </w:rPr>
        <w:t xml:space="preserve"> </w:t>
      </w:r>
      <w:r w:rsidR="00157ED8" w:rsidRPr="00161518">
        <w:rPr>
          <w:sz w:val="23"/>
          <w:szCs w:val="23"/>
        </w:rPr>
        <w:t xml:space="preserve">to determine how many more cycles did RNAi unc22 </w:t>
      </w:r>
      <w:r w:rsidR="00447C60" w:rsidRPr="00161518">
        <w:rPr>
          <w:sz w:val="23"/>
          <w:szCs w:val="23"/>
        </w:rPr>
        <w:t>take</w:t>
      </w:r>
      <w:r w:rsidR="00157ED8" w:rsidRPr="00161518">
        <w:rPr>
          <w:sz w:val="23"/>
          <w:szCs w:val="23"/>
        </w:rPr>
        <w:t xml:space="preserve"> compared to</w:t>
      </w:r>
      <w:r w:rsidR="00F56569" w:rsidRPr="00161518">
        <w:rPr>
          <w:sz w:val="23"/>
          <w:szCs w:val="23"/>
        </w:rPr>
        <w:t xml:space="preserve"> </w:t>
      </w:r>
      <w:r w:rsidR="00157ED8" w:rsidRPr="00161518">
        <w:rPr>
          <w:sz w:val="23"/>
          <w:szCs w:val="23"/>
        </w:rPr>
        <w:t>Control unc22. Since</w:t>
      </w:r>
      <w:r w:rsidR="00552285" w:rsidRPr="00161518">
        <w:rPr>
          <w:sz w:val="23"/>
          <w:szCs w:val="23"/>
        </w:rPr>
        <w:t xml:space="preserve"> each more </w:t>
      </w:r>
      <w:r w:rsidR="00157ED8" w:rsidRPr="00161518">
        <w:rPr>
          <w:sz w:val="23"/>
          <w:szCs w:val="23"/>
        </w:rPr>
        <w:t>cycle</w:t>
      </w:r>
      <w:r w:rsidR="00521F0E">
        <w:rPr>
          <w:sz w:val="23"/>
          <w:szCs w:val="23"/>
        </w:rPr>
        <w:t xml:space="preserve"> </w:t>
      </w:r>
      <w:r w:rsidR="00552285" w:rsidRPr="00161518">
        <w:rPr>
          <w:sz w:val="23"/>
          <w:szCs w:val="23"/>
        </w:rPr>
        <w:t>indicate</w:t>
      </w:r>
      <w:r w:rsidR="00521F0E">
        <w:rPr>
          <w:sz w:val="23"/>
          <w:szCs w:val="23"/>
        </w:rPr>
        <w:t>s</w:t>
      </w:r>
      <w:r w:rsidR="00552285" w:rsidRPr="00161518">
        <w:rPr>
          <w:sz w:val="23"/>
          <w:szCs w:val="23"/>
        </w:rPr>
        <w:t xml:space="preserve"> </w:t>
      </w:r>
      <w:r w:rsidR="00157ED8" w:rsidRPr="00161518">
        <w:rPr>
          <w:sz w:val="23"/>
          <w:szCs w:val="23"/>
        </w:rPr>
        <w:t xml:space="preserve">a </w:t>
      </w:r>
      <w:r w:rsidR="00552285" w:rsidRPr="00161518">
        <w:rPr>
          <w:sz w:val="23"/>
          <w:szCs w:val="23"/>
        </w:rPr>
        <w:t>doubled</w:t>
      </w:r>
      <w:r w:rsidR="00812821">
        <w:rPr>
          <w:sz w:val="23"/>
          <w:szCs w:val="23"/>
        </w:rPr>
        <w:t xml:space="preserve"> </w:t>
      </w:r>
      <w:r w:rsidR="00552285" w:rsidRPr="00161518">
        <w:rPr>
          <w:sz w:val="23"/>
          <w:szCs w:val="23"/>
        </w:rPr>
        <w:t>DNA</w:t>
      </w:r>
      <w:r w:rsidR="00812821">
        <w:rPr>
          <w:sz w:val="23"/>
          <w:szCs w:val="23"/>
        </w:rPr>
        <w:t xml:space="preserve"> amount</w:t>
      </w:r>
      <w:r w:rsidR="00157ED8" w:rsidRPr="00161518">
        <w:rPr>
          <w:sz w:val="23"/>
          <w:szCs w:val="23"/>
        </w:rPr>
        <w:t>, the fold change for each RNAi group was calculated using 2</w:t>
      </w:r>
      <w:r w:rsidR="00157ED8" w:rsidRPr="00161518">
        <w:rPr>
          <w:sz w:val="23"/>
          <w:szCs w:val="23"/>
          <w:vertAlign w:val="superscript"/>
        </w:rPr>
        <w:t>-∆∆CT</w:t>
      </w:r>
      <w:r w:rsidR="00157ED8" w:rsidRPr="00161518">
        <w:rPr>
          <w:sz w:val="23"/>
          <w:szCs w:val="23"/>
        </w:rPr>
        <w:t>.</w:t>
      </w:r>
      <w:r w:rsidR="000425AE" w:rsidRPr="00161518">
        <w:rPr>
          <w:sz w:val="23"/>
          <w:szCs w:val="23"/>
        </w:rPr>
        <w:t xml:space="preserve"> T</w:t>
      </w:r>
      <w:r w:rsidR="0062596C" w:rsidRPr="00161518">
        <w:rPr>
          <w:sz w:val="23"/>
          <w:szCs w:val="23"/>
        </w:rPr>
        <w:t xml:space="preserve">he </w:t>
      </w:r>
      <w:proofErr w:type="spellStart"/>
      <w:r w:rsidR="0062596C" w:rsidRPr="00161518">
        <w:rPr>
          <w:sz w:val="23"/>
          <w:szCs w:val="23"/>
        </w:rPr>
        <w:t>aveΔC</w:t>
      </w:r>
      <w:r w:rsidR="0062596C" w:rsidRPr="00161518">
        <w:rPr>
          <w:sz w:val="23"/>
          <w:szCs w:val="23"/>
          <w:vertAlign w:val="subscript"/>
        </w:rPr>
        <w:t>T</w:t>
      </w:r>
      <w:proofErr w:type="spellEnd"/>
      <w:r w:rsidR="0062596C" w:rsidRPr="00161518">
        <w:rPr>
          <w:sz w:val="23"/>
          <w:szCs w:val="23"/>
        </w:rPr>
        <w:t xml:space="preserve"> for RNAi</w:t>
      </w:r>
      <w:r w:rsidR="00B555B1" w:rsidRPr="00161518">
        <w:rPr>
          <w:sz w:val="23"/>
          <w:szCs w:val="23"/>
        </w:rPr>
        <w:t xml:space="preserve"> </w:t>
      </w:r>
      <w:r w:rsidR="0062596C" w:rsidRPr="00161518">
        <w:rPr>
          <w:sz w:val="23"/>
          <w:szCs w:val="23"/>
        </w:rPr>
        <w:t xml:space="preserve">and </w:t>
      </w:r>
      <w:r w:rsidR="00874FFF" w:rsidRPr="00161518">
        <w:rPr>
          <w:sz w:val="23"/>
          <w:szCs w:val="23"/>
        </w:rPr>
        <w:t>the</w:t>
      </w:r>
      <w:r w:rsidR="0031408F" w:rsidRPr="00161518">
        <w:rPr>
          <w:sz w:val="23"/>
          <w:szCs w:val="23"/>
        </w:rPr>
        <w:t xml:space="preserve"> </w:t>
      </w:r>
      <w:r w:rsidR="0062596C" w:rsidRPr="00161518">
        <w:rPr>
          <w:sz w:val="23"/>
          <w:szCs w:val="23"/>
        </w:rPr>
        <w:t>standard deviations of ΔC</w:t>
      </w:r>
      <w:r w:rsidR="0062596C" w:rsidRPr="00161518">
        <w:rPr>
          <w:sz w:val="23"/>
          <w:szCs w:val="23"/>
          <w:vertAlign w:val="subscript"/>
        </w:rPr>
        <w:t>T</w:t>
      </w:r>
      <w:r w:rsidR="0062596C" w:rsidRPr="00161518">
        <w:rPr>
          <w:sz w:val="23"/>
          <w:szCs w:val="23"/>
        </w:rPr>
        <w:t xml:space="preserve"> for Control and RNAi groups</w:t>
      </w:r>
      <w:r w:rsidR="00F900D1" w:rsidRPr="00161518">
        <w:rPr>
          <w:sz w:val="23"/>
          <w:szCs w:val="23"/>
        </w:rPr>
        <w:t xml:space="preserve"> were </w:t>
      </w:r>
      <w:r w:rsidR="000425AE" w:rsidRPr="00161518">
        <w:rPr>
          <w:sz w:val="23"/>
          <w:szCs w:val="23"/>
        </w:rPr>
        <w:t xml:space="preserve">also </w:t>
      </w:r>
      <w:r w:rsidR="00F900D1" w:rsidRPr="00161518">
        <w:rPr>
          <w:sz w:val="23"/>
          <w:szCs w:val="23"/>
        </w:rPr>
        <w:t>calculated</w:t>
      </w:r>
      <w:r w:rsidR="002D12C0" w:rsidRPr="00161518">
        <w:rPr>
          <w:sz w:val="23"/>
          <w:szCs w:val="23"/>
        </w:rPr>
        <w:t xml:space="preserve">. A </w:t>
      </w:r>
      <w:r w:rsidR="00F900D1" w:rsidRPr="00161518">
        <w:rPr>
          <w:sz w:val="23"/>
          <w:szCs w:val="23"/>
        </w:rPr>
        <w:t xml:space="preserve">bar graph was drawn to </w:t>
      </w:r>
      <w:r w:rsidR="005D5E49" w:rsidRPr="00161518">
        <w:rPr>
          <w:sz w:val="23"/>
          <w:szCs w:val="23"/>
        </w:rPr>
        <w:t>compare</w:t>
      </w:r>
      <w:r w:rsidR="00F900D1" w:rsidRPr="00161518">
        <w:rPr>
          <w:sz w:val="23"/>
          <w:szCs w:val="23"/>
        </w:rPr>
        <w:t xml:space="preserve"> </w:t>
      </w:r>
      <w:r w:rsidR="005D4A1C" w:rsidRPr="00161518">
        <w:rPr>
          <w:sz w:val="23"/>
          <w:szCs w:val="23"/>
        </w:rPr>
        <w:t xml:space="preserve">the </w:t>
      </w:r>
      <w:proofErr w:type="spellStart"/>
      <w:r w:rsidR="00F900D1" w:rsidRPr="00161518">
        <w:rPr>
          <w:sz w:val="23"/>
          <w:szCs w:val="23"/>
        </w:rPr>
        <w:t>aveΔC</w:t>
      </w:r>
      <w:r w:rsidR="00F900D1" w:rsidRPr="00161518">
        <w:rPr>
          <w:sz w:val="23"/>
          <w:szCs w:val="23"/>
          <w:vertAlign w:val="subscript"/>
        </w:rPr>
        <w:t>T</w:t>
      </w:r>
      <w:proofErr w:type="spellEnd"/>
      <w:r w:rsidR="00F900D1" w:rsidRPr="00161518">
        <w:rPr>
          <w:sz w:val="23"/>
          <w:szCs w:val="23"/>
        </w:rPr>
        <w:t xml:space="preserve"> for Control and RNAi groups</w:t>
      </w:r>
      <w:r w:rsidR="00866A9E" w:rsidRPr="00161518">
        <w:rPr>
          <w:sz w:val="23"/>
          <w:szCs w:val="23"/>
        </w:rPr>
        <w:t>.</w:t>
      </w:r>
      <w:r w:rsidR="0012033F" w:rsidRPr="00161518">
        <w:rPr>
          <w:sz w:val="23"/>
          <w:szCs w:val="23"/>
        </w:rPr>
        <w:t xml:space="preserve"> A t-test was performed between ΔC</w:t>
      </w:r>
      <w:r w:rsidR="0012033F" w:rsidRPr="00161518">
        <w:rPr>
          <w:sz w:val="23"/>
          <w:szCs w:val="23"/>
          <w:vertAlign w:val="subscript"/>
        </w:rPr>
        <w:t>T</w:t>
      </w:r>
      <w:r w:rsidR="0012033F" w:rsidRPr="00161518">
        <w:rPr>
          <w:sz w:val="23"/>
          <w:szCs w:val="23"/>
        </w:rPr>
        <w:t xml:space="preserve"> for Control and RNAi groups</w:t>
      </w:r>
      <w:r w:rsidR="0024765D">
        <w:rPr>
          <w:sz w:val="23"/>
          <w:szCs w:val="23"/>
        </w:rPr>
        <w:t xml:space="preserve"> to see the significance of mean difference.</w:t>
      </w:r>
    </w:p>
    <w:tbl>
      <w:tblPr>
        <w:tblStyle w:val="TableGrid"/>
        <w:tblpPr w:leftFromText="180" w:rightFromText="180" w:vertAnchor="text" w:horzAnchor="margin" w:tblpY="795"/>
        <w:tblW w:w="0" w:type="auto"/>
        <w:tblLook w:val="04A0" w:firstRow="1" w:lastRow="0" w:firstColumn="1" w:lastColumn="0" w:noHBand="0" w:noVBand="1"/>
      </w:tblPr>
      <w:tblGrid>
        <w:gridCol w:w="1870"/>
        <w:gridCol w:w="1870"/>
        <w:gridCol w:w="1870"/>
        <w:gridCol w:w="1870"/>
        <w:gridCol w:w="1870"/>
      </w:tblGrid>
      <w:tr w:rsidR="00CE595D" w:rsidRPr="00161518" w14:paraId="27757C5D" w14:textId="77777777" w:rsidTr="00B0112B">
        <w:tc>
          <w:tcPr>
            <w:tcW w:w="1870" w:type="dxa"/>
          </w:tcPr>
          <w:p w14:paraId="3BDBE2D3" w14:textId="77777777" w:rsidR="00CE595D" w:rsidRPr="00B71877" w:rsidRDefault="00CE595D" w:rsidP="00B0112B">
            <w:pPr>
              <w:spacing w:before="100" w:beforeAutospacing="1" w:after="100" w:afterAutospacing="1"/>
              <w:rPr>
                <w:sz w:val="16"/>
                <w:szCs w:val="16"/>
              </w:rPr>
            </w:pPr>
          </w:p>
        </w:tc>
        <w:tc>
          <w:tcPr>
            <w:tcW w:w="1870" w:type="dxa"/>
          </w:tcPr>
          <w:p w14:paraId="7D997F62" w14:textId="77777777" w:rsidR="00CE595D" w:rsidRPr="00B71877" w:rsidRDefault="00CE595D" w:rsidP="00B0112B">
            <w:pPr>
              <w:spacing w:before="100" w:beforeAutospacing="1" w:after="100" w:afterAutospacing="1"/>
              <w:jc w:val="center"/>
              <w:rPr>
                <w:sz w:val="16"/>
                <w:szCs w:val="16"/>
              </w:rPr>
            </w:pPr>
            <w:r w:rsidRPr="00B71877">
              <w:rPr>
                <w:sz w:val="16"/>
                <w:szCs w:val="16"/>
              </w:rPr>
              <w:t>Control Large</w:t>
            </w:r>
          </w:p>
        </w:tc>
        <w:tc>
          <w:tcPr>
            <w:tcW w:w="1870" w:type="dxa"/>
          </w:tcPr>
          <w:p w14:paraId="04B8BE6D" w14:textId="77777777" w:rsidR="00CE595D" w:rsidRPr="00B71877" w:rsidRDefault="00CE595D" w:rsidP="00B0112B">
            <w:pPr>
              <w:spacing w:before="100" w:beforeAutospacing="1" w:after="100" w:afterAutospacing="1"/>
              <w:jc w:val="center"/>
              <w:rPr>
                <w:sz w:val="16"/>
                <w:szCs w:val="16"/>
              </w:rPr>
            </w:pPr>
            <w:r w:rsidRPr="00B71877">
              <w:rPr>
                <w:sz w:val="16"/>
                <w:szCs w:val="16"/>
              </w:rPr>
              <w:t>Control Small</w:t>
            </w:r>
          </w:p>
        </w:tc>
        <w:tc>
          <w:tcPr>
            <w:tcW w:w="1870" w:type="dxa"/>
          </w:tcPr>
          <w:p w14:paraId="3E6E1DC2" w14:textId="77777777" w:rsidR="00CE595D" w:rsidRPr="00B71877" w:rsidRDefault="00CE595D" w:rsidP="00B0112B">
            <w:pPr>
              <w:spacing w:before="100" w:beforeAutospacing="1" w:after="100" w:afterAutospacing="1"/>
              <w:jc w:val="center"/>
              <w:rPr>
                <w:sz w:val="16"/>
                <w:szCs w:val="16"/>
              </w:rPr>
            </w:pPr>
            <w:r w:rsidRPr="00B71877">
              <w:rPr>
                <w:sz w:val="16"/>
                <w:szCs w:val="16"/>
              </w:rPr>
              <w:t>RNAi Large</w:t>
            </w:r>
          </w:p>
        </w:tc>
        <w:tc>
          <w:tcPr>
            <w:tcW w:w="1870" w:type="dxa"/>
          </w:tcPr>
          <w:p w14:paraId="2178843A" w14:textId="77777777" w:rsidR="00CE595D" w:rsidRPr="00B71877" w:rsidRDefault="00CE595D" w:rsidP="00B0112B">
            <w:pPr>
              <w:spacing w:before="100" w:beforeAutospacing="1" w:after="100" w:afterAutospacing="1"/>
              <w:jc w:val="center"/>
              <w:rPr>
                <w:sz w:val="16"/>
                <w:szCs w:val="16"/>
              </w:rPr>
            </w:pPr>
            <w:r w:rsidRPr="00B71877">
              <w:rPr>
                <w:sz w:val="16"/>
                <w:szCs w:val="16"/>
              </w:rPr>
              <w:t>RNAi Small</w:t>
            </w:r>
          </w:p>
        </w:tc>
      </w:tr>
      <w:tr w:rsidR="00CE595D" w:rsidRPr="00161518" w14:paraId="3FB8179E" w14:textId="77777777" w:rsidTr="00B0112B">
        <w:tc>
          <w:tcPr>
            <w:tcW w:w="1870" w:type="dxa"/>
          </w:tcPr>
          <w:p w14:paraId="6130C6B6" w14:textId="77777777" w:rsidR="00CE595D" w:rsidRPr="00B71877" w:rsidRDefault="00CE595D" w:rsidP="00B0112B">
            <w:pPr>
              <w:spacing w:before="100" w:beforeAutospacing="1" w:after="100" w:afterAutospacing="1"/>
              <w:jc w:val="center"/>
              <w:rPr>
                <w:sz w:val="16"/>
                <w:szCs w:val="16"/>
              </w:rPr>
            </w:pPr>
            <w:r w:rsidRPr="00B71877">
              <w:rPr>
                <w:sz w:val="16"/>
                <w:szCs w:val="16"/>
              </w:rPr>
              <w:t>Twitching</w:t>
            </w:r>
          </w:p>
        </w:tc>
        <w:tc>
          <w:tcPr>
            <w:tcW w:w="1870" w:type="dxa"/>
          </w:tcPr>
          <w:p w14:paraId="27442689" w14:textId="77777777" w:rsidR="00CE595D" w:rsidRPr="00B71877" w:rsidRDefault="00CE595D" w:rsidP="00B0112B">
            <w:pPr>
              <w:spacing w:before="100" w:beforeAutospacing="1" w:after="100" w:afterAutospacing="1"/>
              <w:jc w:val="center"/>
              <w:rPr>
                <w:sz w:val="16"/>
                <w:szCs w:val="16"/>
              </w:rPr>
            </w:pPr>
            <w:r w:rsidRPr="00B71877">
              <w:rPr>
                <w:sz w:val="16"/>
                <w:szCs w:val="16"/>
              </w:rPr>
              <w:t>1</w:t>
            </w:r>
          </w:p>
        </w:tc>
        <w:tc>
          <w:tcPr>
            <w:tcW w:w="1870" w:type="dxa"/>
          </w:tcPr>
          <w:p w14:paraId="7C871741" w14:textId="77777777" w:rsidR="00CE595D" w:rsidRPr="00B71877" w:rsidRDefault="00CE595D" w:rsidP="00B0112B">
            <w:pPr>
              <w:spacing w:before="100" w:beforeAutospacing="1" w:after="100" w:afterAutospacing="1"/>
              <w:jc w:val="center"/>
              <w:rPr>
                <w:sz w:val="16"/>
                <w:szCs w:val="16"/>
              </w:rPr>
            </w:pPr>
            <w:r w:rsidRPr="00B71877">
              <w:rPr>
                <w:sz w:val="16"/>
                <w:szCs w:val="16"/>
              </w:rPr>
              <w:t>0</w:t>
            </w:r>
          </w:p>
        </w:tc>
        <w:tc>
          <w:tcPr>
            <w:tcW w:w="1870" w:type="dxa"/>
          </w:tcPr>
          <w:p w14:paraId="65940F5F" w14:textId="77777777" w:rsidR="00CE595D" w:rsidRPr="00B71877" w:rsidRDefault="00CE595D" w:rsidP="00B0112B">
            <w:pPr>
              <w:spacing w:before="100" w:beforeAutospacing="1" w:after="100" w:afterAutospacing="1"/>
              <w:jc w:val="center"/>
              <w:rPr>
                <w:sz w:val="16"/>
                <w:szCs w:val="16"/>
              </w:rPr>
            </w:pPr>
            <w:r w:rsidRPr="00B71877">
              <w:rPr>
                <w:sz w:val="16"/>
                <w:szCs w:val="16"/>
              </w:rPr>
              <w:t>15</w:t>
            </w:r>
          </w:p>
        </w:tc>
        <w:tc>
          <w:tcPr>
            <w:tcW w:w="1870" w:type="dxa"/>
          </w:tcPr>
          <w:p w14:paraId="7C1EABF7" w14:textId="77777777" w:rsidR="00CE595D" w:rsidRPr="00B71877" w:rsidRDefault="00CE595D" w:rsidP="00B0112B">
            <w:pPr>
              <w:spacing w:before="100" w:beforeAutospacing="1" w:after="100" w:afterAutospacing="1"/>
              <w:jc w:val="center"/>
              <w:rPr>
                <w:sz w:val="16"/>
                <w:szCs w:val="16"/>
              </w:rPr>
            </w:pPr>
            <w:r w:rsidRPr="00B71877">
              <w:rPr>
                <w:sz w:val="16"/>
                <w:szCs w:val="16"/>
              </w:rPr>
              <w:t>13</w:t>
            </w:r>
          </w:p>
        </w:tc>
      </w:tr>
      <w:tr w:rsidR="00CE595D" w:rsidRPr="00161518" w14:paraId="70679405" w14:textId="77777777" w:rsidTr="00B0112B">
        <w:tc>
          <w:tcPr>
            <w:tcW w:w="1870" w:type="dxa"/>
          </w:tcPr>
          <w:p w14:paraId="146EF007" w14:textId="77777777" w:rsidR="00CE595D" w:rsidRPr="00B71877" w:rsidRDefault="00CE595D" w:rsidP="00B0112B">
            <w:pPr>
              <w:spacing w:before="100" w:beforeAutospacing="1" w:after="100" w:afterAutospacing="1"/>
              <w:jc w:val="center"/>
              <w:rPr>
                <w:sz w:val="16"/>
                <w:szCs w:val="16"/>
              </w:rPr>
            </w:pPr>
            <w:r w:rsidRPr="00B71877">
              <w:rPr>
                <w:sz w:val="16"/>
                <w:szCs w:val="16"/>
              </w:rPr>
              <w:t>No Twitching</w:t>
            </w:r>
          </w:p>
        </w:tc>
        <w:tc>
          <w:tcPr>
            <w:tcW w:w="1870" w:type="dxa"/>
          </w:tcPr>
          <w:p w14:paraId="7EFAF808" w14:textId="77777777" w:rsidR="00CE595D" w:rsidRPr="00B71877" w:rsidRDefault="00CE595D" w:rsidP="00B0112B">
            <w:pPr>
              <w:spacing w:before="100" w:beforeAutospacing="1" w:after="100" w:afterAutospacing="1"/>
              <w:jc w:val="center"/>
              <w:rPr>
                <w:sz w:val="16"/>
                <w:szCs w:val="16"/>
              </w:rPr>
            </w:pPr>
            <w:r w:rsidRPr="00B71877">
              <w:rPr>
                <w:sz w:val="16"/>
                <w:szCs w:val="16"/>
              </w:rPr>
              <w:t>19</w:t>
            </w:r>
          </w:p>
        </w:tc>
        <w:tc>
          <w:tcPr>
            <w:tcW w:w="1870" w:type="dxa"/>
          </w:tcPr>
          <w:p w14:paraId="7D0A53A6" w14:textId="77777777" w:rsidR="00CE595D" w:rsidRPr="00B71877" w:rsidRDefault="00CE595D" w:rsidP="00B0112B">
            <w:pPr>
              <w:spacing w:before="100" w:beforeAutospacing="1" w:after="100" w:afterAutospacing="1"/>
              <w:jc w:val="center"/>
              <w:rPr>
                <w:sz w:val="16"/>
                <w:szCs w:val="16"/>
              </w:rPr>
            </w:pPr>
            <w:r w:rsidRPr="00B71877">
              <w:rPr>
                <w:sz w:val="16"/>
                <w:szCs w:val="16"/>
              </w:rPr>
              <w:t>20</w:t>
            </w:r>
          </w:p>
        </w:tc>
        <w:tc>
          <w:tcPr>
            <w:tcW w:w="1870" w:type="dxa"/>
          </w:tcPr>
          <w:p w14:paraId="1037F42E" w14:textId="77777777" w:rsidR="00CE595D" w:rsidRPr="00B71877" w:rsidRDefault="00CE595D" w:rsidP="00B0112B">
            <w:pPr>
              <w:spacing w:before="100" w:beforeAutospacing="1" w:after="100" w:afterAutospacing="1"/>
              <w:jc w:val="center"/>
              <w:rPr>
                <w:sz w:val="16"/>
                <w:szCs w:val="16"/>
              </w:rPr>
            </w:pPr>
            <w:r w:rsidRPr="00B71877">
              <w:rPr>
                <w:sz w:val="16"/>
                <w:szCs w:val="16"/>
              </w:rPr>
              <w:t>5</w:t>
            </w:r>
          </w:p>
        </w:tc>
        <w:tc>
          <w:tcPr>
            <w:tcW w:w="1870" w:type="dxa"/>
          </w:tcPr>
          <w:p w14:paraId="4D9F3957" w14:textId="77777777" w:rsidR="00CE595D" w:rsidRPr="00B71877" w:rsidRDefault="00CE595D" w:rsidP="00B0112B">
            <w:pPr>
              <w:spacing w:before="100" w:beforeAutospacing="1" w:after="100" w:afterAutospacing="1"/>
              <w:jc w:val="center"/>
              <w:rPr>
                <w:sz w:val="16"/>
                <w:szCs w:val="16"/>
              </w:rPr>
            </w:pPr>
            <w:r w:rsidRPr="00B71877">
              <w:rPr>
                <w:sz w:val="16"/>
                <w:szCs w:val="16"/>
              </w:rPr>
              <w:t>7</w:t>
            </w:r>
          </w:p>
        </w:tc>
      </w:tr>
      <w:tr w:rsidR="00CE595D" w:rsidRPr="00161518" w14:paraId="05E019A3" w14:textId="77777777" w:rsidTr="00B0112B">
        <w:tc>
          <w:tcPr>
            <w:tcW w:w="1870" w:type="dxa"/>
          </w:tcPr>
          <w:p w14:paraId="50A686B7" w14:textId="77777777" w:rsidR="00CE595D" w:rsidRPr="00B71877" w:rsidRDefault="00CE595D" w:rsidP="00B0112B">
            <w:pPr>
              <w:spacing w:before="100" w:beforeAutospacing="1" w:after="100" w:afterAutospacing="1"/>
              <w:jc w:val="center"/>
              <w:rPr>
                <w:sz w:val="16"/>
                <w:szCs w:val="16"/>
              </w:rPr>
            </w:pPr>
            <w:r w:rsidRPr="00B71877">
              <w:rPr>
                <w:sz w:val="16"/>
                <w:szCs w:val="16"/>
              </w:rPr>
              <w:t>% Twitching</w:t>
            </w:r>
          </w:p>
        </w:tc>
        <w:tc>
          <w:tcPr>
            <w:tcW w:w="1870" w:type="dxa"/>
          </w:tcPr>
          <w:p w14:paraId="1F8B00E9" w14:textId="77777777" w:rsidR="00CE595D" w:rsidRPr="00B71877" w:rsidRDefault="00CE595D" w:rsidP="00B0112B">
            <w:pPr>
              <w:spacing w:before="100" w:beforeAutospacing="1" w:after="100" w:afterAutospacing="1"/>
              <w:jc w:val="center"/>
              <w:rPr>
                <w:sz w:val="16"/>
                <w:szCs w:val="16"/>
              </w:rPr>
            </w:pPr>
            <w:r w:rsidRPr="00B71877">
              <w:rPr>
                <w:sz w:val="16"/>
                <w:szCs w:val="16"/>
              </w:rPr>
              <w:t>5%</w:t>
            </w:r>
          </w:p>
        </w:tc>
        <w:tc>
          <w:tcPr>
            <w:tcW w:w="1870" w:type="dxa"/>
          </w:tcPr>
          <w:p w14:paraId="32AEA9BC" w14:textId="77777777" w:rsidR="00CE595D" w:rsidRPr="00B71877" w:rsidRDefault="00CE595D" w:rsidP="00B0112B">
            <w:pPr>
              <w:spacing w:before="100" w:beforeAutospacing="1" w:after="100" w:afterAutospacing="1"/>
              <w:jc w:val="center"/>
              <w:rPr>
                <w:sz w:val="16"/>
                <w:szCs w:val="16"/>
              </w:rPr>
            </w:pPr>
            <w:r w:rsidRPr="00B71877">
              <w:rPr>
                <w:sz w:val="16"/>
                <w:szCs w:val="16"/>
              </w:rPr>
              <w:t>0%</w:t>
            </w:r>
          </w:p>
        </w:tc>
        <w:tc>
          <w:tcPr>
            <w:tcW w:w="1870" w:type="dxa"/>
          </w:tcPr>
          <w:p w14:paraId="71B268E3" w14:textId="77777777" w:rsidR="00CE595D" w:rsidRPr="00B71877" w:rsidRDefault="00CE595D" w:rsidP="00B0112B">
            <w:pPr>
              <w:spacing w:before="100" w:beforeAutospacing="1" w:after="100" w:afterAutospacing="1"/>
              <w:jc w:val="center"/>
              <w:rPr>
                <w:sz w:val="16"/>
                <w:szCs w:val="16"/>
              </w:rPr>
            </w:pPr>
            <w:r w:rsidRPr="00B71877">
              <w:rPr>
                <w:sz w:val="16"/>
                <w:szCs w:val="16"/>
              </w:rPr>
              <w:t>75%</w:t>
            </w:r>
          </w:p>
        </w:tc>
        <w:tc>
          <w:tcPr>
            <w:tcW w:w="1870" w:type="dxa"/>
          </w:tcPr>
          <w:p w14:paraId="646EB344" w14:textId="77777777" w:rsidR="00CE595D" w:rsidRPr="00B71877" w:rsidRDefault="00CE595D" w:rsidP="00B0112B">
            <w:pPr>
              <w:spacing w:before="100" w:beforeAutospacing="1" w:after="100" w:afterAutospacing="1"/>
              <w:jc w:val="center"/>
              <w:rPr>
                <w:sz w:val="16"/>
                <w:szCs w:val="16"/>
              </w:rPr>
            </w:pPr>
            <w:r w:rsidRPr="00B71877">
              <w:rPr>
                <w:sz w:val="16"/>
                <w:szCs w:val="16"/>
              </w:rPr>
              <w:t>65%</w:t>
            </w:r>
          </w:p>
        </w:tc>
      </w:tr>
    </w:tbl>
    <w:p w14:paraId="6CC73094" w14:textId="77777777" w:rsidR="00B0112B" w:rsidRDefault="006845F5" w:rsidP="00B0112B">
      <w:pPr>
        <w:rPr>
          <w:b/>
          <w:bCs/>
          <w:sz w:val="23"/>
          <w:szCs w:val="23"/>
        </w:rPr>
      </w:pPr>
      <w:r w:rsidRPr="00161518">
        <w:rPr>
          <w:b/>
          <w:bCs/>
          <w:sz w:val="23"/>
          <w:szCs w:val="23"/>
        </w:rPr>
        <w:t>Results</w:t>
      </w:r>
    </w:p>
    <w:p w14:paraId="5E95760C" w14:textId="1A3FF879" w:rsidR="00F304AD" w:rsidRDefault="00F571CC" w:rsidP="00B0112B">
      <w:pPr>
        <w:rPr>
          <w:sz w:val="23"/>
          <w:szCs w:val="23"/>
        </w:rPr>
      </w:pPr>
      <w:r w:rsidRPr="00161518">
        <w:rPr>
          <w:sz w:val="23"/>
          <w:szCs w:val="23"/>
        </w:rPr>
        <w:t>Table 1.</w:t>
      </w:r>
      <w:r w:rsidR="00222DFF" w:rsidRPr="00161518">
        <w:rPr>
          <w:sz w:val="23"/>
          <w:szCs w:val="23"/>
        </w:rPr>
        <w:t xml:space="preserve"> Phenotype </w:t>
      </w:r>
      <w:r w:rsidRPr="00161518">
        <w:rPr>
          <w:sz w:val="23"/>
          <w:szCs w:val="23"/>
        </w:rPr>
        <w:t>and % twitching for</w:t>
      </w:r>
      <w:r w:rsidR="00222DFF" w:rsidRPr="00161518">
        <w:rPr>
          <w:sz w:val="23"/>
          <w:szCs w:val="23"/>
        </w:rPr>
        <w:t xml:space="preserve"> </w:t>
      </w:r>
      <w:r w:rsidR="00362FC7" w:rsidRPr="00161518">
        <w:rPr>
          <w:sz w:val="23"/>
          <w:szCs w:val="23"/>
        </w:rPr>
        <w:t xml:space="preserve">Control/RNAi, large/small </w:t>
      </w:r>
      <w:r w:rsidRPr="00161518">
        <w:rPr>
          <w:sz w:val="23"/>
          <w:szCs w:val="23"/>
        </w:rPr>
        <w:t>worms.</w:t>
      </w:r>
      <w:r w:rsidR="00D015FA" w:rsidRPr="00161518">
        <w:rPr>
          <w:sz w:val="23"/>
          <w:szCs w:val="23"/>
        </w:rPr>
        <w:t xml:space="preserve"> </w:t>
      </w:r>
      <w:r w:rsidR="00AB0D02" w:rsidRPr="00161518">
        <w:rPr>
          <w:sz w:val="23"/>
          <w:szCs w:val="23"/>
        </w:rPr>
        <w:t>This table was generated by</w:t>
      </w:r>
      <w:r w:rsidR="00D015FA" w:rsidRPr="00161518">
        <w:rPr>
          <w:sz w:val="23"/>
          <w:szCs w:val="23"/>
        </w:rPr>
        <w:t xml:space="preserve"> counting worms </w:t>
      </w:r>
      <w:r w:rsidR="00244662" w:rsidRPr="00161518">
        <w:rPr>
          <w:sz w:val="23"/>
          <w:szCs w:val="23"/>
        </w:rPr>
        <w:t>and observing phenotype</w:t>
      </w:r>
      <w:r w:rsidR="001B5B49" w:rsidRPr="00161518">
        <w:rPr>
          <w:sz w:val="23"/>
          <w:szCs w:val="23"/>
        </w:rPr>
        <w:t xml:space="preserve"> </w:t>
      </w:r>
      <w:r w:rsidR="00D015FA" w:rsidRPr="00161518">
        <w:rPr>
          <w:sz w:val="23"/>
          <w:szCs w:val="23"/>
        </w:rPr>
        <w:t>under a</w:t>
      </w:r>
      <w:r w:rsidR="005C2ED2" w:rsidRPr="00161518">
        <w:rPr>
          <w:sz w:val="23"/>
          <w:szCs w:val="23"/>
        </w:rPr>
        <w:t xml:space="preserve"> </w:t>
      </w:r>
      <w:r w:rsidR="00222DFF" w:rsidRPr="00161518">
        <w:rPr>
          <w:sz w:val="23"/>
          <w:szCs w:val="23"/>
        </w:rPr>
        <w:t xml:space="preserve">light </w:t>
      </w:r>
      <w:r w:rsidR="00D015FA" w:rsidRPr="00161518">
        <w:rPr>
          <w:sz w:val="23"/>
          <w:szCs w:val="23"/>
        </w:rPr>
        <w:t>microscope.</w:t>
      </w:r>
    </w:p>
    <w:p w14:paraId="5581AF1C" w14:textId="0BAB1E8F" w:rsidR="002378DD" w:rsidRPr="00161518" w:rsidRDefault="0066261A" w:rsidP="000649D3">
      <w:pPr>
        <w:rPr>
          <w:sz w:val="23"/>
          <w:szCs w:val="23"/>
        </w:rPr>
      </w:pPr>
      <w:r>
        <w:rPr>
          <w:noProof/>
          <w:sz w:val="23"/>
          <w:szCs w:val="23"/>
        </w:rPr>
        <mc:AlternateContent>
          <mc:Choice Requires="wps">
            <w:drawing>
              <wp:anchor distT="0" distB="0" distL="114300" distR="114300" simplePos="0" relativeHeight="251661312" behindDoc="0" locked="0" layoutInCell="1" allowOverlap="1" wp14:anchorId="27D9741E" wp14:editId="1A5EE45A">
                <wp:simplePos x="0" y="0"/>
                <wp:positionH relativeFrom="column">
                  <wp:posOffset>2413889</wp:posOffset>
                </wp:positionH>
                <wp:positionV relativeFrom="paragraph">
                  <wp:posOffset>1320673</wp:posOffset>
                </wp:positionV>
                <wp:extent cx="2973070" cy="765175"/>
                <wp:effectExtent l="0" t="0" r="0" b="0"/>
                <wp:wrapNone/>
                <wp:docPr id="9" name="Text Box 9"/>
                <wp:cNvGraphicFramePr/>
                <a:graphic xmlns:a="http://schemas.openxmlformats.org/drawingml/2006/main">
                  <a:graphicData uri="http://schemas.microsoft.com/office/word/2010/wordprocessingShape">
                    <wps:wsp>
                      <wps:cNvSpPr txBox="1"/>
                      <wps:spPr>
                        <a:xfrm>
                          <a:off x="0" y="0"/>
                          <a:ext cx="2973070" cy="765175"/>
                        </a:xfrm>
                        <a:prstGeom prst="rect">
                          <a:avLst/>
                        </a:prstGeom>
                        <a:noFill/>
                        <a:ln w="6350">
                          <a:noFill/>
                        </a:ln>
                      </wps:spPr>
                      <wps:txbx>
                        <w:txbxContent>
                          <w:p w14:paraId="5F8522C4" w14:textId="01BE4E78" w:rsidR="00116812" w:rsidRDefault="00116812">
                            <w:r w:rsidRPr="00161518">
                              <w:rPr>
                                <w:sz w:val="23"/>
                                <w:szCs w:val="23"/>
                              </w:rPr>
                              <w:t>Figure 1. Average ΔC</w:t>
                            </w:r>
                            <w:r w:rsidRPr="00161518">
                              <w:rPr>
                                <w:sz w:val="23"/>
                                <w:szCs w:val="23"/>
                                <w:vertAlign w:val="subscript"/>
                              </w:rPr>
                              <w:t>T</w:t>
                            </w:r>
                            <w:r w:rsidRPr="00161518">
                              <w:rPr>
                                <w:sz w:val="23"/>
                                <w:szCs w:val="23"/>
                              </w:rPr>
                              <w:t xml:space="preserve"> and standard deviation for Control and RNAi worms. This figure was generated by calculating the average ΔC</w:t>
                            </w:r>
                            <w:r w:rsidRPr="00161518">
                              <w:rPr>
                                <w:sz w:val="23"/>
                                <w:szCs w:val="23"/>
                                <w:vertAlign w:val="subscript"/>
                              </w:rPr>
                              <w:t>T</w:t>
                            </w:r>
                            <w:r w:rsidRPr="00161518">
                              <w:rPr>
                                <w:sz w:val="23"/>
                                <w:szCs w:val="23"/>
                              </w:rPr>
                              <w:t xml:space="preserve"> and standard deviations of Control and RNAi groups in Excel and graphing them. A t-test was performed, with a p-value of 6.27611E-05.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7D9741E" id="_x0000_t202" coordsize="21600,21600" o:spt="202" path="m,l,21600r21600,l21600,xe">
                <v:stroke joinstyle="miter"/>
                <v:path gradientshapeok="t" o:connecttype="rect"/>
              </v:shapetype>
              <v:shape id="Text Box 9" o:spid="_x0000_s1026" type="#_x0000_t202" style="position:absolute;margin-left:190.05pt;margin-top:104pt;width:234.1pt;height:60.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" filled="f" stroked="f" strokeweight=".5pt">
                <v:textbox>
                  <w:txbxContent>
                    <w:p w14:paraId="5F8522C4" w14:textId="01BE4E78" w:rsidR="00116812" w:rsidRDefault="00116812">
                      <w:r w:rsidRPr="00161518">
                        <w:rPr>
                          <w:sz w:val="23"/>
                          <w:szCs w:val="23"/>
                        </w:rPr>
                        <w:t>Figure 1. Average ΔC</w:t>
                      </w:r>
                      <w:r w:rsidRPr="00161518">
                        <w:rPr>
                          <w:sz w:val="23"/>
                          <w:szCs w:val="23"/>
                          <w:vertAlign w:val="subscript"/>
                        </w:rPr>
                        <w:t>T</w:t>
                      </w:r>
                      <w:r w:rsidRPr="00161518">
                        <w:rPr>
                          <w:sz w:val="23"/>
                          <w:szCs w:val="23"/>
                        </w:rPr>
                        <w:t xml:space="preserve"> and standard deviation for Control and RNAi worms. This figure was generated by calculating the average ΔC</w:t>
                      </w:r>
                      <w:r w:rsidRPr="00161518">
                        <w:rPr>
                          <w:sz w:val="23"/>
                          <w:szCs w:val="23"/>
                          <w:vertAlign w:val="subscript"/>
                        </w:rPr>
                        <w:t>T</w:t>
                      </w:r>
                      <w:r w:rsidRPr="00161518">
                        <w:rPr>
                          <w:sz w:val="23"/>
                          <w:szCs w:val="23"/>
                        </w:rPr>
                        <w:t xml:space="preserve"> and standard deviations of Control and RNAi groups in Excel and graphing them. A t-test was performed, with a p-value of 6.27611E-05.</w:t>
                      </w:r>
                    </w:p>
                  </w:txbxContent>
                </v:textbox>
              </v:shape>
            </w:pict>
          </mc:Fallback>
        </mc:AlternateContent>
      </w:r>
      <w:r w:rsidR="00455AE6">
        <w:rPr>
          <w:noProof/>
          <w:sz w:val="23"/>
          <w:szCs w:val="23"/>
        </w:rPr>
        <mc:AlternateContent>
          <mc:Choice Requires="wps">
            <w:drawing>
              <wp:anchor distT="0" distB="0" distL="114300" distR="114300" simplePos="0" relativeHeight="251665408" behindDoc="0" locked="0" layoutInCell="1" allowOverlap="1" wp14:anchorId="3B1C2E7B" wp14:editId="418118FF">
                <wp:simplePos x="0" y="0"/>
                <wp:positionH relativeFrom="column">
                  <wp:posOffset>1287780</wp:posOffset>
                </wp:positionH>
                <wp:positionV relativeFrom="paragraph">
                  <wp:posOffset>1488694</wp:posOffset>
                </wp:positionV>
                <wp:extent cx="691705" cy="25844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91705" cy="258445"/>
                        </a:xfrm>
                        <a:prstGeom prst="rect">
                          <a:avLst/>
                        </a:prstGeom>
                        <a:noFill/>
                        <a:ln w="6350">
                          <a:noFill/>
                        </a:ln>
                      </wps:spPr>
                      <wps:txbx>
                        <w:txbxContent>
                          <w:p w14:paraId="0FC28EA4" w14:textId="45893BCC" w:rsidR="00A355CD" w:rsidRPr="00A355CD" w:rsidRDefault="00A355CD" w:rsidP="00A355CD">
                            <w:pPr>
                              <w:rPr>
                                <w:sz w:val="12"/>
                                <w:szCs w:val="12"/>
                              </w:rPr>
                            </w:pPr>
                            <w:r w:rsidRPr="00A355CD">
                              <w:rPr>
                                <w:sz w:val="12"/>
                                <w:szCs w:val="12"/>
                              </w:rPr>
                              <w:t xml:space="preserve">Ave: </w:t>
                            </w:r>
                            <w:r>
                              <w:rPr>
                                <w:sz w:val="12"/>
                                <w:szCs w:val="12"/>
                              </w:rPr>
                              <w:t>2.197407</w:t>
                            </w:r>
                          </w:p>
                          <w:p w14:paraId="35E6E96B" w14:textId="3BC7DF7F" w:rsidR="00A355CD" w:rsidRPr="00A355CD" w:rsidRDefault="00A355CD" w:rsidP="00A355CD">
                            <w:pPr>
                              <w:rPr>
                                <w:sz w:val="12"/>
                                <w:szCs w:val="12"/>
                              </w:rPr>
                            </w:pPr>
                            <w:r w:rsidRPr="00A355CD">
                              <w:rPr>
                                <w:sz w:val="12"/>
                                <w:szCs w:val="12"/>
                              </w:rPr>
                              <w:t>Stdev: 0.</w:t>
                            </w:r>
                            <w:r>
                              <w:rPr>
                                <w:sz w:val="12"/>
                                <w:szCs w:val="12"/>
                              </w:rPr>
                              <w:t>631171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C2E7B" id="Text Box 11" o:spid="_x0000_s1027" type="#_x0000_t202" style="position:absolute;margin-left:101.4pt;margin-top:117.2pt;width:54.45pt;height:20.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" filled="f" stroked="f" strokeweight=".5pt">
                <v:textbox>
                  <w:txbxContent>
                    <w:p w14:paraId="0FC28EA4" w14:textId="45893BCC" w:rsidR="00A355CD" w:rsidRPr="00A355CD" w:rsidRDefault="00A355CD" w:rsidP="00A355CD">
                      <w:pPr>
                        <w:rPr>
                          <w:sz w:val="12"/>
                          <w:szCs w:val="12"/>
                        </w:rPr>
                      </w:pPr>
                      <w:r w:rsidRPr="00A355CD">
                        <w:rPr>
                          <w:sz w:val="12"/>
                          <w:szCs w:val="12"/>
                        </w:rPr>
                        <w:t xml:space="preserve">Ave: </w:t>
                      </w:r>
                      <w:r>
                        <w:rPr>
                          <w:sz w:val="12"/>
                          <w:szCs w:val="12"/>
                        </w:rPr>
                        <w:t>2.197407</w:t>
                      </w:r>
                    </w:p>
                    <w:p w14:paraId="35E6E96B" w14:textId="3BC7DF7F" w:rsidR="00A355CD" w:rsidRPr="00A355CD" w:rsidRDefault="00A355CD" w:rsidP="00A355CD">
                      <w:pPr>
                        <w:rPr>
                          <w:sz w:val="12"/>
                          <w:szCs w:val="12"/>
                        </w:rPr>
                      </w:pPr>
                      <w:r w:rsidRPr="00A355CD">
                        <w:rPr>
                          <w:sz w:val="12"/>
                          <w:szCs w:val="12"/>
                        </w:rPr>
                        <w:t>Stdev: 0.</w:t>
                      </w:r>
                      <w:r>
                        <w:rPr>
                          <w:sz w:val="12"/>
                          <w:szCs w:val="12"/>
                        </w:rPr>
                        <w:t>631171</w:t>
                      </w:r>
                    </w:p>
                  </w:txbxContent>
                </v:textbox>
              </v:shape>
            </w:pict>
          </mc:Fallback>
        </mc:AlternateContent>
      </w:r>
      <w:r w:rsidR="00455AE6">
        <w:rPr>
          <w:noProof/>
          <w:sz w:val="23"/>
          <w:szCs w:val="23"/>
        </w:rPr>
        <mc:AlternateContent>
          <mc:Choice Requires="wps">
            <w:drawing>
              <wp:anchor distT="0" distB="0" distL="114300" distR="114300" simplePos="0" relativeHeight="251663360" behindDoc="0" locked="0" layoutInCell="1" allowOverlap="1" wp14:anchorId="5D3A916F" wp14:editId="0E4B333A">
                <wp:simplePos x="0" y="0"/>
                <wp:positionH relativeFrom="column">
                  <wp:posOffset>721741</wp:posOffset>
                </wp:positionH>
                <wp:positionV relativeFrom="paragraph">
                  <wp:posOffset>1258824</wp:posOffset>
                </wp:positionV>
                <wp:extent cx="637540" cy="25844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637540" cy="258445"/>
                        </a:xfrm>
                        <a:prstGeom prst="rect">
                          <a:avLst/>
                        </a:prstGeom>
                        <a:noFill/>
                        <a:ln w="6350">
                          <a:noFill/>
                        </a:ln>
                      </wps:spPr>
                      <wps:txbx>
                        <w:txbxContent>
                          <w:p w14:paraId="268DC9E4" w14:textId="2CB47158" w:rsidR="00A355CD" w:rsidRPr="00A355CD" w:rsidRDefault="00A355CD" w:rsidP="00A355CD">
                            <w:pPr>
                              <w:rPr>
                                <w:sz w:val="12"/>
                                <w:szCs w:val="12"/>
                              </w:rPr>
                            </w:pPr>
                            <w:r w:rsidRPr="00A355CD">
                              <w:rPr>
                                <w:sz w:val="12"/>
                                <w:szCs w:val="12"/>
                              </w:rPr>
                              <w:t>Ave: -0.24764</w:t>
                            </w:r>
                          </w:p>
                          <w:p w14:paraId="216D1097" w14:textId="4F3D07F2" w:rsidR="00A355CD" w:rsidRPr="00A355CD" w:rsidRDefault="00A355CD" w:rsidP="00A355CD">
                            <w:pPr>
                              <w:rPr>
                                <w:sz w:val="12"/>
                                <w:szCs w:val="12"/>
                              </w:rPr>
                            </w:pPr>
                            <w:r w:rsidRPr="00A355CD">
                              <w:rPr>
                                <w:sz w:val="12"/>
                                <w:szCs w:val="12"/>
                              </w:rPr>
                              <w:t>Stdev: 0.2715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A916F" id="Text Box 10" o:spid="_x0000_s1028" type="#_x0000_t202" style="position:absolute;margin-left:56.85pt;margin-top:99.1pt;width:50.2pt;height:20.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" filled="f" stroked="f" strokeweight=".5pt">
                <v:textbox>
                  <w:txbxContent>
                    <w:p w14:paraId="268DC9E4" w14:textId="2CB47158" w:rsidR="00A355CD" w:rsidRPr="00A355CD" w:rsidRDefault="00A355CD" w:rsidP="00A355CD">
                      <w:pPr>
                        <w:rPr>
                          <w:sz w:val="12"/>
                          <w:szCs w:val="12"/>
                        </w:rPr>
                      </w:pPr>
                      <w:r w:rsidRPr="00A355CD">
                        <w:rPr>
                          <w:sz w:val="12"/>
                          <w:szCs w:val="12"/>
                        </w:rPr>
                        <w:t>Ave: -0.24764</w:t>
                      </w:r>
                    </w:p>
                    <w:p w14:paraId="216D1097" w14:textId="4F3D07F2" w:rsidR="00A355CD" w:rsidRPr="00A355CD" w:rsidRDefault="00A355CD" w:rsidP="00A355CD">
                      <w:pPr>
                        <w:rPr>
                          <w:sz w:val="12"/>
                          <w:szCs w:val="12"/>
                        </w:rPr>
                      </w:pPr>
                      <w:r w:rsidRPr="00A355CD">
                        <w:rPr>
                          <w:sz w:val="12"/>
                          <w:szCs w:val="12"/>
                        </w:rPr>
                        <w:t>Stdev: 0.2715</w:t>
                      </w:r>
                    </w:p>
                  </w:txbxContent>
                </v:textbox>
              </v:shape>
            </w:pict>
          </mc:Fallback>
        </mc:AlternateContent>
      </w:r>
      <w:r w:rsidR="00455AE6" w:rsidRPr="00161518">
        <w:rPr>
          <w:noProof/>
          <w:sz w:val="23"/>
          <w:szCs w:val="23"/>
        </w:rPr>
        <w:drawing>
          <wp:anchor distT="0" distB="0" distL="114300" distR="114300" simplePos="0" relativeHeight="251658240" behindDoc="0" locked="0" layoutInCell="1" allowOverlap="1" wp14:anchorId="3F9F6438" wp14:editId="5F5C14F8">
            <wp:simplePos x="0" y="0"/>
            <wp:positionH relativeFrom="column">
              <wp:posOffset>0</wp:posOffset>
            </wp:positionH>
            <wp:positionV relativeFrom="paragraph">
              <wp:posOffset>672465</wp:posOffset>
            </wp:positionV>
            <wp:extent cx="2413635" cy="1365250"/>
            <wp:effectExtent l="0" t="0" r="12065" b="6350"/>
            <wp:wrapTopAndBottom/>
            <wp:docPr id="1" name="Chart 1">
              <a:extLst xmlns:a="http://schemas.openxmlformats.org/drawingml/2006/main">
                <a:ext uri="{FF2B5EF4-FFF2-40B4-BE49-F238E27FC236}">
                  <a16:creationId xmlns:a16="http://schemas.microsoft.com/office/drawing/2014/main" id="{DC7E85D1-91A1-0545-8FE3-CEF04831CB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A355CD">
        <w:rPr>
          <w:noProof/>
          <w:sz w:val="23"/>
          <w:szCs w:val="23"/>
        </w:rPr>
        <w:t xml:space="preserve"> </w:t>
      </w:r>
    </w:p>
    <w:p w14:paraId="733C7C93" w14:textId="77777777" w:rsidR="00B71877" w:rsidRDefault="00B71877" w:rsidP="000649D3">
      <w:pPr>
        <w:rPr>
          <w:sz w:val="23"/>
          <w:szCs w:val="23"/>
        </w:rPr>
      </w:pPr>
    </w:p>
    <w:tbl>
      <w:tblPr>
        <w:tblStyle w:val="TableGrid"/>
        <w:tblpPr w:leftFromText="180" w:rightFromText="180" w:vertAnchor="text" w:horzAnchor="margin" w:tblpY="48"/>
        <w:tblW w:w="0" w:type="auto"/>
        <w:tblLook w:val="04A0" w:firstRow="1" w:lastRow="0" w:firstColumn="1" w:lastColumn="0" w:noHBand="0" w:noVBand="1"/>
      </w:tblPr>
      <w:tblGrid>
        <w:gridCol w:w="1255"/>
        <w:gridCol w:w="2610"/>
        <w:gridCol w:w="2790"/>
        <w:gridCol w:w="2695"/>
      </w:tblGrid>
      <w:tr w:rsidR="00B71877" w:rsidRPr="00B71877" w14:paraId="3546B518" w14:textId="77777777" w:rsidTr="002D7302">
        <w:tc>
          <w:tcPr>
            <w:tcW w:w="1255" w:type="dxa"/>
          </w:tcPr>
          <w:p w14:paraId="7938F310" w14:textId="77777777" w:rsidR="00B71877" w:rsidRPr="00B71877" w:rsidRDefault="00B71877" w:rsidP="002D7302">
            <w:pPr>
              <w:rPr>
                <w:sz w:val="16"/>
                <w:szCs w:val="16"/>
              </w:rPr>
            </w:pPr>
          </w:p>
        </w:tc>
        <w:tc>
          <w:tcPr>
            <w:tcW w:w="2610" w:type="dxa"/>
          </w:tcPr>
          <w:p w14:paraId="18D19ABC" w14:textId="77777777" w:rsidR="00B71877" w:rsidRPr="00B71877" w:rsidRDefault="00B71877" w:rsidP="002D7302">
            <w:pPr>
              <w:rPr>
                <w:sz w:val="16"/>
                <w:szCs w:val="16"/>
              </w:rPr>
            </w:pPr>
            <w:r w:rsidRPr="00B71877">
              <w:rPr>
                <w:sz w:val="16"/>
                <w:szCs w:val="16"/>
              </w:rPr>
              <w:t>Fold change</w:t>
            </w:r>
          </w:p>
        </w:tc>
        <w:tc>
          <w:tcPr>
            <w:tcW w:w="2790" w:type="dxa"/>
          </w:tcPr>
          <w:p w14:paraId="3C29E3C2" w14:textId="77777777" w:rsidR="00B71877" w:rsidRPr="00B71877" w:rsidRDefault="00B71877" w:rsidP="002D7302">
            <w:pPr>
              <w:rPr>
                <w:sz w:val="16"/>
                <w:szCs w:val="16"/>
              </w:rPr>
            </w:pPr>
            <w:r w:rsidRPr="00B71877">
              <w:rPr>
                <w:sz w:val="16"/>
                <w:szCs w:val="16"/>
              </w:rPr>
              <w:t>High/low fold change</w:t>
            </w:r>
          </w:p>
        </w:tc>
        <w:tc>
          <w:tcPr>
            <w:tcW w:w="2695" w:type="dxa"/>
          </w:tcPr>
          <w:p w14:paraId="2E134B91" w14:textId="77777777" w:rsidR="00B71877" w:rsidRPr="00B71877" w:rsidRDefault="00B71877" w:rsidP="002D7302">
            <w:pPr>
              <w:rPr>
                <w:sz w:val="16"/>
                <w:szCs w:val="16"/>
              </w:rPr>
            </w:pPr>
            <w:r w:rsidRPr="00B71877">
              <w:rPr>
                <w:sz w:val="16"/>
                <w:szCs w:val="16"/>
              </w:rPr>
              <w:t>% Twitching</w:t>
            </w:r>
          </w:p>
        </w:tc>
      </w:tr>
      <w:tr w:rsidR="00B71877" w:rsidRPr="00B71877" w14:paraId="1715E3F5" w14:textId="77777777" w:rsidTr="002D7302">
        <w:tc>
          <w:tcPr>
            <w:tcW w:w="1255" w:type="dxa"/>
          </w:tcPr>
          <w:p w14:paraId="749E3521" w14:textId="77777777" w:rsidR="00B71877" w:rsidRPr="00B71877" w:rsidRDefault="00B71877" w:rsidP="002D7302">
            <w:pPr>
              <w:rPr>
                <w:sz w:val="16"/>
                <w:szCs w:val="16"/>
              </w:rPr>
            </w:pPr>
            <w:r w:rsidRPr="00B71877">
              <w:rPr>
                <w:sz w:val="16"/>
                <w:szCs w:val="16"/>
              </w:rPr>
              <w:t>Group 2</w:t>
            </w:r>
          </w:p>
        </w:tc>
        <w:tc>
          <w:tcPr>
            <w:tcW w:w="2610" w:type="dxa"/>
          </w:tcPr>
          <w:p w14:paraId="746923E7" w14:textId="77777777" w:rsidR="00B71877" w:rsidRPr="00B71877" w:rsidRDefault="00B71877" w:rsidP="002D7302">
            <w:pPr>
              <w:rPr>
                <w:sz w:val="16"/>
                <w:szCs w:val="16"/>
              </w:rPr>
            </w:pPr>
            <w:r w:rsidRPr="00B71877">
              <w:rPr>
                <w:sz w:val="16"/>
                <w:szCs w:val="16"/>
              </w:rPr>
              <w:t>0.084609</w:t>
            </w:r>
          </w:p>
        </w:tc>
        <w:tc>
          <w:tcPr>
            <w:tcW w:w="2790" w:type="dxa"/>
          </w:tcPr>
          <w:p w14:paraId="00934AEF" w14:textId="77777777" w:rsidR="00B71877" w:rsidRPr="00B71877" w:rsidRDefault="00B71877" w:rsidP="002D7302">
            <w:pPr>
              <w:rPr>
                <w:sz w:val="16"/>
                <w:szCs w:val="16"/>
              </w:rPr>
            </w:pPr>
            <w:r w:rsidRPr="00B71877">
              <w:rPr>
                <w:sz w:val="16"/>
                <w:szCs w:val="16"/>
              </w:rPr>
              <w:t>High</w:t>
            </w:r>
          </w:p>
        </w:tc>
        <w:tc>
          <w:tcPr>
            <w:tcW w:w="2695" w:type="dxa"/>
          </w:tcPr>
          <w:p w14:paraId="2DAE6999" w14:textId="77777777" w:rsidR="00B71877" w:rsidRPr="00B71877" w:rsidRDefault="00B71877" w:rsidP="002D7302">
            <w:pPr>
              <w:rPr>
                <w:sz w:val="16"/>
                <w:szCs w:val="16"/>
              </w:rPr>
            </w:pPr>
            <w:r w:rsidRPr="00B71877">
              <w:rPr>
                <w:sz w:val="16"/>
                <w:szCs w:val="16"/>
              </w:rPr>
              <w:t>Large 70%, small 70%</w:t>
            </w:r>
          </w:p>
        </w:tc>
      </w:tr>
      <w:tr w:rsidR="00B71877" w:rsidRPr="00B71877" w14:paraId="40D98AC2" w14:textId="77777777" w:rsidTr="002D7302">
        <w:tc>
          <w:tcPr>
            <w:tcW w:w="1255" w:type="dxa"/>
          </w:tcPr>
          <w:p w14:paraId="3DD6F706" w14:textId="77777777" w:rsidR="00B71877" w:rsidRPr="00B71877" w:rsidRDefault="00B71877" w:rsidP="002D7302">
            <w:pPr>
              <w:rPr>
                <w:sz w:val="16"/>
                <w:szCs w:val="16"/>
              </w:rPr>
            </w:pPr>
            <w:r w:rsidRPr="00B71877">
              <w:rPr>
                <w:sz w:val="16"/>
                <w:szCs w:val="16"/>
              </w:rPr>
              <w:t>Group 4</w:t>
            </w:r>
          </w:p>
        </w:tc>
        <w:tc>
          <w:tcPr>
            <w:tcW w:w="2610" w:type="dxa"/>
          </w:tcPr>
          <w:p w14:paraId="7ACF682C" w14:textId="77777777" w:rsidR="00B71877" w:rsidRPr="00B71877" w:rsidRDefault="00B71877" w:rsidP="002D7302">
            <w:pPr>
              <w:rPr>
                <w:sz w:val="16"/>
                <w:szCs w:val="16"/>
              </w:rPr>
            </w:pPr>
            <w:r w:rsidRPr="00B71877">
              <w:rPr>
                <w:sz w:val="16"/>
                <w:szCs w:val="16"/>
              </w:rPr>
              <w:t>0.164898</w:t>
            </w:r>
          </w:p>
        </w:tc>
        <w:tc>
          <w:tcPr>
            <w:tcW w:w="2790" w:type="dxa"/>
          </w:tcPr>
          <w:p w14:paraId="01DC50FB" w14:textId="77777777" w:rsidR="00B71877" w:rsidRPr="00B71877" w:rsidRDefault="00B71877" w:rsidP="002D7302">
            <w:pPr>
              <w:rPr>
                <w:sz w:val="16"/>
                <w:szCs w:val="16"/>
              </w:rPr>
            </w:pPr>
            <w:r w:rsidRPr="00B71877">
              <w:rPr>
                <w:sz w:val="16"/>
                <w:szCs w:val="16"/>
              </w:rPr>
              <w:t>High</w:t>
            </w:r>
          </w:p>
        </w:tc>
        <w:tc>
          <w:tcPr>
            <w:tcW w:w="2695" w:type="dxa"/>
          </w:tcPr>
          <w:p w14:paraId="7C1B5D5C" w14:textId="77777777" w:rsidR="00B71877" w:rsidRPr="00B71877" w:rsidRDefault="00B71877" w:rsidP="002D7302">
            <w:pPr>
              <w:rPr>
                <w:sz w:val="16"/>
                <w:szCs w:val="16"/>
              </w:rPr>
            </w:pPr>
            <w:r w:rsidRPr="00B71877">
              <w:rPr>
                <w:sz w:val="16"/>
                <w:szCs w:val="16"/>
              </w:rPr>
              <w:t>Large 40%, small 25%</w:t>
            </w:r>
          </w:p>
        </w:tc>
      </w:tr>
      <w:tr w:rsidR="00B71877" w:rsidRPr="00B71877" w14:paraId="3EC7DF9B" w14:textId="77777777" w:rsidTr="002D7302">
        <w:tc>
          <w:tcPr>
            <w:tcW w:w="1255" w:type="dxa"/>
          </w:tcPr>
          <w:p w14:paraId="74AD1A73" w14:textId="77777777" w:rsidR="00B71877" w:rsidRPr="00B71877" w:rsidRDefault="00B71877" w:rsidP="002D7302">
            <w:pPr>
              <w:rPr>
                <w:sz w:val="16"/>
                <w:szCs w:val="16"/>
              </w:rPr>
            </w:pPr>
            <w:r w:rsidRPr="00B71877">
              <w:rPr>
                <w:sz w:val="16"/>
                <w:szCs w:val="16"/>
              </w:rPr>
              <w:t>Group 6</w:t>
            </w:r>
          </w:p>
        </w:tc>
        <w:tc>
          <w:tcPr>
            <w:tcW w:w="2610" w:type="dxa"/>
          </w:tcPr>
          <w:p w14:paraId="2FDCB626" w14:textId="77777777" w:rsidR="00B71877" w:rsidRPr="00B71877" w:rsidRDefault="00B71877" w:rsidP="002D7302">
            <w:pPr>
              <w:rPr>
                <w:sz w:val="16"/>
                <w:szCs w:val="16"/>
              </w:rPr>
            </w:pPr>
            <w:r w:rsidRPr="00B71877">
              <w:rPr>
                <w:sz w:val="16"/>
                <w:szCs w:val="16"/>
              </w:rPr>
              <w:t>0.296162</w:t>
            </w:r>
          </w:p>
        </w:tc>
        <w:tc>
          <w:tcPr>
            <w:tcW w:w="2790" w:type="dxa"/>
          </w:tcPr>
          <w:p w14:paraId="414499C2" w14:textId="77777777" w:rsidR="00B71877" w:rsidRPr="00B71877" w:rsidRDefault="00B71877" w:rsidP="002D7302">
            <w:pPr>
              <w:rPr>
                <w:sz w:val="16"/>
                <w:szCs w:val="16"/>
              </w:rPr>
            </w:pPr>
            <w:r w:rsidRPr="00B71877">
              <w:rPr>
                <w:sz w:val="16"/>
                <w:szCs w:val="16"/>
              </w:rPr>
              <w:t>Low</w:t>
            </w:r>
          </w:p>
        </w:tc>
        <w:tc>
          <w:tcPr>
            <w:tcW w:w="2695" w:type="dxa"/>
          </w:tcPr>
          <w:p w14:paraId="7FCB8C07" w14:textId="77777777" w:rsidR="00B71877" w:rsidRPr="00B71877" w:rsidRDefault="00B71877" w:rsidP="002D7302">
            <w:pPr>
              <w:rPr>
                <w:sz w:val="16"/>
                <w:szCs w:val="16"/>
              </w:rPr>
            </w:pPr>
            <w:r w:rsidRPr="00B71877">
              <w:rPr>
                <w:sz w:val="16"/>
                <w:szCs w:val="16"/>
              </w:rPr>
              <w:t>Large 70%, small 70%</w:t>
            </w:r>
          </w:p>
        </w:tc>
      </w:tr>
      <w:tr w:rsidR="00B71877" w:rsidRPr="00B71877" w14:paraId="0211A69E" w14:textId="77777777" w:rsidTr="002D7302">
        <w:tc>
          <w:tcPr>
            <w:tcW w:w="1255" w:type="dxa"/>
          </w:tcPr>
          <w:p w14:paraId="14DA08EA" w14:textId="77777777" w:rsidR="00B71877" w:rsidRPr="00B71877" w:rsidRDefault="00B71877" w:rsidP="002D7302">
            <w:pPr>
              <w:rPr>
                <w:sz w:val="16"/>
                <w:szCs w:val="16"/>
              </w:rPr>
            </w:pPr>
            <w:r w:rsidRPr="00B71877">
              <w:rPr>
                <w:sz w:val="16"/>
                <w:szCs w:val="16"/>
              </w:rPr>
              <w:t>Group 8</w:t>
            </w:r>
          </w:p>
        </w:tc>
        <w:tc>
          <w:tcPr>
            <w:tcW w:w="2610" w:type="dxa"/>
          </w:tcPr>
          <w:p w14:paraId="0B94B70D" w14:textId="77777777" w:rsidR="00B71877" w:rsidRPr="00B71877" w:rsidRDefault="00B71877" w:rsidP="002D7302">
            <w:pPr>
              <w:rPr>
                <w:sz w:val="16"/>
                <w:szCs w:val="16"/>
              </w:rPr>
            </w:pPr>
            <w:r w:rsidRPr="00B71877">
              <w:rPr>
                <w:sz w:val="16"/>
                <w:szCs w:val="16"/>
              </w:rPr>
              <w:t>0.171609</w:t>
            </w:r>
          </w:p>
        </w:tc>
        <w:tc>
          <w:tcPr>
            <w:tcW w:w="2790" w:type="dxa"/>
          </w:tcPr>
          <w:p w14:paraId="633F307B" w14:textId="77777777" w:rsidR="00B71877" w:rsidRPr="00B71877" w:rsidRDefault="00B71877" w:rsidP="002D7302">
            <w:pPr>
              <w:rPr>
                <w:sz w:val="16"/>
                <w:szCs w:val="16"/>
              </w:rPr>
            </w:pPr>
            <w:r w:rsidRPr="00B71877">
              <w:rPr>
                <w:sz w:val="16"/>
                <w:szCs w:val="16"/>
              </w:rPr>
              <w:t>High</w:t>
            </w:r>
          </w:p>
        </w:tc>
        <w:tc>
          <w:tcPr>
            <w:tcW w:w="2695" w:type="dxa"/>
          </w:tcPr>
          <w:p w14:paraId="0A33D8D2" w14:textId="77777777" w:rsidR="00B71877" w:rsidRPr="00B71877" w:rsidRDefault="00B71877" w:rsidP="002D7302">
            <w:pPr>
              <w:rPr>
                <w:sz w:val="16"/>
                <w:szCs w:val="16"/>
              </w:rPr>
            </w:pPr>
            <w:r w:rsidRPr="00B71877">
              <w:rPr>
                <w:sz w:val="16"/>
                <w:szCs w:val="16"/>
              </w:rPr>
              <w:t>Large 90%, small 95%</w:t>
            </w:r>
          </w:p>
        </w:tc>
      </w:tr>
      <w:tr w:rsidR="00B71877" w:rsidRPr="00B71877" w14:paraId="4CCB6C56" w14:textId="77777777" w:rsidTr="002D7302">
        <w:tc>
          <w:tcPr>
            <w:tcW w:w="1255" w:type="dxa"/>
          </w:tcPr>
          <w:p w14:paraId="7A31A2F5" w14:textId="77777777" w:rsidR="00B71877" w:rsidRPr="00B71877" w:rsidRDefault="00B71877" w:rsidP="002D7302">
            <w:pPr>
              <w:rPr>
                <w:sz w:val="16"/>
                <w:szCs w:val="16"/>
              </w:rPr>
            </w:pPr>
            <w:r w:rsidRPr="00B71877">
              <w:rPr>
                <w:sz w:val="16"/>
                <w:szCs w:val="16"/>
              </w:rPr>
              <w:t>Group 10</w:t>
            </w:r>
          </w:p>
        </w:tc>
        <w:tc>
          <w:tcPr>
            <w:tcW w:w="2610" w:type="dxa"/>
          </w:tcPr>
          <w:p w14:paraId="5D458D9C" w14:textId="77777777" w:rsidR="00B71877" w:rsidRPr="00B71877" w:rsidRDefault="00B71877" w:rsidP="002D7302">
            <w:pPr>
              <w:rPr>
                <w:sz w:val="16"/>
                <w:szCs w:val="16"/>
              </w:rPr>
            </w:pPr>
            <w:r w:rsidRPr="00B71877">
              <w:rPr>
                <w:sz w:val="16"/>
                <w:szCs w:val="16"/>
              </w:rPr>
              <w:t>0.229840</w:t>
            </w:r>
          </w:p>
        </w:tc>
        <w:tc>
          <w:tcPr>
            <w:tcW w:w="2790" w:type="dxa"/>
          </w:tcPr>
          <w:p w14:paraId="50568D23" w14:textId="77777777" w:rsidR="00B71877" w:rsidRPr="00B71877" w:rsidRDefault="00B71877" w:rsidP="002D7302">
            <w:pPr>
              <w:rPr>
                <w:sz w:val="16"/>
                <w:szCs w:val="16"/>
              </w:rPr>
            </w:pPr>
            <w:r w:rsidRPr="00B71877">
              <w:rPr>
                <w:sz w:val="16"/>
                <w:szCs w:val="16"/>
              </w:rPr>
              <w:t>Low</w:t>
            </w:r>
          </w:p>
        </w:tc>
        <w:tc>
          <w:tcPr>
            <w:tcW w:w="2695" w:type="dxa"/>
          </w:tcPr>
          <w:p w14:paraId="23714E09" w14:textId="77777777" w:rsidR="00B71877" w:rsidRPr="00B71877" w:rsidRDefault="00B71877" w:rsidP="002D7302">
            <w:pPr>
              <w:rPr>
                <w:sz w:val="16"/>
                <w:szCs w:val="16"/>
              </w:rPr>
            </w:pPr>
            <w:r w:rsidRPr="00B71877">
              <w:rPr>
                <w:sz w:val="16"/>
                <w:szCs w:val="16"/>
              </w:rPr>
              <w:t>Large 20%, small 30%</w:t>
            </w:r>
          </w:p>
        </w:tc>
      </w:tr>
      <w:tr w:rsidR="00B71877" w:rsidRPr="00B71877" w14:paraId="221E17DB" w14:textId="77777777" w:rsidTr="002D7302">
        <w:tc>
          <w:tcPr>
            <w:tcW w:w="1255" w:type="dxa"/>
          </w:tcPr>
          <w:p w14:paraId="3307FA82" w14:textId="77777777" w:rsidR="00B71877" w:rsidRPr="00B71877" w:rsidRDefault="00B71877" w:rsidP="002D7302">
            <w:pPr>
              <w:rPr>
                <w:sz w:val="16"/>
                <w:szCs w:val="16"/>
              </w:rPr>
            </w:pPr>
            <w:r w:rsidRPr="00B71877">
              <w:rPr>
                <w:sz w:val="16"/>
                <w:szCs w:val="16"/>
              </w:rPr>
              <w:t>Group 12</w:t>
            </w:r>
          </w:p>
        </w:tc>
        <w:tc>
          <w:tcPr>
            <w:tcW w:w="2610" w:type="dxa"/>
          </w:tcPr>
          <w:p w14:paraId="542209D8" w14:textId="77777777" w:rsidR="00B71877" w:rsidRPr="00B71877" w:rsidRDefault="00B71877" w:rsidP="002D7302">
            <w:pPr>
              <w:rPr>
                <w:sz w:val="16"/>
                <w:szCs w:val="16"/>
              </w:rPr>
            </w:pPr>
            <w:r w:rsidRPr="00B71877">
              <w:rPr>
                <w:sz w:val="16"/>
                <w:szCs w:val="16"/>
              </w:rPr>
              <w:t>0.235334</w:t>
            </w:r>
          </w:p>
        </w:tc>
        <w:tc>
          <w:tcPr>
            <w:tcW w:w="2790" w:type="dxa"/>
          </w:tcPr>
          <w:p w14:paraId="38E07B49" w14:textId="77777777" w:rsidR="00B71877" w:rsidRPr="00B71877" w:rsidRDefault="00B71877" w:rsidP="002D7302">
            <w:pPr>
              <w:rPr>
                <w:sz w:val="16"/>
                <w:szCs w:val="16"/>
              </w:rPr>
            </w:pPr>
            <w:r w:rsidRPr="00B71877">
              <w:rPr>
                <w:sz w:val="16"/>
                <w:szCs w:val="16"/>
              </w:rPr>
              <w:t>Low</w:t>
            </w:r>
          </w:p>
        </w:tc>
        <w:tc>
          <w:tcPr>
            <w:tcW w:w="2695" w:type="dxa"/>
          </w:tcPr>
          <w:p w14:paraId="16E674DE" w14:textId="77777777" w:rsidR="00B71877" w:rsidRPr="00B71877" w:rsidRDefault="00B71877" w:rsidP="002D7302">
            <w:pPr>
              <w:rPr>
                <w:sz w:val="16"/>
                <w:szCs w:val="16"/>
              </w:rPr>
            </w:pPr>
            <w:r w:rsidRPr="00B71877">
              <w:rPr>
                <w:sz w:val="16"/>
                <w:szCs w:val="16"/>
              </w:rPr>
              <w:t>Large 70%, small 55%</w:t>
            </w:r>
          </w:p>
        </w:tc>
      </w:tr>
    </w:tbl>
    <w:p w14:paraId="4E0CD645" w14:textId="3C881A4A" w:rsidR="000649D3" w:rsidRDefault="002378DD" w:rsidP="000649D3">
      <w:pPr>
        <w:rPr>
          <w:sz w:val="23"/>
          <w:szCs w:val="23"/>
        </w:rPr>
      </w:pPr>
      <w:r w:rsidRPr="00161518">
        <w:rPr>
          <w:sz w:val="23"/>
          <w:szCs w:val="23"/>
        </w:rPr>
        <w:t xml:space="preserve">Table 2. </w:t>
      </w:r>
      <w:r w:rsidR="00AE3D00" w:rsidRPr="00161518">
        <w:rPr>
          <w:sz w:val="23"/>
          <w:szCs w:val="23"/>
        </w:rPr>
        <w:t xml:space="preserve">Fold change and corresponding phenotype. This table </w:t>
      </w:r>
      <w:r w:rsidR="00BA033A" w:rsidRPr="00161518">
        <w:rPr>
          <w:sz w:val="23"/>
          <w:szCs w:val="23"/>
        </w:rPr>
        <w:t xml:space="preserve">was generated by </w:t>
      </w:r>
      <w:r w:rsidR="00AE3D00" w:rsidRPr="00161518">
        <w:rPr>
          <w:sz w:val="23"/>
          <w:szCs w:val="23"/>
        </w:rPr>
        <w:t>match</w:t>
      </w:r>
      <w:r w:rsidR="00BA033A" w:rsidRPr="00161518">
        <w:rPr>
          <w:sz w:val="23"/>
          <w:szCs w:val="23"/>
        </w:rPr>
        <w:t>ing</w:t>
      </w:r>
      <w:r w:rsidR="00AE3D00" w:rsidRPr="00161518">
        <w:rPr>
          <w:sz w:val="23"/>
          <w:szCs w:val="23"/>
        </w:rPr>
        <w:t xml:space="preserve"> each RNAi group’s fold change with </w:t>
      </w:r>
      <w:r w:rsidR="00915D67" w:rsidRPr="00161518">
        <w:rPr>
          <w:sz w:val="23"/>
          <w:szCs w:val="23"/>
        </w:rPr>
        <w:t xml:space="preserve">corresponding </w:t>
      </w:r>
      <w:r w:rsidR="00AE3D00" w:rsidRPr="00161518">
        <w:rPr>
          <w:sz w:val="23"/>
          <w:szCs w:val="23"/>
        </w:rPr>
        <w:t>% twitching to show potential relationships.</w:t>
      </w:r>
    </w:p>
    <w:p w14:paraId="4C656246" w14:textId="77777777" w:rsidR="00F0058A" w:rsidRPr="00161518" w:rsidRDefault="00F0058A" w:rsidP="000649D3">
      <w:pPr>
        <w:rPr>
          <w:sz w:val="23"/>
          <w:szCs w:val="23"/>
        </w:rPr>
      </w:pPr>
    </w:p>
    <w:p w14:paraId="668A7976" w14:textId="306395A4" w:rsidR="00E331D0" w:rsidRPr="00161518" w:rsidRDefault="00661104" w:rsidP="00007E8D">
      <w:pPr>
        <w:ind w:firstLine="720"/>
        <w:rPr>
          <w:sz w:val="23"/>
          <w:szCs w:val="23"/>
        </w:rPr>
      </w:pPr>
      <w:r w:rsidRPr="00161518">
        <w:rPr>
          <w:sz w:val="23"/>
          <w:szCs w:val="23"/>
        </w:rPr>
        <w:t>I observed that</w:t>
      </w:r>
      <w:r w:rsidR="002874E5" w:rsidRPr="00161518">
        <w:rPr>
          <w:sz w:val="23"/>
          <w:szCs w:val="23"/>
        </w:rPr>
        <w:t xml:space="preserve">, </w:t>
      </w:r>
      <w:r w:rsidRPr="00161518">
        <w:rPr>
          <w:sz w:val="23"/>
          <w:szCs w:val="23"/>
        </w:rPr>
        <w:t>b</w:t>
      </w:r>
      <w:r w:rsidR="00CE595D" w:rsidRPr="00161518">
        <w:rPr>
          <w:sz w:val="23"/>
          <w:szCs w:val="23"/>
        </w:rPr>
        <w:t>efore RNAi, all the worms moved normally without twitching. After RNAi, almost all Control worms still moved normally with few of them twitching, whereas most RNAi worms were uncoordinated and twitched a lot.</w:t>
      </w:r>
      <w:r w:rsidR="0063173F" w:rsidRPr="00161518">
        <w:rPr>
          <w:sz w:val="23"/>
          <w:szCs w:val="23"/>
        </w:rPr>
        <w:t xml:space="preserve"> We</w:t>
      </w:r>
      <w:r w:rsidR="0090370F" w:rsidRPr="00161518">
        <w:rPr>
          <w:sz w:val="23"/>
          <w:szCs w:val="23"/>
        </w:rPr>
        <w:t xml:space="preserve"> see</w:t>
      </w:r>
      <w:r w:rsidR="0063173F" w:rsidRPr="00161518">
        <w:rPr>
          <w:sz w:val="23"/>
          <w:szCs w:val="23"/>
        </w:rPr>
        <w:t xml:space="preserve"> in </w:t>
      </w:r>
      <w:r w:rsidR="00E331D0" w:rsidRPr="00161518">
        <w:rPr>
          <w:sz w:val="23"/>
          <w:szCs w:val="23"/>
        </w:rPr>
        <w:t>Table 1</w:t>
      </w:r>
      <w:r w:rsidR="0063173F" w:rsidRPr="00161518">
        <w:rPr>
          <w:sz w:val="23"/>
          <w:szCs w:val="23"/>
        </w:rPr>
        <w:t xml:space="preserve"> that </w:t>
      </w:r>
      <w:r w:rsidR="00F527F4" w:rsidRPr="00161518">
        <w:rPr>
          <w:sz w:val="23"/>
          <w:szCs w:val="23"/>
        </w:rPr>
        <w:t>t</w:t>
      </w:r>
      <w:r w:rsidR="00E331D0" w:rsidRPr="00161518">
        <w:rPr>
          <w:sz w:val="23"/>
          <w:szCs w:val="23"/>
        </w:rPr>
        <w:t>he % twitching for Control worms were both close to zero and much smaller than those for RNAi worms.</w:t>
      </w:r>
      <w:r w:rsidR="0056776F" w:rsidRPr="00161518">
        <w:rPr>
          <w:sz w:val="23"/>
          <w:szCs w:val="23"/>
        </w:rPr>
        <w:t xml:space="preserve"> In </w:t>
      </w:r>
      <w:r w:rsidR="00CE595D" w:rsidRPr="00161518">
        <w:rPr>
          <w:sz w:val="23"/>
          <w:szCs w:val="23"/>
        </w:rPr>
        <w:t xml:space="preserve">Figure </w:t>
      </w:r>
      <w:r w:rsidR="00F132B0" w:rsidRPr="00161518">
        <w:rPr>
          <w:sz w:val="23"/>
          <w:szCs w:val="23"/>
        </w:rPr>
        <w:t>1</w:t>
      </w:r>
      <w:r w:rsidR="00CE595D" w:rsidRPr="00161518">
        <w:rPr>
          <w:sz w:val="23"/>
          <w:szCs w:val="23"/>
        </w:rPr>
        <w:t>,</w:t>
      </w:r>
      <w:r w:rsidR="00256FF9" w:rsidRPr="00161518">
        <w:rPr>
          <w:sz w:val="23"/>
          <w:szCs w:val="23"/>
        </w:rPr>
        <w:t xml:space="preserve"> </w:t>
      </w:r>
      <w:r w:rsidR="00B6029D" w:rsidRPr="00161518">
        <w:rPr>
          <w:sz w:val="23"/>
          <w:szCs w:val="23"/>
        </w:rPr>
        <w:t xml:space="preserve">we see that </w:t>
      </w:r>
      <w:r w:rsidR="00256FF9" w:rsidRPr="00161518">
        <w:rPr>
          <w:sz w:val="23"/>
          <w:szCs w:val="23"/>
        </w:rPr>
        <w:t xml:space="preserve">the </w:t>
      </w:r>
      <w:r w:rsidR="00366F08" w:rsidRPr="00161518">
        <w:rPr>
          <w:sz w:val="23"/>
          <w:szCs w:val="23"/>
        </w:rPr>
        <w:t xml:space="preserve">Control </w:t>
      </w:r>
      <w:r w:rsidR="00256FF9" w:rsidRPr="00161518">
        <w:rPr>
          <w:sz w:val="23"/>
          <w:szCs w:val="23"/>
        </w:rPr>
        <w:t xml:space="preserve">average </w:t>
      </w:r>
      <w:r w:rsidR="00366F08" w:rsidRPr="00161518">
        <w:rPr>
          <w:sz w:val="23"/>
          <w:szCs w:val="23"/>
        </w:rPr>
        <w:t>ΔC</w:t>
      </w:r>
      <w:r w:rsidR="00366F08" w:rsidRPr="00161518">
        <w:rPr>
          <w:sz w:val="23"/>
          <w:szCs w:val="23"/>
          <w:vertAlign w:val="subscript"/>
        </w:rPr>
        <w:t>T</w:t>
      </w:r>
      <w:r w:rsidR="00366F08" w:rsidRPr="00161518">
        <w:rPr>
          <w:sz w:val="23"/>
          <w:szCs w:val="23"/>
        </w:rPr>
        <w:t xml:space="preserve"> was close to zero, and the RNAi average ΔC</w:t>
      </w:r>
      <w:r w:rsidR="00366F08" w:rsidRPr="00161518">
        <w:rPr>
          <w:sz w:val="23"/>
          <w:szCs w:val="23"/>
          <w:vertAlign w:val="subscript"/>
        </w:rPr>
        <w:t>T</w:t>
      </w:r>
      <w:r w:rsidR="00366F08" w:rsidRPr="00161518">
        <w:rPr>
          <w:sz w:val="23"/>
          <w:szCs w:val="23"/>
        </w:rPr>
        <w:t xml:space="preserve"> was </w:t>
      </w:r>
      <w:r w:rsidR="00A70C8C">
        <w:rPr>
          <w:sz w:val="23"/>
          <w:szCs w:val="23"/>
        </w:rPr>
        <w:t>approximately</w:t>
      </w:r>
      <w:r w:rsidR="00366F08" w:rsidRPr="00161518">
        <w:rPr>
          <w:sz w:val="23"/>
          <w:szCs w:val="23"/>
        </w:rPr>
        <w:t xml:space="preserve"> </w:t>
      </w:r>
      <w:r w:rsidR="001021F8" w:rsidRPr="00161518">
        <w:rPr>
          <w:sz w:val="23"/>
          <w:szCs w:val="23"/>
        </w:rPr>
        <w:t>2.</w:t>
      </w:r>
      <w:r w:rsidR="00F132B0" w:rsidRPr="00161518">
        <w:rPr>
          <w:sz w:val="23"/>
          <w:szCs w:val="23"/>
        </w:rPr>
        <w:t xml:space="preserve"> In Table 2,</w:t>
      </w:r>
      <w:r w:rsidR="0090370F" w:rsidRPr="00161518">
        <w:rPr>
          <w:sz w:val="23"/>
          <w:szCs w:val="23"/>
        </w:rPr>
        <w:t xml:space="preserve"> </w:t>
      </w:r>
      <w:r w:rsidR="00A02257" w:rsidRPr="00161518">
        <w:rPr>
          <w:sz w:val="23"/>
          <w:szCs w:val="23"/>
        </w:rPr>
        <w:t>some groups</w:t>
      </w:r>
      <w:r w:rsidR="00E55BDB" w:rsidRPr="00161518">
        <w:rPr>
          <w:sz w:val="23"/>
          <w:szCs w:val="23"/>
        </w:rPr>
        <w:t xml:space="preserve"> such as Groups 2,</w:t>
      </w:r>
      <w:r w:rsidR="0014608F">
        <w:rPr>
          <w:sz w:val="23"/>
          <w:szCs w:val="23"/>
        </w:rPr>
        <w:t xml:space="preserve"> </w:t>
      </w:r>
      <w:r w:rsidR="00E55BDB" w:rsidRPr="00161518">
        <w:rPr>
          <w:sz w:val="23"/>
          <w:szCs w:val="23"/>
        </w:rPr>
        <w:t>4,</w:t>
      </w:r>
      <w:r w:rsidR="00E07FB5">
        <w:rPr>
          <w:sz w:val="23"/>
          <w:szCs w:val="23"/>
        </w:rPr>
        <w:t xml:space="preserve"> and </w:t>
      </w:r>
      <w:r w:rsidR="00E55BDB" w:rsidRPr="00161518">
        <w:rPr>
          <w:sz w:val="23"/>
          <w:szCs w:val="23"/>
        </w:rPr>
        <w:t>8</w:t>
      </w:r>
      <w:r w:rsidR="00A02257" w:rsidRPr="00161518">
        <w:rPr>
          <w:sz w:val="23"/>
          <w:szCs w:val="23"/>
        </w:rPr>
        <w:t xml:space="preserve"> had high fold changes, and </w:t>
      </w:r>
      <w:r w:rsidR="00BD30AC" w:rsidRPr="00161518">
        <w:rPr>
          <w:sz w:val="23"/>
          <w:szCs w:val="23"/>
        </w:rPr>
        <w:t>the other</w:t>
      </w:r>
      <w:r w:rsidR="00C502C2" w:rsidRPr="00161518">
        <w:rPr>
          <w:sz w:val="23"/>
          <w:szCs w:val="23"/>
        </w:rPr>
        <w:t>s</w:t>
      </w:r>
      <w:r w:rsidR="00A02257" w:rsidRPr="00161518">
        <w:rPr>
          <w:sz w:val="23"/>
          <w:szCs w:val="23"/>
        </w:rPr>
        <w:t xml:space="preserve"> had low.</w:t>
      </w:r>
      <w:r w:rsidR="004805FE" w:rsidRPr="00161518">
        <w:rPr>
          <w:sz w:val="23"/>
          <w:szCs w:val="23"/>
        </w:rPr>
        <w:t xml:space="preserve"> S</w:t>
      </w:r>
      <w:r w:rsidR="00A02257" w:rsidRPr="00161518">
        <w:rPr>
          <w:sz w:val="23"/>
          <w:szCs w:val="23"/>
        </w:rPr>
        <w:t>ome groups</w:t>
      </w:r>
      <w:r w:rsidR="00357726" w:rsidRPr="00161518">
        <w:rPr>
          <w:sz w:val="23"/>
          <w:szCs w:val="23"/>
        </w:rPr>
        <w:t xml:space="preserve"> such as Groups 2,</w:t>
      </w:r>
      <w:r w:rsidR="00B123E2">
        <w:rPr>
          <w:sz w:val="23"/>
          <w:szCs w:val="23"/>
        </w:rPr>
        <w:t xml:space="preserve"> </w:t>
      </w:r>
      <w:r w:rsidR="00357726" w:rsidRPr="00161518">
        <w:rPr>
          <w:sz w:val="23"/>
          <w:szCs w:val="23"/>
        </w:rPr>
        <w:t>6,</w:t>
      </w:r>
      <w:r w:rsidR="00B123E2">
        <w:rPr>
          <w:sz w:val="23"/>
          <w:szCs w:val="23"/>
        </w:rPr>
        <w:t xml:space="preserve"> </w:t>
      </w:r>
      <w:r w:rsidR="00357726" w:rsidRPr="00161518">
        <w:rPr>
          <w:sz w:val="23"/>
          <w:szCs w:val="23"/>
        </w:rPr>
        <w:t>8,</w:t>
      </w:r>
      <w:r w:rsidR="00B123E2">
        <w:rPr>
          <w:sz w:val="23"/>
          <w:szCs w:val="23"/>
        </w:rPr>
        <w:t xml:space="preserve"> and </w:t>
      </w:r>
      <w:r w:rsidR="00357726" w:rsidRPr="00161518">
        <w:rPr>
          <w:sz w:val="23"/>
          <w:szCs w:val="23"/>
        </w:rPr>
        <w:t>12</w:t>
      </w:r>
      <w:r w:rsidR="00A02257" w:rsidRPr="00161518">
        <w:rPr>
          <w:sz w:val="23"/>
          <w:szCs w:val="23"/>
        </w:rPr>
        <w:t xml:space="preserve"> had large % twitching, and some had small numbers.</w:t>
      </w:r>
    </w:p>
    <w:p w14:paraId="04C2004E" w14:textId="77777777" w:rsidR="00E331D0" w:rsidRPr="00161518" w:rsidRDefault="00E331D0" w:rsidP="00D015FA">
      <w:pPr>
        <w:rPr>
          <w:b/>
          <w:bCs/>
          <w:sz w:val="23"/>
          <w:szCs w:val="23"/>
        </w:rPr>
      </w:pPr>
    </w:p>
    <w:p w14:paraId="1AA81AD8" w14:textId="30069849" w:rsidR="006845F5" w:rsidRPr="00161518" w:rsidRDefault="006845F5" w:rsidP="00D015FA">
      <w:pPr>
        <w:rPr>
          <w:b/>
          <w:bCs/>
          <w:sz w:val="23"/>
          <w:szCs w:val="23"/>
        </w:rPr>
      </w:pPr>
      <w:r w:rsidRPr="00161518">
        <w:rPr>
          <w:b/>
          <w:bCs/>
          <w:sz w:val="23"/>
          <w:szCs w:val="23"/>
        </w:rPr>
        <w:t>Discussion</w:t>
      </w:r>
    </w:p>
    <w:p w14:paraId="05D9996B" w14:textId="2E869F33" w:rsidR="00763D91" w:rsidRPr="00161518" w:rsidRDefault="00C81FA0" w:rsidP="00EE78B6">
      <w:pPr>
        <w:pStyle w:val="Default"/>
        <w:ind w:firstLine="720"/>
        <w:rPr>
          <w:color w:val="auto"/>
          <w:sz w:val="23"/>
          <w:szCs w:val="23"/>
        </w:rPr>
      </w:pPr>
      <w:r w:rsidRPr="00161518">
        <w:rPr>
          <w:color w:val="auto"/>
          <w:sz w:val="23"/>
          <w:szCs w:val="23"/>
        </w:rPr>
        <w:t>Based on the qPCR data in Figure 1 and Supplemental Figure 3</w:t>
      </w:r>
      <w:r w:rsidR="0031281C" w:rsidRPr="00161518">
        <w:rPr>
          <w:color w:val="auto"/>
          <w:sz w:val="23"/>
          <w:szCs w:val="23"/>
        </w:rPr>
        <w:t>, it is observed that</w:t>
      </w:r>
      <w:r w:rsidR="009B0A36" w:rsidRPr="00161518">
        <w:rPr>
          <w:color w:val="auto"/>
          <w:sz w:val="23"/>
          <w:szCs w:val="23"/>
        </w:rPr>
        <w:t xml:space="preserve"> RNAi unc22 </w:t>
      </w:r>
      <w:r w:rsidR="00030E2B" w:rsidRPr="00161518">
        <w:rPr>
          <w:color w:val="auto"/>
          <w:sz w:val="23"/>
          <w:szCs w:val="23"/>
        </w:rPr>
        <w:t>mRNA</w:t>
      </w:r>
      <w:r w:rsidR="007779B1" w:rsidRPr="00161518">
        <w:rPr>
          <w:color w:val="auto"/>
          <w:sz w:val="23"/>
          <w:szCs w:val="23"/>
        </w:rPr>
        <w:t xml:space="preserve"> </w:t>
      </w:r>
      <w:r w:rsidR="009B0A36" w:rsidRPr="00161518">
        <w:rPr>
          <w:color w:val="auto"/>
          <w:sz w:val="23"/>
          <w:szCs w:val="23"/>
        </w:rPr>
        <w:t xml:space="preserve">spent more cycles completing the qPCR, </w:t>
      </w:r>
      <w:r w:rsidR="000958C3">
        <w:rPr>
          <w:color w:val="auto"/>
          <w:sz w:val="23"/>
          <w:szCs w:val="23"/>
        </w:rPr>
        <w:t>meaning there were</w:t>
      </w:r>
      <w:r w:rsidR="00D309B0">
        <w:rPr>
          <w:color w:val="auto"/>
          <w:sz w:val="23"/>
          <w:szCs w:val="23"/>
        </w:rPr>
        <w:t xml:space="preserve"> less starting</w:t>
      </w:r>
      <w:r w:rsidR="0018619B">
        <w:rPr>
          <w:color w:val="auto"/>
          <w:sz w:val="23"/>
          <w:szCs w:val="23"/>
        </w:rPr>
        <w:t xml:space="preserve"> </w:t>
      </w:r>
      <w:r w:rsidR="000958C3">
        <w:rPr>
          <w:color w:val="auto"/>
          <w:sz w:val="23"/>
          <w:szCs w:val="23"/>
        </w:rPr>
        <w:t>mRNA</w:t>
      </w:r>
      <w:r w:rsidR="0018619B">
        <w:rPr>
          <w:color w:val="auto"/>
          <w:sz w:val="23"/>
          <w:szCs w:val="23"/>
        </w:rPr>
        <w:t xml:space="preserve"> template</w:t>
      </w:r>
      <w:r w:rsidR="00D309B0">
        <w:rPr>
          <w:color w:val="auto"/>
          <w:sz w:val="23"/>
          <w:szCs w:val="23"/>
        </w:rPr>
        <w:t>s</w:t>
      </w:r>
      <w:r w:rsidR="00E71D65">
        <w:rPr>
          <w:color w:val="auto"/>
          <w:sz w:val="23"/>
          <w:szCs w:val="23"/>
        </w:rPr>
        <w:t xml:space="preserve">. </w:t>
      </w:r>
      <w:r w:rsidR="006F5700">
        <w:rPr>
          <w:color w:val="auto"/>
          <w:sz w:val="23"/>
          <w:szCs w:val="23"/>
        </w:rPr>
        <w:t xml:space="preserve">It </w:t>
      </w:r>
      <w:r w:rsidR="00D074A7" w:rsidRPr="00161518">
        <w:rPr>
          <w:color w:val="auto"/>
          <w:sz w:val="23"/>
          <w:szCs w:val="23"/>
        </w:rPr>
        <w:t>confirm</w:t>
      </w:r>
      <w:r w:rsidR="006F5700">
        <w:rPr>
          <w:color w:val="auto"/>
          <w:sz w:val="23"/>
          <w:szCs w:val="23"/>
        </w:rPr>
        <w:t xml:space="preserve">ed </w:t>
      </w:r>
      <w:r w:rsidR="00250F15" w:rsidRPr="00161518">
        <w:rPr>
          <w:color w:val="auto"/>
          <w:sz w:val="23"/>
          <w:szCs w:val="23"/>
        </w:rPr>
        <w:t xml:space="preserve">that </w:t>
      </w:r>
      <w:r w:rsidR="0031281C" w:rsidRPr="00161518">
        <w:rPr>
          <w:color w:val="auto"/>
          <w:sz w:val="23"/>
          <w:szCs w:val="23"/>
        </w:rPr>
        <w:t>RNAi</w:t>
      </w:r>
      <w:r w:rsidR="005B601F">
        <w:rPr>
          <w:color w:val="auto"/>
          <w:sz w:val="23"/>
          <w:szCs w:val="23"/>
        </w:rPr>
        <w:t xml:space="preserve"> </w:t>
      </w:r>
      <w:r w:rsidR="00C21DC7" w:rsidRPr="00161518">
        <w:rPr>
          <w:color w:val="auto"/>
          <w:sz w:val="23"/>
          <w:szCs w:val="23"/>
        </w:rPr>
        <w:t>decrease</w:t>
      </w:r>
      <w:r w:rsidR="005B601F">
        <w:rPr>
          <w:color w:val="auto"/>
          <w:sz w:val="23"/>
          <w:szCs w:val="23"/>
        </w:rPr>
        <w:t>d</w:t>
      </w:r>
      <w:r w:rsidR="00250F15" w:rsidRPr="00161518">
        <w:rPr>
          <w:color w:val="auto"/>
          <w:sz w:val="23"/>
          <w:szCs w:val="23"/>
        </w:rPr>
        <w:t xml:space="preserve"> unc22 mRNA level</w:t>
      </w:r>
      <w:r w:rsidR="00EE78B6" w:rsidRPr="00161518">
        <w:rPr>
          <w:color w:val="auto"/>
          <w:sz w:val="23"/>
          <w:szCs w:val="23"/>
        </w:rPr>
        <w:t xml:space="preserve">. </w:t>
      </w:r>
      <w:r w:rsidR="00430A12" w:rsidRPr="00161518">
        <w:rPr>
          <w:color w:val="auto"/>
          <w:sz w:val="23"/>
          <w:szCs w:val="23"/>
        </w:rPr>
        <w:t>According to the phenotype data in Table 1 and Supplementary Figure 2,</w:t>
      </w:r>
      <w:r w:rsidR="00101659">
        <w:rPr>
          <w:color w:val="auto"/>
          <w:sz w:val="23"/>
          <w:szCs w:val="23"/>
        </w:rPr>
        <w:t xml:space="preserve"> </w:t>
      </w:r>
      <w:r w:rsidR="00430A12" w:rsidRPr="00161518">
        <w:rPr>
          <w:color w:val="auto"/>
          <w:sz w:val="23"/>
          <w:szCs w:val="23"/>
        </w:rPr>
        <w:t>RNAi treated worms showed an increased</w:t>
      </w:r>
      <w:r w:rsidR="00081F41">
        <w:rPr>
          <w:color w:val="auto"/>
          <w:sz w:val="23"/>
          <w:szCs w:val="23"/>
        </w:rPr>
        <w:t xml:space="preserve"> % </w:t>
      </w:r>
      <w:r w:rsidR="00430A12" w:rsidRPr="00161518">
        <w:rPr>
          <w:color w:val="auto"/>
          <w:sz w:val="23"/>
          <w:szCs w:val="23"/>
        </w:rPr>
        <w:t>twitching compared to Control worms, confirming my prediction that RNAi would result in uncoordinated movement.</w:t>
      </w:r>
      <w:r w:rsidR="00B27124" w:rsidRPr="00161518">
        <w:rPr>
          <w:color w:val="auto"/>
          <w:sz w:val="23"/>
          <w:szCs w:val="23"/>
        </w:rPr>
        <w:t xml:space="preserve"> </w:t>
      </w:r>
      <w:r w:rsidR="00FC2044" w:rsidRPr="00161518">
        <w:rPr>
          <w:color w:val="auto"/>
          <w:sz w:val="23"/>
          <w:szCs w:val="23"/>
        </w:rPr>
        <w:t>Th</w:t>
      </w:r>
      <w:r w:rsidR="00B27124" w:rsidRPr="00161518">
        <w:rPr>
          <w:color w:val="auto"/>
          <w:sz w:val="23"/>
          <w:szCs w:val="23"/>
        </w:rPr>
        <w:t>ese</w:t>
      </w:r>
      <w:r w:rsidR="00FC2044" w:rsidRPr="00161518">
        <w:rPr>
          <w:color w:val="auto"/>
          <w:sz w:val="23"/>
          <w:szCs w:val="23"/>
        </w:rPr>
        <w:t xml:space="preserve"> conclusion</w:t>
      </w:r>
      <w:r w:rsidR="00B27124" w:rsidRPr="00161518">
        <w:rPr>
          <w:color w:val="auto"/>
          <w:sz w:val="23"/>
          <w:szCs w:val="23"/>
        </w:rPr>
        <w:t xml:space="preserve">s </w:t>
      </w:r>
      <w:r w:rsidR="008E6339" w:rsidRPr="00161518">
        <w:rPr>
          <w:color w:val="auto"/>
          <w:sz w:val="23"/>
          <w:szCs w:val="23"/>
        </w:rPr>
        <w:t xml:space="preserve">can be </w:t>
      </w:r>
      <w:r w:rsidR="007F03A7">
        <w:rPr>
          <w:color w:val="auto"/>
          <w:sz w:val="23"/>
          <w:szCs w:val="23"/>
        </w:rPr>
        <w:t>related</w:t>
      </w:r>
      <w:r w:rsidR="00FC2044" w:rsidRPr="00161518">
        <w:rPr>
          <w:color w:val="auto"/>
          <w:sz w:val="23"/>
          <w:szCs w:val="23"/>
        </w:rPr>
        <w:t xml:space="preserve"> because</w:t>
      </w:r>
      <w:r w:rsidR="00185AAD">
        <w:rPr>
          <w:color w:val="auto"/>
          <w:sz w:val="23"/>
          <w:szCs w:val="23"/>
        </w:rPr>
        <w:t xml:space="preserve"> </w:t>
      </w:r>
      <w:r w:rsidR="00253A62" w:rsidRPr="00161518">
        <w:rPr>
          <w:color w:val="auto"/>
          <w:sz w:val="23"/>
          <w:szCs w:val="23"/>
        </w:rPr>
        <w:t xml:space="preserve">muscle function in </w:t>
      </w:r>
      <w:r w:rsidR="00253A62" w:rsidRPr="00161518">
        <w:rPr>
          <w:i/>
          <w:iCs/>
          <w:color w:val="auto"/>
          <w:sz w:val="23"/>
          <w:szCs w:val="23"/>
        </w:rPr>
        <w:t xml:space="preserve">C. elegans </w:t>
      </w:r>
      <w:r w:rsidR="00253A62" w:rsidRPr="00161518">
        <w:rPr>
          <w:color w:val="auto"/>
          <w:sz w:val="23"/>
          <w:szCs w:val="23"/>
        </w:rPr>
        <w:t xml:space="preserve">is </w:t>
      </w:r>
      <w:r w:rsidR="007F03A7">
        <w:rPr>
          <w:color w:val="auto"/>
          <w:sz w:val="23"/>
          <w:szCs w:val="23"/>
        </w:rPr>
        <w:t>affected</w:t>
      </w:r>
      <w:r w:rsidR="003F40D6">
        <w:rPr>
          <w:color w:val="auto"/>
          <w:sz w:val="23"/>
          <w:szCs w:val="23"/>
        </w:rPr>
        <w:t xml:space="preserve"> by</w:t>
      </w:r>
      <w:r w:rsidR="00253A62" w:rsidRPr="00161518">
        <w:rPr>
          <w:color w:val="auto"/>
          <w:sz w:val="23"/>
          <w:szCs w:val="23"/>
        </w:rPr>
        <w:t xml:space="preserve"> </w:t>
      </w:r>
      <w:r w:rsidR="00114BB3" w:rsidRPr="00161518">
        <w:rPr>
          <w:color w:val="auto"/>
          <w:sz w:val="23"/>
          <w:szCs w:val="23"/>
        </w:rPr>
        <w:t xml:space="preserve">unc22 protein. </w:t>
      </w:r>
      <w:r w:rsidR="001306C1" w:rsidRPr="00161518">
        <w:rPr>
          <w:color w:val="auto"/>
          <w:sz w:val="23"/>
          <w:szCs w:val="23"/>
        </w:rPr>
        <w:t xml:space="preserve">In </w:t>
      </w:r>
      <w:r w:rsidR="001306C1" w:rsidRPr="00161518">
        <w:rPr>
          <w:i/>
          <w:iCs/>
          <w:color w:val="auto"/>
          <w:sz w:val="23"/>
          <w:szCs w:val="23"/>
        </w:rPr>
        <w:t>C. elegans</w:t>
      </w:r>
      <w:r w:rsidR="001306C1" w:rsidRPr="00161518">
        <w:rPr>
          <w:color w:val="auto"/>
          <w:sz w:val="23"/>
          <w:szCs w:val="23"/>
        </w:rPr>
        <w:t>, u</w:t>
      </w:r>
      <w:r w:rsidR="00FC2044" w:rsidRPr="00161518">
        <w:rPr>
          <w:color w:val="auto"/>
          <w:sz w:val="23"/>
          <w:szCs w:val="23"/>
        </w:rPr>
        <w:t xml:space="preserve">nc22 is a </w:t>
      </w:r>
      <w:r w:rsidR="007A0A84" w:rsidRPr="00161518">
        <w:rPr>
          <w:color w:val="auto"/>
          <w:sz w:val="23"/>
          <w:szCs w:val="23"/>
        </w:rPr>
        <w:t xml:space="preserve">gene </w:t>
      </w:r>
      <w:r w:rsidR="00FC2044" w:rsidRPr="00161518">
        <w:rPr>
          <w:color w:val="auto"/>
          <w:sz w:val="23"/>
          <w:szCs w:val="23"/>
        </w:rPr>
        <w:t>express</w:t>
      </w:r>
      <w:r w:rsidR="007A0A84" w:rsidRPr="00161518">
        <w:rPr>
          <w:color w:val="auto"/>
          <w:sz w:val="23"/>
          <w:szCs w:val="23"/>
        </w:rPr>
        <w:t>ing twitchin</w:t>
      </w:r>
      <w:r w:rsidR="00FC2044" w:rsidRPr="00161518">
        <w:rPr>
          <w:color w:val="auto"/>
          <w:sz w:val="23"/>
          <w:szCs w:val="23"/>
        </w:rPr>
        <w:t xml:space="preserve"> in muscle cells</w:t>
      </w:r>
      <w:r w:rsidR="004D0E1C">
        <w:rPr>
          <w:color w:val="auto"/>
          <w:sz w:val="23"/>
          <w:szCs w:val="23"/>
        </w:rPr>
        <w:t xml:space="preserve"> throughout the life cycle </w:t>
      </w:r>
      <w:r w:rsidR="007A0A84" w:rsidRPr="00161518">
        <w:rPr>
          <w:color w:val="auto"/>
          <w:sz w:val="23"/>
          <w:szCs w:val="23"/>
        </w:rPr>
        <w:t xml:space="preserve">to </w:t>
      </w:r>
      <w:r w:rsidR="0091787F" w:rsidRPr="00161518">
        <w:rPr>
          <w:color w:val="auto"/>
          <w:sz w:val="23"/>
          <w:szCs w:val="23"/>
        </w:rPr>
        <w:t>regulate normal contraction and relaxation</w:t>
      </w:r>
      <w:r w:rsidR="004930E1" w:rsidRPr="00161518">
        <w:rPr>
          <w:color w:val="auto"/>
          <w:sz w:val="23"/>
          <w:szCs w:val="23"/>
        </w:rPr>
        <w:t xml:space="preserve"> </w:t>
      </w:r>
      <w:r w:rsidR="002A5761" w:rsidRPr="00161518">
        <w:rPr>
          <w:color w:val="auto"/>
          <w:sz w:val="23"/>
          <w:szCs w:val="23"/>
        </w:rPr>
        <w:t>(</w:t>
      </w:r>
      <w:proofErr w:type="spellStart"/>
      <w:r w:rsidR="002A5761" w:rsidRPr="00161518">
        <w:rPr>
          <w:color w:val="auto"/>
          <w:sz w:val="23"/>
          <w:szCs w:val="23"/>
        </w:rPr>
        <w:t>Moerman</w:t>
      </w:r>
      <w:proofErr w:type="spellEnd"/>
      <w:r w:rsidR="002A5761" w:rsidRPr="00161518">
        <w:rPr>
          <w:color w:val="auto"/>
          <w:sz w:val="23"/>
          <w:szCs w:val="23"/>
        </w:rPr>
        <w:t xml:space="preserve"> et</w:t>
      </w:r>
      <w:r w:rsidR="004C15A6" w:rsidRPr="00161518">
        <w:rPr>
          <w:color w:val="auto"/>
          <w:sz w:val="23"/>
          <w:szCs w:val="23"/>
        </w:rPr>
        <w:t xml:space="preserve"> </w:t>
      </w:r>
      <w:r w:rsidR="0014659C" w:rsidRPr="00161518">
        <w:rPr>
          <w:color w:val="auto"/>
          <w:sz w:val="23"/>
          <w:szCs w:val="23"/>
        </w:rPr>
        <w:t>a</w:t>
      </w:r>
      <w:r w:rsidR="002A5761" w:rsidRPr="00161518">
        <w:rPr>
          <w:color w:val="auto"/>
          <w:sz w:val="23"/>
          <w:szCs w:val="23"/>
        </w:rPr>
        <w:t>l.</w:t>
      </w:r>
      <w:r w:rsidR="003C110B" w:rsidRPr="00161518">
        <w:rPr>
          <w:color w:val="auto"/>
          <w:sz w:val="23"/>
          <w:szCs w:val="23"/>
        </w:rPr>
        <w:t>, 1988</w:t>
      </w:r>
      <w:r w:rsidR="002A5761" w:rsidRPr="00161518">
        <w:rPr>
          <w:color w:val="auto"/>
          <w:sz w:val="23"/>
          <w:szCs w:val="23"/>
        </w:rPr>
        <w:t>)</w:t>
      </w:r>
      <w:r w:rsidR="001306C1" w:rsidRPr="00161518">
        <w:rPr>
          <w:color w:val="auto"/>
          <w:sz w:val="23"/>
          <w:szCs w:val="23"/>
        </w:rPr>
        <w:t>.</w:t>
      </w:r>
      <w:r w:rsidR="00D412B5" w:rsidRPr="00161518">
        <w:rPr>
          <w:color w:val="auto"/>
          <w:sz w:val="23"/>
          <w:szCs w:val="23"/>
        </w:rPr>
        <w:t xml:space="preserve"> </w:t>
      </w:r>
      <w:r w:rsidR="00493AD5">
        <w:rPr>
          <w:color w:val="auto"/>
          <w:sz w:val="23"/>
          <w:szCs w:val="23"/>
        </w:rPr>
        <w:t>When</w:t>
      </w:r>
      <w:r w:rsidR="00D412B5" w:rsidRPr="00161518">
        <w:rPr>
          <w:color w:val="auto"/>
          <w:sz w:val="23"/>
          <w:szCs w:val="23"/>
        </w:rPr>
        <w:t xml:space="preserve"> unc22 mRNA is degraded, </w:t>
      </w:r>
      <w:r w:rsidR="008723E9">
        <w:rPr>
          <w:color w:val="auto"/>
          <w:sz w:val="23"/>
          <w:szCs w:val="23"/>
        </w:rPr>
        <w:t xml:space="preserve">twitchin is not produced, and </w:t>
      </w:r>
      <w:r w:rsidR="00D412B5" w:rsidRPr="00161518">
        <w:rPr>
          <w:color w:val="auto"/>
          <w:sz w:val="23"/>
          <w:szCs w:val="23"/>
        </w:rPr>
        <w:t>the muscle would lose normal function and result in twitches,</w:t>
      </w:r>
      <w:r w:rsidR="00AC54FF" w:rsidRPr="00161518">
        <w:rPr>
          <w:color w:val="auto"/>
          <w:sz w:val="23"/>
          <w:szCs w:val="23"/>
        </w:rPr>
        <w:t xml:space="preserve"> </w:t>
      </w:r>
      <w:r w:rsidR="00D412B5" w:rsidRPr="00161518">
        <w:rPr>
          <w:color w:val="auto"/>
          <w:sz w:val="23"/>
          <w:szCs w:val="23"/>
        </w:rPr>
        <w:t>as shown by the worms in RNAi groups.</w:t>
      </w:r>
      <w:r w:rsidR="008D598D" w:rsidRPr="00161518">
        <w:rPr>
          <w:color w:val="auto"/>
          <w:sz w:val="23"/>
          <w:szCs w:val="23"/>
        </w:rPr>
        <w:t xml:space="preserve"> </w:t>
      </w:r>
      <w:r w:rsidR="0014204B">
        <w:rPr>
          <w:color w:val="auto"/>
          <w:sz w:val="23"/>
          <w:szCs w:val="23"/>
        </w:rPr>
        <w:t>As a result</w:t>
      </w:r>
      <w:r w:rsidR="008D598D" w:rsidRPr="00161518">
        <w:rPr>
          <w:color w:val="auto"/>
          <w:sz w:val="23"/>
          <w:szCs w:val="23"/>
        </w:rPr>
        <w:t xml:space="preserve">, the </w:t>
      </w:r>
      <w:r w:rsidR="000E52B0" w:rsidRPr="00161518">
        <w:rPr>
          <w:color w:val="auto"/>
          <w:sz w:val="23"/>
          <w:szCs w:val="23"/>
        </w:rPr>
        <w:t xml:space="preserve">twitching </w:t>
      </w:r>
      <w:r w:rsidR="008D598D" w:rsidRPr="00161518">
        <w:rPr>
          <w:color w:val="auto"/>
          <w:sz w:val="23"/>
          <w:szCs w:val="23"/>
        </w:rPr>
        <w:t>phenotype I got for RNAi worms</w:t>
      </w:r>
      <w:r w:rsidR="000E52B0" w:rsidRPr="00161518">
        <w:rPr>
          <w:color w:val="auto"/>
          <w:sz w:val="23"/>
          <w:szCs w:val="23"/>
        </w:rPr>
        <w:t xml:space="preserve"> was </w:t>
      </w:r>
      <w:r w:rsidR="00B318C5" w:rsidRPr="00161518">
        <w:rPr>
          <w:color w:val="auto"/>
          <w:sz w:val="23"/>
          <w:szCs w:val="23"/>
        </w:rPr>
        <w:t xml:space="preserve">caused by </w:t>
      </w:r>
      <w:r w:rsidR="000E52B0" w:rsidRPr="00161518">
        <w:rPr>
          <w:color w:val="auto"/>
          <w:sz w:val="23"/>
          <w:szCs w:val="23"/>
        </w:rPr>
        <w:t>the decreased unc22 mRNA level</w:t>
      </w:r>
      <w:r w:rsidR="00F45986" w:rsidRPr="00161518">
        <w:rPr>
          <w:color w:val="auto"/>
          <w:sz w:val="23"/>
          <w:szCs w:val="23"/>
        </w:rPr>
        <w:t xml:space="preserve">, and my hypothesis </w:t>
      </w:r>
      <w:r w:rsidR="008A637C" w:rsidRPr="00161518">
        <w:rPr>
          <w:color w:val="auto"/>
          <w:sz w:val="23"/>
          <w:szCs w:val="23"/>
        </w:rPr>
        <w:t>was confirmed</w:t>
      </w:r>
      <w:r w:rsidR="007E538F">
        <w:rPr>
          <w:color w:val="auto"/>
          <w:sz w:val="23"/>
          <w:szCs w:val="23"/>
        </w:rPr>
        <w:t>.</w:t>
      </w:r>
    </w:p>
    <w:p w14:paraId="2E4E603A" w14:textId="4260EFD8" w:rsidR="00194515" w:rsidRDefault="00CC05C8" w:rsidP="001D4B33">
      <w:pPr>
        <w:pStyle w:val="Default"/>
        <w:ind w:firstLine="720"/>
        <w:rPr>
          <w:color w:val="auto"/>
          <w:sz w:val="23"/>
          <w:szCs w:val="23"/>
        </w:rPr>
      </w:pPr>
      <w:r w:rsidRPr="00161518">
        <w:rPr>
          <w:color w:val="auto"/>
          <w:sz w:val="23"/>
          <w:szCs w:val="23"/>
        </w:rPr>
        <w:t>My conclusion is supported by</w:t>
      </w:r>
      <w:r w:rsidR="00E7216C" w:rsidRPr="00161518">
        <w:rPr>
          <w:color w:val="auto"/>
          <w:sz w:val="23"/>
          <w:szCs w:val="23"/>
        </w:rPr>
        <w:t xml:space="preserve"> </w:t>
      </w:r>
      <w:r w:rsidR="00C07E96" w:rsidRPr="00161518">
        <w:rPr>
          <w:color w:val="auto"/>
          <w:sz w:val="23"/>
          <w:szCs w:val="23"/>
        </w:rPr>
        <w:t>phenotype</w:t>
      </w:r>
      <w:r w:rsidR="00E7216C" w:rsidRPr="00161518">
        <w:rPr>
          <w:color w:val="auto"/>
          <w:sz w:val="23"/>
          <w:szCs w:val="23"/>
        </w:rPr>
        <w:t xml:space="preserve"> caused by other unc22 mutations</w:t>
      </w:r>
      <w:r w:rsidRPr="00161518">
        <w:rPr>
          <w:color w:val="auto"/>
          <w:sz w:val="23"/>
          <w:szCs w:val="23"/>
        </w:rPr>
        <w:t>.</w:t>
      </w:r>
      <w:r w:rsidR="00BC1CC7" w:rsidRPr="00161518">
        <w:rPr>
          <w:color w:val="auto"/>
          <w:sz w:val="23"/>
          <w:szCs w:val="23"/>
        </w:rPr>
        <w:t xml:space="preserve"> I</w:t>
      </w:r>
      <w:r w:rsidR="00C07E96" w:rsidRPr="00161518">
        <w:rPr>
          <w:color w:val="auto"/>
          <w:sz w:val="23"/>
          <w:szCs w:val="23"/>
        </w:rPr>
        <w:t xml:space="preserve">n the paper “Additional sequence complexity in the muscle gene, unc-22, and its encoded protein, twitchin, of </w:t>
      </w:r>
      <w:r w:rsidR="00C07E96" w:rsidRPr="00161518">
        <w:rPr>
          <w:i/>
          <w:iCs/>
          <w:color w:val="auto"/>
          <w:sz w:val="23"/>
          <w:szCs w:val="23"/>
        </w:rPr>
        <w:t>Caenorhabditis elegans</w:t>
      </w:r>
      <w:r w:rsidR="00C07E96" w:rsidRPr="00161518">
        <w:rPr>
          <w:sz w:val="23"/>
          <w:szCs w:val="23"/>
        </w:rPr>
        <w:t>” by</w:t>
      </w:r>
      <w:r w:rsidR="00C07E96" w:rsidRPr="00161518">
        <w:rPr>
          <w:color w:val="auto"/>
          <w:sz w:val="23"/>
          <w:szCs w:val="23"/>
        </w:rPr>
        <w:t xml:space="preserve"> </w:t>
      </w:r>
      <w:proofErr w:type="spellStart"/>
      <w:r w:rsidR="00C07E96" w:rsidRPr="00161518">
        <w:rPr>
          <w:color w:val="auto"/>
          <w:sz w:val="23"/>
          <w:szCs w:val="23"/>
        </w:rPr>
        <w:t>Benian</w:t>
      </w:r>
      <w:proofErr w:type="spellEnd"/>
      <w:r w:rsidR="00C07E96" w:rsidRPr="00161518">
        <w:rPr>
          <w:color w:val="auto"/>
          <w:sz w:val="23"/>
          <w:szCs w:val="23"/>
        </w:rPr>
        <w:t xml:space="preserve"> et al</w:t>
      </w:r>
      <w:r w:rsidR="000E2099" w:rsidRPr="00161518">
        <w:rPr>
          <w:color w:val="auto"/>
          <w:sz w:val="23"/>
          <w:szCs w:val="23"/>
        </w:rPr>
        <w:t>, the authors mentioned a null mutation in unc22 could result in “pronounced body surface twitch</w:t>
      </w:r>
      <w:r w:rsidR="00335A99" w:rsidRPr="00161518">
        <w:rPr>
          <w:color w:val="auto"/>
          <w:sz w:val="23"/>
          <w:szCs w:val="23"/>
        </w:rPr>
        <w:t>,</w:t>
      </w:r>
      <w:r w:rsidR="000E2099" w:rsidRPr="00161518">
        <w:rPr>
          <w:color w:val="auto"/>
          <w:sz w:val="23"/>
          <w:szCs w:val="23"/>
        </w:rPr>
        <w:t>”</w:t>
      </w:r>
      <w:r w:rsidR="00335A99" w:rsidRPr="00161518">
        <w:rPr>
          <w:color w:val="auto"/>
          <w:sz w:val="23"/>
          <w:szCs w:val="23"/>
        </w:rPr>
        <w:t xml:space="preserve"> </w:t>
      </w:r>
      <w:r w:rsidR="000E2099" w:rsidRPr="00161518">
        <w:rPr>
          <w:color w:val="auto"/>
          <w:sz w:val="23"/>
          <w:szCs w:val="23"/>
        </w:rPr>
        <w:t>“impaired mov</w:t>
      </w:r>
      <w:r w:rsidR="00335A99" w:rsidRPr="00161518">
        <w:rPr>
          <w:color w:val="auto"/>
          <w:sz w:val="23"/>
          <w:szCs w:val="23"/>
        </w:rPr>
        <w:t>e</w:t>
      </w:r>
      <w:r w:rsidR="000E2099" w:rsidRPr="00161518">
        <w:rPr>
          <w:color w:val="auto"/>
          <w:sz w:val="23"/>
          <w:szCs w:val="23"/>
        </w:rPr>
        <w:t>ment</w:t>
      </w:r>
      <w:r w:rsidR="00335A99" w:rsidRPr="00161518">
        <w:rPr>
          <w:color w:val="auto"/>
          <w:sz w:val="23"/>
          <w:szCs w:val="23"/>
        </w:rPr>
        <w:t>,</w:t>
      </w:r>
      <w:r w:rsidR="000E2099" w:rsidRPr="00161518">
        <w:rPr>
          <w:color w:val="auto"/>
          <w:sz w:val="23"/>
          <w:szCs w:val="23"/>
        </w:rPr>
        <w:t>”</w:t>
      </w:r>
      <w:r w:rsidR="00335A99" w:rsidRPr="00161518">
        <w:rPr>
          <w:color w:val="auto"/>
          <w:sz w:val="23"/>
          <w:szCs w:val="23"/>
        </w:rPr>
        <w:t xml:space="preserve"> and “disrupted muscle structure”</w:t>
      </w:r>
      <w:r w:rsidR="00A70E7B" w:rsidRPr="00161518">
        <w:rPr>
          <w:color w:val="auto"/>
          <w:sz w:val="23"/>
          <w:szCs w:val="23"/>
        </w:rPr>
        <w:t xml:space="preserve"> </w:t>
      </w:r>
      <w:r w:rsidR="00A70E7B" w:rsidRPr="00161518">
        <w:rPr>
          <w:color w:val="auto"/>
          <w:sz w:val="23"/>
          <w:szCs w:val="23"/>
        </w:rPr>
        <w:lastRenderedPageBreak/>
        <w:t>(</w:t>
      </w:r>
      <w:proofErr w:type="spellStart"/>
      <w:r w:rsidR="00A70E7B" w:rsidRPr="00161518">
        <w:rPr>
          <w:color w:val="auto"/>
          <w:sz w:val="23"/>
          <w:szCs w:val="23"/>
        </w:rPr>
        <w:t>Bernian</w:t>
      </w:r>
      <w:proofErr w:type="spellEnd"/>
      <w:r w:rsidR="00A70E7B" w:rsidRPr="00161518">
        <w:rPr>
          <w:color w:val="auto"/>
          <w:sz w:val="23"/>
          <w:szCs w:val="23"/>
        </w:rPr>
        <w:t xml:space="preserve"> et al.</w:t>
      </w:r>
      <w:r w:rsidR="003C110B" w:rsidRPr="00161518">
        <w:rPr>
          <w:color w:val="auto"/>
          <w:sz w:val="23"/>
          <w:szCs w:val="23"/>
        </w:rPr>
        <w:t>, 1993</w:t>
      </w:r>
      <w:r w:rsidR="00A70E7B" w:rsidRPr="00161518">
        <w:rPr>
          <w:color w:val="auto"/>
          <w:sz w:val="23"/>
          <w:szCs w:val="23"/>
        </w:rPr>
        <w:t>).</w:t>
      </w:r>
      <w:r w:rsidR="00C22154" w:rsidRPr="00161518">
        <w:rPr>
          <w:color w:val="auto"/>
          <w:sz w:val="23"/>
          <w:szCs w:val="23"/>
        </w:rPr>
        <w:t xml:space="preserve"> In addition, </w:t>
      </w:r>
      <w:r w:rsidR="007573A4" w:rsidRPr="00161518">
        <w:rPr>
          <w:color w:val="auto"/>
          <w:sz w:val="23"/>
          <w:szCs w:val="23"/>
        </w:rPr>
        <w:t>they inserted a transposon into the gene</w:t>
      </w:r>
      <w:r w:rsidR="002A114B">
        <w:rPr>
          <w:color w:val="auto"/>
          <w:sz w:val="23"/>
          <w:szCs w:val="23"/>
        </w:rPr>
        <w:t xml:space="preserve"> to create a</w:t>
      </w:r>
      <w:r w:rsidR="00131078">
        <w:rPr>
          <w:color w:val="auto"/>
          <w:sz w:val="23"/>
          <w:szCs w:val="23"/>
        </w:rPr>
        <w:t xml:space="preserve"> shift in reading frame</w:t>
      </w:r>
      <w:r w:rsidR="007573A4" w:rsidRPr="00161518">
        <w:rPr>
          <w:color w:val="auto"/>
          <w:sz w:val="23"/>
          <w:szCs w:val="23"/>
        </w:rPr>
        <w:t xml:space="preserve"> and also discovered a “weak phenotype” (</w:t>
      </w:r>
      <w:proofErr w:type="spellStart"/>
      <w:r w:rsidR="001E4B8F" w:rsidRPr="00161518">
        <w:rPr>
          <w:color w:val="auto"/>
          <w:sz w:val="23"/>
          <w:szCs w:val="23"/>
        </w:rPr>
        <w:t>Benian</w:t>
      </w:r>
      <w:proofErr w:type="spellEnd"/>
      <w:r w:rsidR="001E4B8F" w:rsidRPr="00161518">
        <w:rPr>
          <w:color w:val="auto"/>
          <w:sz w:val="23"/>
          <w:szCs w:val="23"/>
        </w:rPr>
        <w:t xml:space="preserve"> et al.</w:t>
      </w:r>
      <w:r w:rsidR="003C110B" w:rsidRPr="00161518">
        <w:rPr>
          <w:color w:val="auto"/>
          <w:sz w:val="23"/>
          <w:szCs w:val="23"/>
        </w:rPr>
        <w:t>, 1993</w:t>
      </w:r>
      <w:r w:rsidR="007573A4" w:rsidRPr="00161518">
        <w:rPr>
          <w:color w:val="auto"/>
          <w:sz w:val="23"/>
          <w:szCs w:val="23"/>
        </w:rPr>
        <w:t>)</w:t>
      </w:r>
      <w:r w:rsidR="008E1F1C" w:rsidRPr="00161518">
        <w:rPr>
          <w:color w:val="auto"/>
          <w:sz w:val="23"/>
          <w:szCs w:val="23"/>
        </w:rPr>
        <w:t>.</w:t>
      </w:r>
      <w:r w:rsidR="00DC1DC5" w:rsidRPr="00161518">
        <w:rPr>
          <w:color w:val="auto"/>
          <w:sz w:val="23"/>
          <w:szCs w:val="23"/>
        </w:rPr>
        <w:t xml:space="preserve"> They analyzed this</w:t>
      </w:r>
      <w:r w:rsidR="00B53527" w:rsidRPr="00161518">
        <w:rPr>
          <w:color w:val="auto"/>
          <w:sz w:val="23"/>
          <w:szCs w:val="23"/>
        </w:rPr>
        <w:t xml:space="preserve"> </w:t>
      </w:r>
      <w:r w:rsidR="00F55E1A">
        <w:rPr>
          <w:color w:val="auto"/>
          <w:sz w:val="23"/>
          <w:szCs w:val="23"/>
        </w:rPr>
        <w:t xml:space="preserve">weak phenotype </w:t>
      </w:r>
      <w:r w:rsidR="00A86B19" w:rsidRPr="00161518">
        <w:rPr>
          <w:color w:val="auto"/>
          <w:sz w:val="23"/>
          <w:szCs w:val="23"/>
        </w:rPr>
        <w:t xml:space="preserve">as a result of </w:t>
      </w:r>
      <w:r w:rsidR="00257426">
        <w:rPr>
          <w:color w:val="auto"/>
          <w:sz w:val="23"/>
          <w:szCs w:val="23"/>
        </w:rPr>
        <w:t xml:space="preserve">mRNA </w:t>
      </w:r>
      <w:r w:rsidR="00A86B19" w:rsidRPr="00161518">
        <w:rPr>
          <w:color w:val="auto"/>
          <w:sz w:val="23"/>
          <w:szCs w:val="23"/>
        </w:rPr>
        <w:t>splicing that</w:t>
      </w:r>
      <w:r w:rsidR="003C110B" w:rsidRPr="00161518">
        <w:rPr>
          <w:color w:val="auto"/>
          <w:sz w:val="23"/>
          <w:szCs w:val="23"/>
        </w:rPr>
        <w:t xml:space="preserve"> created partially translated </w:t>
      </w:r>
      <w:r w:rsidR="00A86B19" w:rsidRPr="00161518">
        <w:rPr>
          <w:color w:val="auto"/>
          <w:sz w:val="23"/>
          <w:szCs w:val="23"/>
        </w:rPr>
        <w:t xml:space="preserve">unc22 </w:t>
      </w:r>
      <w:r w:rsidR="003C110B" w:rsidRPr="00161518">
        <w:rPr>
          <w:color w:val="auto"/>
          <w:sz w:val="23"/>
          <w:szCs w:val="23"/>
        </w:rPr>
        <w:t>protein</w:t>
      </w:r>
      <w:r w:rsidR="00A86B19" w:rsidRPr="00161518">
        <w:rPr>
          <w:color w:val="auto"/>
          <w:sz w:val="23"/>
          <w:szCs w:val="23"/>
        </w:rPr>
        <w:t xml:space="preserve">. </w:t>
      </w:r>
      <w:r w:rsidR="003E259F" w:rsidRPr="00161518">
        <w:rPr>
          <w:color w:val="auto"/>
          <w:sz w:val="23"/>
          <w:szCs w:val="23"/>
        </w:rPr>
        <w:t xml:space="preserve">Although the phenotype was weak, it </w:t>
      </w:r>
      <w:r w:rsidR="0009681A" w:rsidRPr="00161518">
        <w:rPr>
          <w:color w:val="auto"/>
          <w:sz w:val="23"/>
          <w:szCs w:val="23"/>
        </w:rPr>
        <w:t>still</w:t>
      </w:r>
      <w:r w:rsidR="003E259F" w:rsidRPr="00161518">
        <w:rPr>
          <w:color w:val="auto"/>
          <w:sz w:val="23"/>
          <w:szCs w:val="23"/>
        </w:rPr>
        <w:t xml:space="preserve"> indicated that</w:t>
      </w:r>
      <w:r w:rsidR="00B548B4" w:rsidRPr="00161518">
        <w:rPr>
          <w:color w:val="auto"/>
          <w:sz w:val="23"/>
          <w:szCs w:val="23"/>
        </w:rPr>
        <w:t xml:space="preserve"> incomplete </w:t>
      </w:r>
      <w:r w:rsidR="0007397A" w:rsidRPr="00161518">
        <w:rPr>
          <w:color w:val="auto"/>
          <w:sz w:val="23"/>
          <w:szCs w:val="23"/>
        </w:rPr>
        <w:t>expression</w:t>
      </w:r>
      <w:r w:rsidR="00B548B4" w:rsidRPr="00161518">
        <w:rPr>
          <w:color w:val="auto"/>
          <w:sz w:val="23"/>
          <w:szCs w:val="23"/>
        </w:rPr>
        <w:t xml:space="preserve"> </w:t>
      </w:r>
      <w:r w:rsidR="00D42BCF" w:rsidRPr="00161518">
        <w:rPr>
          <w:color w:val="auto"/>
          <w:sz w:val="23"/>
          <w:szCs w:val="23"/>
        </w:rPr>
        <w:t xml:space="preserve">of </w:t>
      </w:r>
      <w:r w:rsidR="00183F65" w:rsidRPr="00161518">
        <w:rPr>
          <w:color w:val="auto"/>
          <w:sz w:val="23"/>
          <w:szCs w:val="23"/>
        </w:rPr>
        <w:t>unc22</w:t>
      </w:r>
      <w:r w:rsidR="00953805" w:rsidRPr="00161518">
        <w:rPr>
          <w:color w:val="auto"/>
          <w:sz w:val="23"/>
          <w:szCs w:val="23"/>
        </w:rPr>
        <w:t xml:space="preserve"> </w:t>
      </w:r>
      <w:r w:rsidR="00183F65" w:rsidRPr="00161518">
        <w:rPr>
          <w:color w:val="auto"/>
          <w:sz w:val="23"/>
          <w:szCs w:val="23"/>
        </w:rPr>
        <w:t xml:space="preserve">could result in uncoordinated movement. </w:t>
      </w:r>
      <w:r w:rsidR="000401DD">
        <w:rPr>
          <w:color w:val="auto"/>
          <w:sz w:val="23"/>
          <w:szCs w:val="23"/>
        </w:rPr>
        <w:t>Therefore</w:t>
      </w:r>
      <w:r w:rsidR="00C22154" w:rsidRPr="00161518">
        <w:rPr>
          <w:color w:val="auto"/>
          <w:sz w:val="23"/>
          <w:szCs w:val="23"/>
        </w:rPr>
        <w:t xml:space="preserve">, it is further confirmed that </w:t>
      </w:r>
      <w:r w:rsidR="00761367" w:rsidRPr="00161518">
        <w:rPr>
          <w:color w:val="auto"/>
          <w:sz w:val="23"/>
          <w:szCs w:val="23"/>
        </w:rPr>
        <w:t xml:space="preserve">both </w:t>
      </w:r>
      <w:r w:rsidR="00F9329E" w:rsidRPr="00161518">
        <w:rPr>
          <w:color w:val="auto"/>
          <w:sz w:val="23"/>
          <w:szCs w:val="23"/>
        </w:rPr>
        <w:t xml:space="preserve">a </w:t>
      </w:r>
      <w:r w:rsidR="00207BBF" w:rsidRPr="00161518">
        <w:rPr>
          <w:color w:val="auto"/>
          <w:sz w:val="23"/>
          <w:szCs w:val="23"/>
        </w:rPr>
        <w:t>degradation</w:t>
      </w:r>
      <w:r w:rsidR="00C22154" w:rsidRPr="00161518">
        <w:rPr>
          <w:color w:val="auto"/>
          <w:sz w:val="23"/>
          <w:szCs w:val="23"/>
        </w:rPr>
        <w:t xml:space="preserve"> of unc22 mRNA and </w:t>
      </w:r>
      <w:r w:rsidR="00F9329E" w:rsidRPr="00161518">
        <w:rPr>
          <w:color w:val="auto"/>
          <w:sz w:val="23"/>
          <w:szCs w:val="23"/>
        </w:rPr>
        <w:t>a</w:t>
      </w:r>
      <w:r w:rsidR="00456831" w:rsidRPr="00161518">
        <w:rPr>
          <w:color w:val="auto"/>
          <w:sz w:val="23"/>
          <w:szCs w:val="23"/>
        </w:rPr>
        <w:t xml:space="preserve"> repressed</w:t>
      </w:r>
      <w:r w:rsidR="003E259F" w:rsidRPr="00161518">
        <w:rPr>
          <w:color w:val="auto"/>
          <w:sz w:val="23"/>
          <w:szCs w:val="23"/>
        </w:rPr>
        <w:t>/reduced</w:t>
      </w:r>
      <w:r w:rsidR="00456831" w:rsidRPr="00161518">
        <w:rPr>
          <w:color w:val="auto"/>
          <w:sz w:val="23"/>
          <w:szCs w:val="23"/>
        </w:rPr>
        <w:t xml:space="preserve"> </w:t>
      </w:r>
      <w:r w:rsidR="00C22154" w:rsidRPr="00161518">
        <w:rPr>
          <w:color w:val="auto"/>
          <w:sz w:val="23"/>
          <w:szCs w:val="23"/>
        </w:rPr>
        <w:t>transcription of unc22</w:t>
      </w:r>
      <w:r w:rsidR="00761367" w:rsidRPr="00161518">
        <w:rPr>
          <w:color w:val="auto"/>
          <w:sz w:val="23"/>
          <w:szCs w:val="23"/>
        </w:rPr>
        <w:t xml:space="preserve"> </w:t>
      </w:r>
      <w:r w:rsidR="00207BBF" w:rsidRPr="00161518">
        <w:rPr>
          <w:color w:val="auto"/>
          <w:sz w:val="23"/>
          <w:szCs w:val="23"/>
        </w:rPr>
        <w:t xml:space="preserve">can </w:t>
      </w:r>
      <w:r w:rsidR="00443A8C">
        <w:rPr>
          <w:color w:val="auto"/>
          <w:sz w:val="23"/>
          <w:szCs w:val="23"/>
        </w:rPr>
        <w:t>result in</w:t>
      </w:r>
      <w:r w:rsidR="006E463E" w:rsidRPr="00161518">
        <w:rPr>
          <w:color w:val="auto"/>
          <w:sz w:val="23"/>
          <w:szCs w:val="23"/>
        </w:rPr>
        <w:t xml:space="preserve"> </w:t>
      </w:r>
      <w:r w:rsidR="00207BBF" w:rsidRPr="00161518">
        <w:rPr>
          <w:color w:val="auto"/>
          <w:sz w:val="23"/>
          <w:szCs w:val="23"/>
        </w:rPr>
        <w:t xml:space="preserve">muscle </w:t>
      </w:r>
      <w:r w:rsidR="006E463E" w:rsidRPr="00161518">
        <w:rPr>
          <w:color w:val="auto"/>
          <w:sz w:val="23"/>
          <w:szCs w:val="23"/>
        </w:rPr>
        <w:t>dys</w:t>
      </w:r>
      <w:r w:rsidR="00207BBF" w:rsidRPr="00161518">
        <w:rPr>
          <w:color w:val="auto"/>
          <w:sz w:val="23"/>
          <w:szCs w:val="23"/>
        </w:rPr>
        <w:t>function</w:t>
      </w:r>
      <w:r w:rsidR="006E463E" w:rsidRPr="00161518">
        <w:rPr>
          <w:color w:val="auto"/>
          <w:sz w:val="23"/>
          <w:szCs w:val="23"/>
        </w:rPr>
        <w:t>.</w:t>
      </w:r>
    </w:p>
    <w:p w14:paraId="6E87C39E" w14:textId="06A44482" w:rsidR="007A0A84" w:rsidRPr="00161518" w:rsidRDefault="007A0A84" w:rsidP="001D4B33">
      <w:pPr>
        <w:pStyle w:val="Default"/>
        <w:ind w:firstLine="720"/>
        <w:rPr>
          <w:color w:val="auto"/>
          <w:sz w:val="23"/>
          <w:szCs w:val="23"/>
        </w:rPr>
      </w:pPr>
      <w:r w:rsidRPr="00161518">
        <w:rPr>
          <w:color w:val="auto"/>
          <w:sz w:val="23"/>
          <w:szCs w:val="23"/>
        </w:rPr>
        <w:t>In human, there is also a homologue of unc22 named</w:t>
      </w:r>
      <w:r w:rsidR="00987518" w:rsidRPr="00161518">
        <w:rPr>
          <w:color w:val="auto"/>
          <w:sz w:val="23"/>
          <w:szCs w:val="23"/>
        </w:rPr>
        <w:t xml:space="preserve"> TTN, which codes for</w:t>
      </w:r>
      <w:r w:rsidR="008B3B74" w:rsidRPr="00161518">
        <w:rPr>
          <w:color w:val="auto"/>
          <w:sz w:val="23"/>
          <w:szCs w:val="23"/>
        </w:rPr>
        <w:t xml:space="preserve"> </w:t>
      </w:r>
      <w:r w:rsidR="00987518" w:rsidRPr="00161518">
        <w:rPr>
          <w:color w:val="auto"/>
          <w:sz w:val="23"/>
          <w:szCs w:val="23"/>
        </w:rPr>
        <w:t>titin</w:t>
      </w:r>
      <w:r w:rsidR="00752DF7" w:rsidRPr="00161518">
        <w:rPr>
          <w:color w:val="auto"/>
          <w:sz w:val="23"/>
          <w:szCs w:val="23"/>
        </w:rPr>
        <w:t xml:space="preserve"> (</w:t>
      </w:r>
      <w:proofErr w:type="spellStart"/>
      <w:r w:rsidR="00344ABB" w:rsidRPr="00161518">
        <w:rPr>
          <w:color w:val="auto"/>
          <w:sz w:val="23"/>
          <w:szCs w:val="23"/>
        </w:rPr>
        <w:t>WormBase</w:t>
      </w:r>
      <w:proofErr w:type="spellEnd"/>
      <w:r w:rsidR="00752DF7" w:rsidRPr="00161518">
        <w:rPr>
          <w:color w:val="auto"/>
          <w:sz w:val="23"/>
          <w:szCs w:val="23"/>
        </w:rPr>
        <w:t>)</w:t>
      </w:r>
      <w:r w:rsidRPr="00161518">
        <w:rPr>
          <w:color w:val="auto"/>
          <w:sz w:val="23"/>
          <w:szCs w:val="23"/>
        </w:rPr>
        <w:t xml:space="preserve">. </w:t>
      </w:r>
      <w:r w:rsidR="00752DF7" w:rsidRPr="00161518">
        <w:rPr>
          <w:color w:val="auto"/>
          <w:sz w:val="23"/>
          <w:szCs w:val="23"/>
        </w:rPr>
        <w:t>Titin</w:t>
      </w:r>
      <w:r w:rsidRPr="00161518">
        <w:rPr>
          <w:color w:val="auto"/>
          <w:sz w:val="23"/>
          <w:szCs w:val="23"/>
        </w:rPr>
        <w:t xml:space="preserve"> </w:t>
      </w:r>
      <w:r w:rsidR="008B3B74" w:rsidRPr="00161518">
        <w:rPr>
          <w:color w:val="auto"/>
          <w:sz w:val="23"/>
          <w:szCs w:val="23"/>
        </w:rPr>
        <w:t>is a protein</w:t>
      </w:r>
      <w:r w:rsidR="00AF3548" w:rsidRPr="00161518">
        <w:rPr>
          <w:color w:val="auto"/>
          <w:sz w:val="23"/>
          <w:szCs w:val="23"/>
        </w:rPr>
        <w:t xml:space="preserve"> </w:t>
      </w:r>
      <w:r w:rsidR="00DE0D6D" w:rsidRPr="00161518">
        <w:rPr>
          <w:color w:val="auto"/>
          <w:sz w:val="23"/>
          <w:szCs w:val="23"/>
        </w:rPr>
        <w:t>provid</w:t>
      </w:r>
      <w:r w:rsidR="00AF3548" w:rsidRPr="00161518">
        <w:rPr>
          <w:color w:val="auto"/>
          <w:sz w:val="23"/>
          <w:szCs w:val="23"/>
        </w:rPr>
        <w:t>ing</w:t>
      </w:r>
      <w:r w:rsidR="00DE0D6D" w:rsidRPr="00161518">
        <w:rPr>
          <w:color w:val="auto"/>
          <w:sz w:val="23"/>
          <w:szCs w:val="23"/>
        </w:rPr>
        <w:t xml:space="preserve"> stiffness to cardiac </w:t>
      </w:r>
      <w:r w:rsidR="00104DA8" w:rsidRPr="00161518">
        <w:rPr>
          <w:color w:val="auto"/>
          <w:sz w:val="23"/>
          <w:szCs w:val="23"/>
        </w:rPr>
        <w:t>muscles</w:t>
      </w:r>
      <w:r w:rsidR="00004779" w:rsidRPr="00161518">
        <w:rPr>
          <w:color w:val="auto"/>
          <w:sz w:val="23"/>
          <w:szCs w:val="23"/>
        </w:rPr>
        <w:t>, so mutations in the TNN gene would result in</w:t>
      </w:r>
      <w:r w:rsidR="00FD5F08" w:rsidRPr="00161518">
        <w:rPr>
          <w:color w:val="auto"/>
          <w:sz w:val="23"/>
          <w:szCs w:val="23"/>
        </w:rPr>
        <w:t xml:space="preserve"> dilated</w:t>
      </w:r>
      <w:r w:rsidR="00004779" w:rsidRPr="00161518">
        <w:rPr>
          <w:color w:val="auto"/>
          <w:sz w:val="23"/>
          <w:szCs w:val="23"/>
        </w:rPr>
        <w:t xml:space="preserve"> cardiomyopathy and heart failure</w:t>
      </w:r>
      <w:r w:rsidR="003D3F03" w:rsidRPr="00161518">
        <w:rPr>
          <w:color w:val="auto"/>
          <w:sz w:val="23"/>
          <w:szCs w:val="23"/>
        </w:rPr>
        <w:t xml:space="preserve"> (</w:t>
      </w:r>
      <w:proofErr w:type="spellStart"/>
      <w:r w:rsidR="003D3F03" w:rsidRPr="00161518">
        <w:rPr>
          <w:color w:val="auto"/>
          <w:sz w:val="23"/>
          <w:szCs w:val="23"/>
        </w:rPr>
        <w:t>LeWinter</w:t>
      </w:r>
      <w:proofErr w:type="spellEnd"/>
      <w:r w:rsidR="003D3F03" w:rsidRPr="00161518">
        <w:rPr>
          <w:color w:val="auto"/>
          <w:sz w:val="23"/>
          <w:szCs w:val="23"/>
        </w:rPr>
        <w:t>, 2013).</w:t>
      </w:r>
      <w:r w:rsidR="00E45741" w:rsidRPr="00161518">
        <w:rPr>
          <w:color w:val="auto"/>
          <w:sz w:val="23"/>
          <w:szCs w:val="23"/>
        </w:rPr>
        <w:t xml:space="preserve"> Compare to unc22, both have a similar </w:t>
      </w:r>
      <w:r w:rsidR="00DD787D">
        <w:rPr>
          <w:color w:val="auto"/>
          <w:sz w:val="23"/>
          <w:szCs w:val="23"/>
        </w:rPr>
        <w:t>function</w:t>
      </w:r>
      <w:r w:rsidR="00E45741" w:rsidRPr="00161518">
        <w:rPr>
          <w:color w:val="auto"/>
          <w:sz w:val="23"/>
          <w:szCs w:val="23"/>
        </w:rPr>
        <w:t xml:space="preserve"> of maintaining normal muscle </w:t>
      </w:r>
      <w:r w:rsidR="00771F0E">
        <w:rPr>
          <w:color w:val="auto"/>
          <w:sz w:val="23"/>
          <w:szCs w:val="23"/>
        </w:rPr>
        <w:t>organization</w:t>
      </w:r>
      <w:r w:rsidR="00E45741" w:rsidRPr="00161518">
        <w:rPr>
          <w:color w:val="auto"/>
          <w:sz w:val="23"/>
          <w:szCs w:val="23"/>
        </w:rPr>
        <w:t>.</w:t>
      </w:r>
    </w:p>
    <w:p w14:paraId="5A213F1D" w14:textId="055E55E8" w:rsidR="0029220F" w:rsidRPr="00161518" w:rsidRDefault="00734F82" w:rsidP="00C32015">
      <w:pPr>
        <w:pStyle w:val="Default"/>
        <w:ind w:firstLine="720"/>
        <w:rPr>
          <w:color w:val="auto"/>
          <w:sz w:val="23"/>
          <w:szCs w:val="23"/>
        </w:rPr>
      </w:pPr>
      <w:r w:rsidRPr="00161518">
        <w:rPr>
          <w:color w:val="auto"/>
          <w:sz w:val="23"/>
          <w:szCs w:val="23"/>
        </w:rPr>
        <w:t>According to the fold change</w:t>
      </w:r>
      <w:r w:rsidR="00D67F2A" w:rsidRPr="00161518">
        <w:rPr>
          <w:color w:val="auto"/>
          <w:sz w:val="23"/>
          <w:szCs w:val="23"/>
        </w:rPr>
        <w:t>s</w:t>
      </w:r>
      <w:r w:rsidRPr="00161518">
        <w:rPr>
          <w:color w:val="auto"/>
          <w:sz w:val="23"/>
          <w:szCs w:val="23"/>
        </w:rPr>
        <w:t xml:space="preserve"> in Table 2, it was shown that RNAi can decrease at least two third of the mRNA</w:t>
      </w:r>
      <w:r w:rsidR="00B202B1">
        <w:rPr>
          <w:color w:val="auto"/>
          <w:sz w:val="23"/>
          <w:szCs w:val="23"/>
        </w:rPr>
        <w:t xml:space="preserve"> level</w:t>
      </w:r>
      <w:r w:rsidR="00020DF6" w:rsidRPr="00161518">
        <w:rPr>
          <w:color w:val="auto"/>
          <w:sz w:val="23"/>
          <w:szCs w:val="23"/>
        </w:rPr>
        <w:t xml:space="preserve">. </w:t>
      </w:r>
      <w:r w:rsidR="000F4B98" w:rsidRPr="00161518">
        <w:rPr>
          <w:color w:val="auto"/>
          <w:sz w:val="23"/>
          <w:szCs w:val="23"/>
        </w:rPr>
        <w:t xml:space="preserve">Combining </w:t>
      </w:r>
      <w:r w:rsidR="00020DF6" w:rsidRPr="00161518">
        <w:rPr>
          <w:color w:val="auto"/>
          <w:sz w:val="23"/>
          <w:szCs w:val="23"/>
        </w:rPr>
        <w:t>this with the % twitching</w:t>
      </w:r>
      <w:r w:rsidR="00E93AE8" w:rsidRPr="00161518">
        <w:rPr>
          <w:color w:val="auto"/>
          <w:sz w:val="23"/>
          <w:szCs w:val="23"/>
        </w:rPr>
        <w:t xml:space="preserve"> and </w:t>
      </w:r>
      <w:r w:rsidR="007805C5">
        <w:rPr>
          <w:color w:val="auto"/>
          <w:sz w:val="23"/>
          <w:szCs w:val="23"/>
        </w:rPr>
        <w:t xml:space="preserve">the </w:t>
      </w:r>
      <w:r w:rsidR="00E93AE8" w:rsidRPr="00161518">
        <w:rPr>
          <w:color w:val="auto"/>
          <w:sz w:val="23"/>
          <w:szCs w:val="23"/>
        </w:rPr>
        <w:t>outside resources</w:t>
      </w:r>
      <w:r w:rsidR="007805C5">
        <w:rPr>
          <w:color w:val="auto"/>
          <w:sz w:val="23"/>
          <w:szCs w:val="23"/>
        </w:rPr>
        <w:t xml:space="preserve"> discussed</w:t>
      </w:r>
      <w:r w:rsidR="000F4B98" w:rsidRPr="00161518">
        <w:rPr>
          <w:color w:val="auto"/>
          <w:sz w:val="23"/>
          <w:szCs w:val="23"/>
        </w:rPr>
        <w:t xml:space="preserve">, my hypothesis was correct such that RNAi was </w:t>
      </w:r>
      <w:r w:rsidR="00C12F33" w:rsidRPr="00161518">
        <w:rPr>
          <w:color w:val="auto"/>
          <w:sz w:val="23"/>
          <w:szCs w:val="23"/>
        </w:rPr>
        <w:t xml:space="preserve">highly </w:t>
      </w:r>
      <w:r w:rsidR="000F4B98" w:rsidRPr="00161518">
        <w:rPr>
          <w:color w:val="auto"/>
          <w:sz w:val="23"/>
          <w:szCs w:val="23"/>
        </w:rPr>
        <w:t>effective in degrading unc22</w:t>
      </w:r>
      <w:r w:rsidR="00821CFD" w:rsidRPr="00161518">
        <w:rPr>
          <w:color w:val="auto"/>
          <w:sz w:val="23"/>
          <w:szCs w:val="23"/>
        </w:rPr>
        <w:t xml:space="preserve"> mRNA</w:t>
      </w:r>
      <w:r w:rsidR="003866C6" w:rsidRPr="00161518">
        <w:rPr>
          <w:color w:val="auto"/>
          <w:sz w:val="23"/>
          <w:szCs w:val="23"/>
        </w:rPr>
        <w:t xml:space="preserve"> </w:t>
      </w:r>
      <w:r w:rsidR="000F4B98" w:rsidRPr="00161518">
        <w:rPr>
          <w:color w:val="auto"/>
          <w:sz w:val="23"/>
          <w:szCs w:val="23"/>
        </w:rPr>
        <w:t>and causing uncoordinated movement</w:t>
      </w:r>
      <w:r w:rsidR="003866C6" w:rsidRPr="00161518">
        <w:rPr>
          <w:color w:val="auto"/>
          <w:sz w:val="23"/>
          <w:szCs w:val="23"/>
        </w:rPr>
        <w:t xml:space="preserve"> </w:t>
      </w:r>
      <w:r w:rsidR="003866C6" w:rsidRPr="00161518">
        <w:rPr>
          <w:color w:val="auto"/>
          <w:sz w:val="23"/>
          <w:szCs w:val="23"/>
        </w:rPr>
        <w:t xml:space="preserve">in </w:t>
      </w:r>
      <w:r w:rsidR="003866C6" w:rsidRPr="00161518">
        <w:rPr>
          <w:i/>
          <w:iCs/>
          <w:color w:val="auto"/>
          <w:sz w:val="23"/>
          <w:szCs w:val="23"/>
        </w:rPr>
        <w:t>C. elegans</w:t>
      </w:r>
      <w:r w:rsidR="003866C6" w:rsidRPr="00161518">
        <w:rPr>
          <w:color w:val="auto"/>
          <w:sz w:val="23"/>
          <w:szCs w:val="23"/>
        </w:rPr>
        <w:t>.</w:t>
      </w:r>
    </w:p>
    <w:p w14:paraId="522F69D5" w14:textId="41FA4C78" w:rsidR="0029220F" w:rsidRPr="00161518" w:rsidRDefault="0029220F" w:rsidP="00D015FA">
      <w:pPr>
        <w:rPr>
          <w:b/>
          <w:bCs/>
          <w:sz w:val="23"/>
          <w:szCs w:val="23"/>
        </w:rPr>
      </w:pPr>
    </w:p>
    <w:p w14:paraId="2EDDC34A" w14:textId="3A546632" w:rsidR="007361B0" w:rsidRPr="00161518" w:rsidRDefault="0050466A" w:rsidP="00D015FA">
      <w:pPr>
        <w:rPr>
          <w:b/>
          <w:bCs/>
          <w:sz w:val="23"/>
          <w:szCs w:val="23"/>
        </w:rPr>
      </w:pPr>
      <w:r w:rsidRPr="00161518">
        <w:rPr>
          <w:noProof/>
          <w:sz w:val="23"/>
          <w:szCs w:val="23"/>
        </w:rPr>
        <w:drawing>
          <wp:anchor distT="0" distB="0" distL="114300" distR="114300" simplePos="0" relativeHeight="251660288" behindDoc="0" locked="0" layoutInCell="1" allowOverlap="1" wp14:anchorId="4548262E" wp14:editId="7DEC60CD">
            <wp:simplePos x="0" y="0"/>
            <wp:positionH relativeFrom="column">
              <wp:posOffset>-1270</wp:posOffset>
            </wp:positionH>
            <wp:positionV relativeFrom="paragraph">
              <wp:posOffset>202565</wp:posOffset>
            </wp:positionV>
            <wp:extent cx="1829435" cy="3618865"/>
            <wp:effectExtent l="12700" t="12700" r="12065" b="13335"/>
            <wp:wrapTopAndBottom/>
            <wp:docPr id="4" name="Picture 4"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3-18 at 1.09.45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9435" cy="36188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6845F5" w:rsidRPr="00161518">
        <w:rPr>
          <w:b/>
          <w:bCs/>
          <w:sz w:val="23"/>
          <w:szCs w:val="23"/>
        </w:rPr>
        <w:t>Supplemental Results</w:t>
      </w:r>
    </w:p>
    <w:p w14:paraId="1B0D3B89" w14:textId="2E4A9FD5" w:rsidR="001A5E58" w:rsidRPr="00161518" w:rsidRDefault="001A5E58" w:rsidP="00D015FA">
      <w:pPr>
        <w:rPr>
          <w:sz w:val="23"/>
          <w:szCs w:val="23"/>
        </w:rPr>
      </w:pPr>
      <w:r w:rsidRPr="00161518">
        <w:rPr>
          <w:sz w:val="23"/>
          <w:szCs w:val="23"/>
        </w:rPr>
        <w:t>Supplementary</w:t>
      </w:r>
      <w:r w:rsidR="00BD2FB1" w:rsidRPr="00161518">
        <w:rPr>
          <w:sz w:val="23"/>
          <w:szCs w:val="23"/>
        </w:rPr>
        <w:t xml:space="preserve"> Figure</w:t>
      </w:r>
      <w:r w:rsidRPr="00161518">
        <w:rPr>
          <w:sz w:val="23"/>
          <w:szCs w:val="23"/>
        </w:rPr>
        <w:t xml:space="preserve"> </w:t>
      </w:r>
      <w:r w:rsidR="00B020D3" w:rsidRPr="00161518">
        <w:rPr>
          <w:sz w:val="23"/>
          <w:szCs w:val="23"/>
        </w:rPr>
        <w:t>1</w:t>
      </w:r>
      <w:r w:rsidRPr="00161518">
        <w:rPr>
          <w:sz w:val="23"/>
          <w:szCs w:val="23"/>
        </w:rPr>
        <w:t>.</w:t>
      </w:r>
      <w:r w:rsidR="000E00B7" w:rsidRPr="00161518">
        <w:rPr>
          <w:sz w:val="23"/>
          <w:szCs w:val="23"/>
        </w:rPr>
        <w:t xml:space="preserve"> </w:t>
      </w:r>
      <w:r w:rsidR="007361B0" w:rsidRPr="00161518">
        <w:rPr>
          <w:sz w:val="23"/>
          <w:szCs w:val="23"/>
        </w:rPr>
        <w:t>S</w:t>
      </w:r>
      <w:r w:rsidR="000E00B7" w:rsidRPr="00161518">
        <w:rPr>
          <w:sz w:val="23"/>
          <w:szCs w:val="23"/>
        </w:rPr>
        <w:t>creen shot</w:t>
      </w:r>
      <w:r w:rsidR="007361B0" w:rsidRPr="00161518">
        <w:rPr>
          <w:sz w:val="23"/>
          <w:szCs w:val="23"/>
        </w:rPr>
        <w:t xml:space="preserve"> </w:t>
      </w:r>
      <w:r w:rsidR="007568FB" w:rsidRPr="00161518">
        <w:rPr>
          <w:sz w:val="23"/>
          <w:szCs w:val="23"/>
        </w:rPr>
        <w:t>showing</w:t>
      </w:r>
      <w:r w:rsidR="001E7C62" w:rsidRPr="00161518">
        <w:rPr>
          <w:sz w:val="23"/>
          <w:szCs w:val="23"/>
        </w:rPr>
        <w:t xml:space="preserve"> </w:t>
      </w:r>
      <w:r w:rsidR="00D51984" w:rsidRPr="00161518">
        <w:rPr>
          <w:sz w:val="23"/>
          <w:szCs w:val="23"/>
        </w:rPr>
        <w:t>c</w:t>
      </w:r>
      <w:r w:rsidRPr="00161518">
        <w:rPr>
          <w:sz w:val="23"/>
          <w:szCs w:val="23"/>
        </w:rPr>
        <w:t>lass unedited qPCR</w:t>
      </w:r>
      <w:r w:rsidR="00E413A2" w:rsidRPr="00161518">
        <w:rPr>
          <w:sz w:val="23"/>
          <w:szCs w:val="23"/>
        </w:rPr>
        <w:t xml:space="preserve"> </w:t>
      </w:r>
      <w:r w:rsidRPr="00161518">
        <w:rPr>
          <w:sz w:val="23"/>
          <w:szCs w:val="23"/>
        </w:rPr>
        <w:t>data</w:t>
      </w:r>
      <w:r w:rsidR="007361B0" w:rsidRPr="00161518">
        <w:rPr>
          <w:sz w:val="23"/>
          <w:szCs w:val="23"/>
        </w:rPr>
        <w:t>.</w:t>
      </w:r>
    </w:p>
    <w:p w14:paraId="5951E08F" w14:textId="77777777" w:rsidR="0072607B" w:rsidRPr="00161518" w:rsidRDefault="0072607B" w:rsidP="00D015FA">
      <w:pPr>
        <w:rPr>
          <w:sz w:val="23"/>
          <w:szCs w:val="23"/>
        </w:rPr>
      </w:pPr>
    </w:p>
    <w:p w14:paraId="6378F9C4" w14:textId="05F4A3ED" w:rsidR="001E7C62" w:rsidRPr="00161518" w:rsidRDefault="001E7C62" w:rsidP="00D015FA">
      <w:pPr>
        <w:rPr>
          <w:sz w:val="23"/>
          <w:szCs w:val="23"/>
        </w:rPr>
      </w:pPr>
      <w:r w:rsidRPr="00161518">
        <w:rPr>
          <w:noProof/>
          <w:sz w:val="23"/>
          <w:szCs w:val="23"/>
        </w:rPr>
        <w:drawing>
          <wp:inline distT="0" distB="0" distL="0" distR="0" wp14:anchorId="15417C5D" wp14:editId="377278A0">
            <wp:extent cx="5940505" cy="1219200"/>
            <wp:effectExtent l="0" t="0" r="3175"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3-18 at 4.05.51 PM.png"/>
                    <pic:cNvPicPr/>
                  </pic:nvPicPr>
                  <pic:blipFill>
                    <a:blip r:embed="rId9">
                      <a:extLst>
                        <a:ext uri="{28A0092B-C50C-407E-A947-70E740481C1C}">
                          <a14:useLocalDpi xmlns:a14="http://schemas.microsoft.com/office/drawing/2010/main" val="0"/>
                        </a:ext>
                      </a:extLst>
                    </a:blip>
                    <a:stretch>
                      <a:fillRect/>
                    </a:stretch>
                  </pic:blipFill>
                  <pic:spPr>
                    <a:xfrm>
                      <a:off x="0" y="0"/>
                      <a:ext cx="6118444" cy="1255719"/>
                    </a:xfrm>
                    <a:prstGeom prst="rect">
                      <a:avLst/>
                    </a:prstGeom>
                  </pic:spPr>
                </pic:pic>
              </a:graphicData>
            </a:graphic>
          </wp:inline>
        </w:drawing>
      </w:r>
    </w:p>
    <w:p w14:paraId="11CBB1A8" w14:textId="61F71E02" w:rsidR="001A5E58" w:rsidRPr="00161518" w:rsidRDefault="001E7C62" w:rsidP="00D015FA">
      <w:pPr>
        <w:rPr>
          <w:sz w:val="23"/>
          <w:szCs w:val="23"/>
        </w:rPr>
      </w:pPr>
      <w:r w:rsidRPr="00161518">
        <w:rPr>
          <w:sz w:val="23"/>
          <w:szCs w:val="23"/>
        </w:rPr>
        <w:t>Supplementary Figure 2. Screen shot showing class phenotype data.</w:t>
      </w:r>
      <w:bookmarkStart w:id="0" w:name="_GoBack"/>
      <w:bookmarkEnd w:id="0"/>
    </w:p>
    <w:p w14:paraId="73F16E4F" w14:textId="6E569A26" w:rsidR="001A5E58" w:rsidRPr="00161518" w:rsidRDefault="001A5E58" w:rsidP="00D015FA">
      <w:pPr>
        <w:rPr>
          <w:sz w:val="23"/>
          <w:szCs w:val="23"/>
        </w:rPr>
      </w:pPr>
      <w:r w:rsidRPr="00161518">
        <w:rPr>
          <w:b/>
          <w:bCs/>
          <w:noProof/>
          <w:sz w:val="23"/>
          <w:szCs w:val="23"/>
        </w:rPr>
        <w:lastRenderedPageBreak/>
        <w:drawing>
          <wp:anchor distT="0" distB="0" distL="114300" distR="114300" simplePos="0" relativeHeight="251659264" behindDoc="0" locked="0" layoutInCell="1" allowOverlap="1" wp14:anchorId="0F668058" wp14:editId="2E15A7AD">
            <wp:simplePos x="0" y="0"/>
            <wp:positionH relativeFrom="column">
              <wp:posOffset>0</wp:posOffset>
            </wp:positionH>
            <wp:positionV relativeFrom="paragraph">
              <wp:posOffset>254</wp:posOffset>
            </wp:positionV>
            <wp:extent cx="5943600" cy="2284730"/>
            <wp:effectExtent l="0" t="0" r="0" b="1270"/>
            <wp:wrapTopAndBottom/>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3-17 at 10.49.53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284730"/>
                    </a:xfrm>
                    <a:prstGeom prst="rect">
                      <a:avLst/>
                    </a:prstGeom>
                  </pic:spPr>
                </pic:pic>
              </a:graphicData>
            </a:graphic>
            <wp14:sizeRelH relativeFrom="page">
              <wp14:pctWidth>0</wp14:pctWidth>
            </wp14:sizeRelH>
            <wp14:sizeRelV relativeFrom="page">
              <wp14:pctHeight>0</wp14:pctHeight>
            </wp14:sizeRelV>
          </wp:anchor>
        </w:drawing>
      </w:r>
      <w:r w:rsidR="00C30E92" w:rsidRPr="00161518">
        <w:rPr>
          <w:sz w:val="23"/>
          <w:szCs w:val="23"/>
        </w:rPr>
        <w:t xml:space="preserve">Supplementary Figure </w:t>
      </w:r>
      <w:r w:rsidR="00AB4D8B" w:rsidRPr="00161518">
        <w:rPr>
          <w:sz w:val="23"/>
          <w:szCs w:val="23"/>
        </w:rPr>
        <w:t>3</w:t>
      </w:r>
      <w:r w:rsidR="00C30E92" w:rsidRPr="00161518">
        <w:rPr>
          <w:sz w:val="23"/>
          <w:szCs w:val="23"/>
        </w:rPr>
        <w:t xml:space="preserve">: Excel sheet screenshot showing calculations for </w:t>
      </w:r>
      <w:r w:rsidR="00F8553A" w:rsidRPr="00161518">
        <w:rPr>
          <w:sz w:val="23"/>
          <w:szCs w:val="23"/>
        </w:rPr>
        <w:t>A</w:t>
      </w:r>
      <w:r w:rsidR="00C30E92" w:rsidRPr="00161518">
        <w:rPr>
          <w:sz w:val="23"/>
          <w:szCs w:val="23"/>
        </w:rPr>
        <w:t>vg C</w:t>
      </w:r>
      <w:r w:rsidR="004B5FEF" w:rsidRPr="00161518">
        <w:rPr>
          <w:sz w:val="23"/>
          <w:szCs w:val="23"/>
          <w:vertAlign w:val="subscript"/>
        </w:rPr>
        <w:t>T</w:t>
      </w:r>
      <w:r w:rsidR="00C30E92" w:rsidRPr="00161518">
        <w:rPr>
          <w:sz w:val="23"/>
          <w:szCs w:val="23"/>
        </w:rPr>
        <w:t>, Δ</w:t>
      </w:r>
      <w:r w:rsidR="004B5FEF" w:rsidRPr="00161518">
        <w:rPr>
          <w:sz w:val="23"/>
          <w:szCs w:val="23"/>
        </w:rPr>
        <w:t>C</w:t>
      </w:r>
      <w:r w:rsidR="004B5FEF" w:rsidRPr="00161518">
        <w:rPr>
          <w:sz w:val="23"/>
          <w:szCs w:val="23"/>
          <w:vertAlign w:val="subscript"/>
        </w:rPr>
        <w:t>T</w:t>
      </w:r>
      <w:r w:rsidR="00C30E92" w:rsidRPr="00161518">
        <w:rPr>
          <w:sz w:val="23"/>
          <w:szCs w:val="23"/>
        </w:rPr>
        <w:t>, ΔΔ</w:t>
      </w:r>
      <w:r w:rsidR="004B5FEF" w:rsidRPr="00161518">
        <w:rPr>
          <w:sz w:val="23"/>
          <w:szCs w:val="23"/>
        </w:rPr>
        <w:t>C</w:t>
      </w:r>
      <w:r w:rsidR="004B5FEF" w:rsidRPr="00161518">
        <w:rPr>
          <w:sz w:val="23"/>
          <w:szCs w:val="23"/>
          <w:vertAlign w:val="subscript"/>
        </w:rPr>
        <w:t>T</w:t>
      </w:r>
      <w:r w:rsidR="00C30E92" w:rsidRPr="00161518">
        <w:rPr>
          <w:sz w:val="23"/>
          <w:szCs w:val="23"/>
        </w:rPr>
        <w:t>, and Fold Change</w:t>
      </w:r>
      <w:r w:rsidR="0066650C" w:rsidRPr="00161518">
        <w:rPr>
          <w:sz w:val="23"/>
          <w:szCs w:val="23"/>
        </w:rPr>
        <w:t xml:space="preserve"> 2</w:t>
      </w:r>
      <w:r w:rsidR="0066650C" w:rsidRPr="00161518">
        <w:rPr>
          <w:sz w:val="23"/>
          <w:szCs w:val="23"/>
          <w:vertAlign w:val="superscript"/>
        </w:rPr>
        <w:t>-</w:t>
      </w:r>
      <w:r w:rsidR="0066650C" w:rsidRPr="00161518">
        <w:rPr>
          <w:sz w:val="23"/>
          <w:szCs w:val="23"/>
          <w:vertAlign w:val="superscript"/>
        </w:rPr>
        <w:sym w:font="Symbol" w:char="F044"/>
      </w:r>
      <w:r w:rsidR="0066650C" w:rsidRPr="00161518">
        <w:rPr>
          <w:sz w:val="23"/>
          <w:szCs w:val="23"/>
          <w:vertAlign w:val="superscript"/>
        </w:rPr>
        <w:sym w:font="Symbol" w:char="F044"/>
      </w:r>
      <w:r w:rsidR="0066650C" w:rsidRPr="00161518">
        <w:rPr>
          <w:sz w:val="23"/>
          <w:szCs w:val="23"/>
          <w:vertAlign w:val="superscript"/>
        </w:rPr>
        <w:t>CT</w:t>
      </w:r>
      <w:r w:rsidR="00DF7FFB" w:rsidRPr="00161518">
        <w:rPr>
          <w:sz w:val="23"/>
          <w:szCs w:val="23"/>
        </w:rPr>
        <w:t>.</w:t>
      </w:r>
    </w:p>
    <w:p w14:paraId="7D8F759D" w14:textId="77777777" w:rsidR="00164830" w:rsidRPr="00161518" w:rsidRDefault="00164830" w:rsidP="00D015FA">
      <w:pPr>
        <w:rPr>
          <w:b/>
          <w:bCs/>
          <w:sz w:val="23"/>
          <w:szCs w:val="23"/>
        </w:rPr>
      </w:pPr>
    </w:p>
    <w:p w14:paraId="2BA8E8E3" w14:textId="1F543C06" w:rsidR="00C84EA8" w:rsidRPr="00161518" w:rsidRDefault="00027B71" w:rsidP="00D015FA">
      <w:pPr>
        <w:rPr>
          <w:b/>
          <w:bCs/>
          <w:sz w:val="23"/>
          <w:szCs w:val="23"/>
        </w:rPr>
      </w:pPr>
      <w:r w:rsidRPr="00161518">
        <w:rPr>
          <w:b/>
          <w:bCs/>
          <w:sz w:val="23"/>
          <w:szCs w:val="23"/>
        </w:rPr>
        <w:t>References</w:t>
      </w:r>
    </w:p>
    <w:p w14:paraId="63066EFF" w14:textId="1AFCA737" w:rsidR="00BA5838" w:rsidRPr="00161518" w:rsidRDefault="00BA5838" w:rsidP="00BA5838">
      <w:pPr>
        <w:rPr>
          <w:sz w:val="23"/>
          <w:szCs w:val="23"/>
        </w:rPr>
      </w:pPr>
      <w:r w:rsidRPr="00161518">
        <w:rPr>
          <w:sz w:val="23"/>
          <w:szCs w:val="23"/>
        </w:rPr>
        <w:t>National Center for Biotechnology Information</w:t>
      </w:r>
      <w:r w:rsidR="00BA1D88" w:rsidRPr="00161518">
        <w:rPr>
          <w:sz w:val="23"/>
          <w:szCs w:val="23"/>
        </w:rPr>
        <w:t xml:space="preserve">. </w:t>
      </w:r>
      <w:r w:rsidR="00E67A48" w:rsidRPr="00161518">
        <w:rPr>
          <w:sz w:val="23"/>
          <w:szCs w:val="23"/>
        </w:rPr>
        <w:t xml:space="preserve">RNA interference (RNAi). </w:t>
      </w:r>
      <w:r w:rsidRPr="00161518">
        <w:rPr>
          <w:sz w:val="23"/>
          <w:szCs w:val="23"/>
        </w:rPr>
        <w:t>https://www.ncbi.nlm.nih.gov/probe/docs/techrnai/</w:t>
      </w:r>
    </w:p>
    <w:p w14:paraId="66BAD8A0" w14:textId="77777777" w:rsidR="00BA5838" w:rsidRPr="00161518" w:rsidRDefault="00BA5838" w:rsidP="00D015FA">
      <w:pPr>
        <w:rPr>
          <w:sz w:val="23"/>
          <w:szCs w:val="23"/>
        </w:rPr>
      </w:pPr>
    </w:p>
    <w:p w14:paraId="7D56021A" w14:textId="3D23C9E8" w:rsidR="00EF376A" w:rsidRPr="00161518" w:rsidRDefault="00C84EA8" w:rsidP="00D015FA">
      <w:pPr>
        <w:rPr>
          <w:sz w:val="23"/>
          <w:szCs w:val="23"/>
        </w:rPr>
      </w:pPr>
      <w:r w:rsidRPr="00161518">
        <w:rPr>
          <w:sz w:val="23"/>
          <w:szCs w:val="23"/>
        </w:rPr>
        <w:t>M. Butler et al. “</w:t>
      </w:r>
      <w:r w:rsidR="003566F0">
        <w:rPr>
          <w:sz w:val="23"/>
          <w:szCs w:val="23"/>
        </w:rPr>
        <w:t>RNA interference (RNAi)</w:t>
      </w:r>
      <w:r w:rsidRPr="00C816C5">
        <w:rPr>
          <w:sz w:val="23"/>
          <w:szCs w:val="23"/>
        </w:rPr>
        <w:t>”</w:t>
      </w:r>
      <w:r w:rsidRPr="00161518">
        <w:rPr>
          <w:sz w:val="23"/>
          <w:szCs w:val="23"/>
        </w:rPr>
        <w:t xml:space="preserve"> in: Recombinant DNA Laboratory Manual., UC San Diego, pp</w:t>
      </w:r>
      <w:r w:rsidR="003566F0">
        <w:rPr>
          <w:sz w:val="23"/>
          <w:szCs w:val="23"/>
        </w:rPr>
        <w:t>11</w:t>
      </w:r>
      <w:r w:rsidR="00921C94">
        <w:rPr>
          <w:sz w:val="23"/>
          <w:szCs w:val="23"/>
        </w:rPr>
        <w:t>0</w:t>
      </w:r>
      <w:r w:rsidRPr="00161518">
        <w:rPr>
          <w:sz w:val="23"/>
          <w:szCs w:val="23"/>
        </w:rPr>
        <w:t xml:space="preserve"> (2020)</w:t>
      </w:r>
    </w:p>
    <w:p w14:paraId="5217EA26" w14:textId="760D399C" w:rsidR="00551BFD" w:rsidRDefault="00551BFD" w:rsidP="00D015FA">
      <w:pPr>
        <w:rPr>
          <w:sz w:val="23"/>
          <w:szCs w:val="23"/>
        </w:rPr>
      </w:pPr>
    </w:p>
    <w:p w14:paraId="7468113A" w14:textId="10C9547A" w:rsidR="00CB1C3E" w:rsidRPr="00161518" w:rsidRDefault="00CB1C3E" w:rsidP="00D015FA">
      <w:pPr>
        <w:rPr>
          <w:sz w:val="23"/>
          <w:szCs w:val="23"/>
        </w:rPr>
      </w:pPr>
      <w:proofErr w:type="spellStart"/>
      <w:r w:rsidRPr="00161518">
        <w:rPr>
          <w:sz w:val="23"/>
          <w:szCs w:val="23"/>
        </w:rPr>
        <w:t>WormBase</w:t>
      </w:r>
      <w:proofErr w:type="spellEnd"/>
      <w:r w:rsidRPr="00161518">
        <w:rPr>
          <w:sz w:val="23"/>
          <w:szCs w:val="23"/>
        </w:rPr>
        <w:t>. Unc-22. https://wormbase.org/species/c_elegans/gene/WBGene00006759#0-9f-10</w:t>
      </w:r>
    </w:p>
    <w:p w14:paraId="3DC2D25E" w14:textId="77777777" w:rsidR="00CB1C3E" w:rsidRDefault="00CB1C3E" w:rsidP="00551BFD">
      <w:pPr>
        <w:rPr>
          <w:sz w:val="23"/>
          <w:szCs w:val="23"/>
        </w:rPr>
      </w:pPr>
    </w:p>
    <w:p w14:paraId="164C2D84" w14:textId="4C644549" w:rsidR="00551BFD" w:rsidRPr="00161518" w:rsidRDefault="00A72EBF" w:rsidP="00551BFD">
      <w:pPr>
        <w:rPr>
          <w:sz w:val="23"/>
          <w:szCs w:val="23"/>
        </w:rPr>
      </w:pPr>
      <w:proofErr w:type="spellStart"/>
      <w:r w:rsidRPr="00CB1C3E">
        <w:rPr>
          <w:sz w:val="23"/>
          <w:szCs w:val="23"/>
          <w:lang w:val="fr-FR"/>
        </w:rPr>
        <w:t>Moerman</w:t>
      </w:r>
      <w:proofErr w:type="spellEnd"/>
      <w:r w:rsidRPr="00CB1C3E">
        <w:rPr>
          <w:sz w:val="23"/>
          <w:szCs w:val="23"/>
          <w:lang w:val="fr-FR"/>
        </w:rPr>
        <w:t xml:space="preserve">, D.G. et al. </w:t>
      </w:r>
      <w:r w:rsidR="00551BFD" w:rsidRPr="00161518">
        <w:rPr>
          <w:sz w:val="23"/>
          <w:szCs w:val="23"/>
        </w:rPr>
        <w:t xml:space="preserve">Identification and intracellular localization of the unc-22 gene product of </w:t>
      </w:r>
      <w:r w:rsidR="00551BFD" w:rsidRPr="00161518">
        <w:rPr>
          <w:i/>
          <w:iCs/>
          <w:sz w:val="23"/>
          <w:szCs w:val="23"/>
        </w:rPr>
        <w:t>Caenorhabditis elegans</w:t>
      </w:r>
      <w:r w:rsidR="00551BFD" w:rsidRPr="00161518">
        <w:rPr>
          <w:sz w:val="23"/>
          <w:szCs w:val="23"/>
        </w:rPr>
        <w:t>.</w:t>
      </w:r>
      <w:r w:rsidRPr="00161518">
        <w:rPr>
          <w:sz w:val="23"/>
          <w:szCs w:val="23"/>
        </w:rPr>
        <w:t xml:space="preserve"> </w:t>
      </w:r>
      <w:r w:rsidR="00551BFD" w:rsidRPr="00161518">
        <w:rPr>
          <w:sz w:val="23"/>
          <w:szCs w:val="23"/>
        </w:rPr>
        <w:t>Genes Dev. (1988)</w:t>
      </w:r>
    </w:p>
    <w:p w14:paraId="0B796C3C" w14:textId="4C39E7CD" w:rsidR="00C60177" w:rsidRPr="00161518" w:rsidRDefault="00C60177" w:rsidP="00551BFD">
      <w:pPr>
        <w:rPr>
          <w:sz w:val="23"/>
          <w:szCs w:val="23"/>
        </w:rPr>
      </w:pPr>
    </w:p>
    <w:p w14:paraId="4A1D269D" w14:textId="50416A3F" w:rsidR="00C60177" w:rsidRPr="00161518" w:rsidRDefault="00C60177" w:rsidP="00C60177">
      <w:pPr>
        <w:rPr>
          <w:sz w:val="23"/>
          <w:szCs w:val="23"/>
        </w:rPr>
      </w:pPr>
      <w:proofErr w:type="spellStart"/>
      <w:r w:rsidRPr="00161518">
        <w:rPr>
          <w:sz w:val="23"/>
          <w:szCs w:val="23"/>
          <w:lang w:val="fr-FR"/>
        </w:rPr>
        <w:t>Benian</w:t>
      </w:r>
      <w:proofErr w:type="spellEnd"/>
      <w:r w:rsidRPr="00161518">
        <w:rPr>
          <w:sz w:val="23"/>
          <w:szCs w:val="23"/>
          <w:lang w:val="fr-FR"/>
        </w:rPr>
        <w:t>, G. M. et al.</w:t>
      </w:r>
      <w:r w:rsidR="0091244F" w:rsidRPr="00161518">
        <w:rPr>
          <w:sz w:val="23"/>
          <w:szCs w:val="23"/>
          <w:lang w:val="fr-FR"/>
        </w:rPr>
        <w:t xml:space="preserve"> </w:t>
      </w:r>
      <w:r w:rsidRPr="00161518">
        <w:rPr>
          <w:sz w:val="23"/>
          <w:szCs w:val="23"/>
        </w:rPr>
        <w:t xml:space="preserve">Additional sequence complexity in the muscle gene, unc-22, and its encoded protein, twitchin, of </w:t>
      </w:r>
      <w:r w:rsidRPr="00161518">
        <w:rPr>
          <w:i/>
          <w:iCs/>
          <w:sz w:val="23"/>
          <w:szCs w:val="23"/>
        </w:rPr>
        <w:t>Caenorhabditis elegans</w:t>
      </w:r>
      <w:r w:rsidR="0091244F" w:rsidRPr="00161518">
        <w:rPr>
          <w:sz w:val="23"/>
          <w:szCs w:val="23"/>
        </w:rPr>
        <w:t>.</w:t>
      </w:r>
      <w:r w:rsidRPr="00161518">
        <w:rPr>
          <w:sz w:val="23"/>
          <w:szCs w:val="23"/>
        </w:rPr>
        <w:t> Genetics vol. 134,4 (1993): 1097-104.</w:t>
      </w:r>
    </w:p>
    <w:p w14:paraId="0C304F09" w14:textId="07D90A40" w:rsidR="00752DF7" w:rsidRPr="00161518" w:rsidRDefault="00752DF7" w:rsidP="00C60177">
      <w:pPr>
        <w:rPr>
          <w:sz w:val="23"/>
          <w:szCs w:val="23"/>
        </w:rPr>
      </w:pPr>
    </w:p>
    <w:p w14:paraId="16612649" w14:textId="3DB1A23E" w:rsidR="00AD5BF0" w:rsidRPr="00AD5BF0" w:rsidRDefault="00AD5BF0" w:rsidP="00AD5BF0">
      <w:pPr>
        <w:rPr>
          <w:sz w:val="23"/>
          <w:szCs w:val="23"/>
        </w:rPr>
      </w:pPr>
      <w:proofErr w:type="spellStart"/>
      <w:r w:rsidRPr="00AD5BF0">
        <w:rPr>
          <w:sz w:val="23"/>
          <w:szCs w:val="23"/>
        </w:rPr>
        <w:t>LeWinter</w:t>
      </w:r>
      <w:proofErr w:type="spellEnd"/>
      <w:r w:rsidRPr="00AD5BF0">
        <w:rPr>
          <w:sz w:val="23"/>
          <w:szCs w:val="23"/>
        </w:rPr>
        <w:t xml:space="preserve">, Martin M, and Henk L </w:t>
      </w:r>
      <w:proofErr w:type="spellStart"/>
      <w:r w:rsidRPr="00AD5BF0">
        <w:rPr>
          <w:sz w:val="23"/>
          <w:szCs w:val="23"/>
        </w:rPr>
        <w:t>Granzier</w:t>
      </w:r>
      <w:proofErr w:type="spellEnd"/>
      <w:r w:rsidRPr="00AD5BF0">
        <w:rPr>
          <w:sz w:val="23"/>
          <w:szCs w:val="23"/>
        </w:rPr>
        <w:t>.</w:t>
      </w:r>
      <w:r w:rsidR="00C22B22" w:rsidRPr="00161518">
        <w:rPr>
          <w:sz w:val="23"/>
          <w:szCs w:val="23"/>
        </w:rPr>
        <w:t xml:space="preserve"> </w:t>
      </w:r>
      <w:r w:rsidRPr="00AD5BF0">
        <w:rPr>
          <w:sz w:val="23"/>
          <w:szCs w:val="23"/>
        </w:rPr>
        <w:t>Titin is a major human disease gene. Circulation vol. 127,8 (2013): 938-44. doi:10.1161/CIRCULATIONAHA.112.139717</w:t>
      </w:r>
    </w:p>
    <w:p w14:paraId="2C6ADD24" w14:textId="77777777" w:rsidR="00AD5BF0" w:rsidRPr="00161518" w:rsidRDefault="00AD5BF0" w:rsidP="00C60177">
      <w:pPr>
        <w:rPr>
          <w:sz w:val="23"/>
          <w:szCs w:val="23"/>
        </w:rPr>
      </w:pPr>
    </w:p>
    <w:p w14:paraId="647E918A" w14:textId="77777777" w:rsidR="00C60177" w:rsidRPr="00161518" w:rsidRDefault="00C60177" w:rsidP="00551BFD">
      <w:pPr>
        <w:rPr>
          <w:sz w:val="23"/>
          <w:szCs w:val="23"/>
        </w:rPr>
      </w:pPr>
    </w:p>
    <w:p w14:paraId="6479FFB2" w14:textId="77777777" w:rsidR="00551BFD" w:rsidRPr="00161518" w:rsidRDefault="00551BFD" w:rsidP="00D015FA">
      <w:pPr>
        <w:rPr>
          <w:sz w:val="23"/>
          <w:szCs w:val="23"/>
        </w:rPr>
      </w:pPr>
    </w:p>
    <w:p w14:paraId="47212925" w14:textId="77777777" w:rsidR="00C84EA8" w:rsidRPr="00161518" w:rsidRDefault="00C84EA8" w:rsidP="00D015FA">
      <w:pPr>
        <w:rPr>
          <w:b/>
          <w:bCs/>
          <w:sz w:val="23"/>
          <w:szCs w:val="23"/>
        </w:rPr>
      </w:pPr>
    </w:p>
    <w:sectPr w:rsidR="00C84EA8" w:rsidRPr="00161518" w:rsidSect="008533EA">
      <w:headerReference w:type="default" r:id="rId11"/>
      <w:headerReference w:type="first" r:id="rId12"/>
      <w:pgSz w:w="12240" w:h="15840"/>
      <w:pgMar w:top="1440" w:right="1440" w:bottom="1440" w:left="1440" w:header="720" w:footer="720" w:gutter="0"/>
      <w:cols w:space="720"/>
      <w:titlePg/>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3D328" w14:textId="77777777" w:rsidR="00B20AA6" w:rsidRDefault="00B20AA6" w:rsidP="008533EA">
      <w:r>
        <w:separator/>
      </w:r>
    </w:p>
  </w:endnote>
  <w:endnote w:type="continuationSeparator" w:id="0">
    <w:p w14:paraId="7F1DCA96" w14:textId="77777777" w:rsidR="00B20AA6" w:rsidRDefault="00B20AA6" w:rsidP="008533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BA50D" w14:textId="77777777" w:rsidR="00B20AA6" w:rsidRDefault="00B20AA6" w:rsidP="008533EA">
      <w:r>
        <w:separator/>
      </w:r>
    </w:p>
  </w:footnote>
  <w:footnote w:type="continuationSeparator" w:id="0">
    <w:p w14:paraId="7CFA8B4E" w14:textId="77777777" w:rsidR="00B20AA6" w:rsidRDefault="00B20AA6" w:rsidP="008533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64CF4" w14:textId="77777777" w:rsidR="001E7C62" w:rsidRPr="006D76E6" w:rsidRDefault="001E7C62" w:rsidP="00DA3C92">
    <w:pPr>
      <w:pStyle w:val="Header"/>
      <w:jc w:val="center"/>
    </w:pPr>
    <w:r w:rsidRPr="006D76E6">
      <w:t>Ziyue Chen          A14524683          Section D01</w:t>
    </w:r>
  </w:p>
  <w:p w14:paraId="70D4147E" w14:textId="77777777" w:rsidR="001E7C62" w:rsidRDefault="001E7C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53225" w14:textId="4822F6A8" w:rsidR="001E7C62" w:rsidRPr="006D76E6" w:rsidRDefault="001E7C62" w:rsidP="006D76E6">
    <w:pPr>
      <w:pStyle w:val="Header"/>
      <w:jc w:val="center"/>
    </w:pPr>
    <w:r w:rsidRPr="006D76E6">
      <w:t>Ziyue Chen          A14524683          Section D01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67E69AA"/>
    <w:lvl w:ilvl="0" w:tplc="0E8ED924">
      <w:start w:val="1"/>
      <w:numFmt w:val="decimal"/>
      <w:lvlText w:val="%1."/>
      <w:lvlJc w:val="left"/>
      <w:pPr>
        <w:ind w:left="720" w:hanging="360"/>
      </w:pPr>
      <w:rPr>
        <w:rFonts w:ascii="Times New Roman" w:eastAsiaTheme="minorHAnsi" w:hAnsi="Times New Roman" w:cs="Times New Roman"/>
      </w:r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A957106"/>
    <w:multiLevelType w:val="multilevel"/>
    <w:tmpl w:val="AC920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3900E6"/>
    <w:multiLevelType w:val="hybridMultilevel"/>
    <w:tmpl w:val="700CD796"/>
    <w:lvl w:ilvl="0" w:tplc="F5E047F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DC08FA"/>
    <w:multiLevelType w:val="hybridMultilevel"/>
    <w:tmpl w:val="E2324034"/>
    <w:lvl w:ilvl="0" w:tplc="D924DA7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221A0D"/>
    <w:multiLevelType w:val="hybridMultilevel"/>
    <w:tmpl w:val="20F0F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971424"/>
    <w:multiLevelType w:val="hybridMultilevel"/>
    <w:tmpl w:val="1E087E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ACE1085"/>
    <w:multiLevelType w:val="hybridMultilevel"/>
    <w:tmpl w:val="C9822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56620A"/>
    <w:multiLevelType w:val="multilevel"/>
    <w:tmpl w:val="D45691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CA2A1F"/>
    <w:multiLevelType w:val="hybridMultilevel"/>
    <w:tmpl w:val="D8E20898"/>
    <w:lvl w:ilvl="0" w:tplc="C57A59F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1C2EF2"/>
    <w:multiLevelType w:val="multilevel"/>
    <w:tmpl w:val="530ED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8"/>
  </w:num>
  <w:num w:numId="4">
    <w:abstractNumId w:val="5"/>
  </w:num>
  <w:num w:numId="5">
    <w:abstractNumId w:val="1"/>
  </w:num>
  <w:num w:numId="6">
    <w:abstractNumId w:val="7"/>
  </w:num>
  <w:num w:numId="7">
    <w:abstractNumId w:val="9"/>
  </w:num>
  <w:num w:numId="8">
    <w:abstractNumId w:val="0"/>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5F5"/>
    <w:rsid w:val="00002F72"/>
    <w:rsid w:val="00003ECE"/>
    <w:rsid w:val="00004779"/>
    <w:rsid w:val="000061FC"/>
    <w:rsid w:val="00006EBB"/>
    <w:rsid w:val="00007DED"/>
    <w:rsid w:val="00007E8D"/>
    <w:rsid w:val="00010775"/>
    <w:rsid w:val="00013184"/>
    <w:rsid w:val="00017154"/>
    <w:rsid w:val="000172F8"/>
    <w:rsid w:val="00020300"/>
    <w:rsid w:val="00020687"/>
    <w:rsid w:val="00020DF6"/>
    <w:rsid w:val="00021A61"/>
    <w:rsid w:val="00022258"/>
    <w:rsid w:val="00025E0E"/>
    <w:rsid w:val="00027B71"/>
    <w:rsid w:val="00030E2B"/>
    <w:rsid w:val="00033FAB"/>
    <w:rsid w:val="00034853"/>
    <w:rsid w:val="00036166"/>
    <w:rsid w:val="00036A44"/>
    <w:rsid w:val="000401DD"/>
    <w:rsid w:val="000425AE"/>
    <w:rsid w:val="00043A00"/>
    <w:rsid w:val="00044767"/>
    <w:rsid w:val="00045359"/>
    <w:rsid w:val="00045C33"/>
    <w:rsid w:val="0004651E"/>
    <w:rsid w:val="00052307"/>
    <w:rsid w:val="000536C6"/>
    <w:rsid w:val="00055472"/>
    <w:rsid w:val="000559BF"/>
    <w:rsid w:val="00061A80"/>
    <w:rsid w:val="000649D3"/>
    <w:rsid w:val="0006591F"/>
    <w:rsid w:val="00065A9D"/>
    <w:rsid w:val="000678DF"/>
    <w:rsid w:val="00070AF1"/>
    <w:rsid w:val="0007161B"/>
    <w:rsid w:val="00071BCC"/>
    <w:rsid w:val="00072C6D"/>
    <w:rsid w:val="00073052"/>
    <w:rsid w:val="0007397A"/>
    <w:rsid w:val="000751AC"/>
    <w:rsid w:val="00075985"/>
    <w:rsid w:val="00075FDD"/>
    <w:rsid w:val="00077BF7"/>
    <w:rsid w:val="0008031B"/>
    <w:rsid w:val="00080389"/>
    <w:rsid w:val="000815A8"/>
    <w:rsid w:val="000818C6"/>
    <w:rsid w:val="00081F41"/>
    <w:rsid w:val="000822C4"/>
    <w:rsid w:val="00083AE8"/>
    <w:rsid w:val="000842C5"/>
    <w:rsid w:val="0008453E"/>
    <w:rsid w:val="000853BA"/>
    <w:rsid w:val="00085645"/>
    <w:rsid w:val="000859D2"/>
    <w:rsid w:val="00091C9F"/>
    <w:rsid w:val="000958C3"/>
    <w:rsid w:val="0009681A"/>
    <w:rsid w:val="000A02D4"/>
    <w:rsid w:val="000A031B"/>
    <w:rsid w:val="000A3747"/>
    <w:rsid w:val="000A3F94"/>
    <w:rsid w:val="000A6450"/>
    <w:rsid w:val="000A7283"/>
    <w:rsid w:val="000A78E1"/>
    <w:rsid w:val="000B024F"/>
    <w:rsid w:val="000B1D84"/>
    <w:rsid w:val="000B2AA9"/>
    <w:rsid w:val="000B428B"/>
    <w:rsid w:val="000C1F19"/>
    <w:rsid w:val="000C5C8B"/>
    <w:rsid w:val="000C6937"/>
    <w:rsid w:val="000C7998"/>
    <w:rsid w:val="000D0704"/>
    <w:rsid w:val="000D089B"/>
    <w:rsid w:val="000D6B0D"/>
    <w:rsid w:val="000E00B7"/>
    <w:rsid w:val="000E0DEC"/>
    <w:rsid w:val="000E2099"/>
    <w:rsid w:val="000E3225"/>
    <w:rsid w:val="000E420C"/>
    <w:rsid w:val="000E52B0"/>
    <w:rsid w:val="000E5ABF"/>
    <w:rsid w:val="000E7842"/>
    <w:rsid w:val="000F4B98"/>
    <w:rsid w:val="000F6FAF"/>
    <w:rsid w:val="000F7BA6"/>
    <w:rsid w:val="00101659"/>
    <w:rsid w:val="001021F8"/>
    <w:rsid w:val="00103102"/>
    <w:rsid w:val="00104DA8"/>
    <w:rsid w:val="001067FC"/>
    <w:rsid w:val="00110FCE"/>
    <w:rsid w:val="0011251A"/>
    <w:rsid w:val="00112594"/>
    <w:rsid w:val="00112DBD"/>
    <w:rsid w:val="00112E25"/>
    <w:rsid w:val="001140B4"/>
    <w:rsid w:val="001147C6"/>
    <w:rsid w:val="00114BB3"/>
    <w:rsid w:val="00116812"/>
    <w:rsid w:val="001202BB"/>
    <w:rsid w:val="0012033F"/>
    <w:rsid w:val="00124678"/>
    <w:rsid w:val="001252A0"/>
    <w:rsid w:val="001255FB"/>
    <w:rsid w:val="00125D15"/>
    <w:rsid w:val="001267A9"/>
    <w:rsid w:val="001304CF"/>
    <w:rsid w:val="001306C1"/>
    <w:rsid w:val="00131078"/>
    <w:rsid w:val="001346F5"/>
    <w:rsid w:val="00135A85"/>
    <w:rsid w:val="00136E20"/>
    <w:rsid w:val="001377BB"/>
    <w:rsid w:val="00137FA9"/>
    <w:rsid w:val="00141998"/>
    <w:rsid w:val="0014204B"/>
    <w:rsid w:val="00144E1F"/>
    <w:rsid w:val="0014608F"/>
    <w:rsid w:val="00146439"/>
    <w:rsid w:val="0014659C"/>
    <w:rsid w:val="001524A5"/>
    <w:rsid w:val="00154535"/>
    <w:rsid w:val="00157ED8"/>
    <w:rsid w:val="001604A5"/>
    <w:rsid w:val="0016083C"/>
    <w:rsid w:val="00161518"/>
    <w:rsid w:val="00161F52"/>
    <w:rsid w:val="00164830"/>
    <w:rsid w:val="00164FCA"/>
    <w:rsid w:val="00173D92"/>
    <w:rsid w:val="00174C4D"/>
    <w:rsid w:val="0017507C"/>
    <w:rsid w:val="001828A6"/>
    <w:rsid w:val="00183080"/>
    <w:rsid w:val="00183F65"/>
    <w:rsid w:val="00185AAD"/>
    <w:rsid w:val="0018619B"/>
    <w:rsid w:val="00192670"/>
    <w:rsid w:val="00192DB8"/>
    <w:rsid w:val="00194515"/>
    <w:rsid w:val="00196AB8"/>
    <w:rsid w:val="001A12D4"/>
    <w:rsid w:val="001A162A"/>
    <w:rsid w:val="001A4348"/>
    <w:rsid w:val="001A4EEF"/>
    <w:rsid w:val="001A5289"/>
    <w:rsid w:val="001A5E58"/>
    <w:rsid w:val="001A67D4"/>
    <w:rsid w:val="001A6AFF"/>
    <w:rsid w:val="001B04E0"/>
    <w:rsid w:val="001B0FAD"/>
    <w:rsid w:val="001B1430"/>
    <w:rsid w:val="001B335D"/>
    <w:rsid w:val="001B4017"/>
    <w:rsid w:val="001B4EF0"/>
    <w:rsid w:val="001B5B49"/>
    <w:rsid w:val="001C229C"/>
    <w:rsid w:val="001C304B"/>
    <w:rsid w:val="001C6378"/>
    <w:rsid w:val="001C6B58"/>
    <w:rsid w:val="001D23B1"/>
    <w:rsid w:val="001D49D1"/>
    <w:rsid w:val="001D4B33"/>
    <w:rsid w:val="001D5F35"/>
    <w:rsid w:val="001D6871"/>
    <w:rsid w:val="001E1272"/>
    <w:rsid w:val="001E1D38"/>
    <w:rsid w:val="001E3870"/>
    <w:rsid w:val="001E4B8F"/>
    <w:rsid w:val="001E7C62"/>
    <w:rsid w:val="001F3235"/>
    <w:rsid w:val="001F49B6"/>
    <w:rsid w:val="001F5F78"/>
    <w:rsid w:val="00202EA7"/>
    <w:rsid w:val="00203F5F"/>
    <w:rsid w:val="00204957"/>
    <w:rsid w:val="0020659B"/>
    <w:rsid w:val="0020666F"/>
    <w:rsid w:val="00207170"/>
    <w:rsid w:val="00207BBF"/>
    <w:rsid w:val="0021006C"/>
    <w:rsid w:val="00212670"/>
    <w:rsid w:val="00213C26"/>
    <w:rsid w:val="002141D2"/>
    <w:rsid w:val="00214C59"/>
    <w:rsid w:val="00216199"/>
    <w:rsid w:val="002161D0"/>
    <w:rsid w:val="0021687C"/>
    <w:rsid w:val="002168B9"/>
    <w:rsid w:val="00222163"/>
    <w:rsid w:val="002228E6"/>
    <w:rsid w:val="00222DFF"/>
    <w:rsid w:val="0023034A"/>
    <w:rsid w:val="00230616"/>
    <w:rsid w:val="00231F52"/>
    <w:rsid w:val="00233203"/>
    <w:rsid w:val="00233F53"/>
    <w:rsid w:val="00234A8A"/>
    <w:rsid w:val="00234F70"/>
    <w:rsid w:val="00235019"/>
    <w:rsid w:val="00236014"/>
    <w:rsid w:val="002374FA"/>
    <w:rsid w:val="002378DD"/>
    <w:rsid w:val="00237C5E"/>
    <w:rsid w:val="0024072D"/>
    <w:rsid w:val="002408DF"/>
    <w:rsid w:val="00244662"/>
    <w:rsid w:val="0024653F"/>
    <w:rsid w:val="0024765D"/>
    <w:rsid w:val="002501EB"/>
    <w:rsid w:val="00250F15"/>
    <w:rsid w:val="00252816"/>
    <w:rsid w:val="00253A62"/>
    <w:rsid w:val="00254208"/>
    <w:rsid w:val="00256FF9"/>
    <w:rsid w:val="002573D9"/>
    <w:rsid w:val="00257426"/>
    <w:rsid w:val="002607A2"/>
    <w:rsid w:val="002625CC"/>
    <w:rsid w:val="00262EA7"/>
    <w:rsid w:val="0026323D"/>
    <w:rsid w:val="002632A3"/>
    <w:rsid w:val="00266096"/>
    <w:rsid w:val="00267EB5"/>
    <w:rsid w:val="00270E63"/>
    <w:rsid w:val="00272E63"/>
    <w:rsid w:val="00273E33"/>
    <w:rsid w:val="002771C9"/>
    <w:rsid w:val="00280293"/>
    <w:rsid w:val="002828F3"/>
    <w:rsid w:val="00282CD7"/>
    <w:rsid w:val="00283575"/>
    <w:rsid w:val="002874E5"/>
    <w:rsid w:val="00287B89"/>
    <w:rsid w:val="00290E87"/>
    <w:rsid w:val="0029220F"/>
    <w:rsid w:val="00294437"/>
    <w:rsid w:val="00294C32"/>
    <w:rsid w:val="002A114B"/>
    <w:rsid w:val="002A29D8"/>
    <w:rsid w:val="002A30A3"/>
    <w:rsid w:val="002A5761"/>
    <w:rsid w:val="002A5D21"/>
    <w:rsid w:val="002A71C9"/>
    <w:rsid w:val="002A76BA"/>
    <w:rsid w:val="002B3DA0"/>
    <w:rsid w:val="002B7892"/>
    <w:rsid w:val="002C0DA5"/>
    <w:rsid w:val="002C18DA"/>
    <w:rsid w:val="002C3B74"/>
    <w:rsid w:val="002C4304"/>
    <w:rsid w:val="002C5996"/>
    <w:rsid w:val="002C69B8"/>
    <w:rsid w:val="002D12C0"/>
    <w:rsid w:val="002D7302"/>
    <w:rsid w:val="002E02B6"/>
    <w:rsid w:val="002E038F"/>
    <w:rsid w:val="002E08E3"/>
    <w:rsid w:val="002E12A5"/>
    <w:rsid w:val="002E43C0"/>
    <w:rsid w:val="002E6700"/>
    <w:rsid w:val="002E7061"/>
    <w:rsid w:val="002F11F8"/>
    <w:rsid w:val="002F390E"/>
    <w:rsid w:val="002F7114"/>
    <w:rsid w:val="00300A47"/>
    <w:rsid w:val="00301F5B"/>
    <w:rsid w:val="00304AB8"/>
    <w:rsid w:val="00306E01"/>
    <w:rsid w:val="00306F60"/>
    <w:rsid w:val="0031281C"/>
    <w:rsid w:val="00312A83"/>
    <w:rsid w:val="0031408F"/>
    <w:rsid w:val="0032131E"/>
    <w:rsid w:val="00322947"/>
    <w:rsid w:val="003255E0"/>
    <w:rsid w:val="00327342"/>
    <w:rsid w:val="0033208B"/>
    <w:rsid w:val="003324B6"/>
    <w:rsid w:val="00334381"/>
    <w:rsid w:val="003350F6"/>
    <w:rsid w:val="00335A99"/>
    <w:rsid w:val="00337335"/>
    <w:rsid w:val="003437F8"/>
    <w:rsid w:val="0034410F"/>
    <w:rsid w:val="00344ABB"/>
    <w:rsid w:val="003500C5"/>
    <w:rsid w:val="00351DD0"/>
    <w:rsid w:val="003545C4"/>
    <w:rsid w:val="003566F0"/>
    <w:rsid w:val="00357726"/>
    <w:rsid w:val="00362FC7"/>
    <w:rsid w:val="00364C17"/>
    <w:rsid w:val="0036572B"/>
    <w:rsid w:val="003663D0"/>
    <w:rsid w:val="00366F08"/>
    <w:rsid w:val="00367956"/>
    <w:rsid w:val="00373096"/>
    <w:rsid w:val="00374033"/>
    <w:rsid w:val="003743CC"/>
    <w:rsid w:val="0038026F"/>
    <w:rsid w:val="00382647"/>
    <w:rsid w:val="00382846"/>
    <w:rsid w:val="00383A42"/>
    <w:rsid w:val="00384DDF"/>
    <w:rsid w:val="003854A6"/>
    <w:rsid w:val="00385D92"/>
    <w:rsid w:val="003866C6"/>
    <w:rsid w:val="00392D5E"/>
    <w:rsid w:val="00393359"/>
    <w:rsid w:val="00393530"/>
    <w:rsid w:val="003A2FB7"/>
    <w:rsid w:val="003A5949"/>
    <w:rsid w:val="003A5DE8"/>
    <w:rsid w:val="003A6044"/>
    <w:rsid w:val="003A69EE"/>
    <w:rsid w:val="003B255D"/>
    <w:rsid w:val="003B4E63"/>
    <w:rsid w:val="003B529A"/>
    <w:rsid w:val="003B644F"/>
    <w:rsid w:val="003B6E34"/>
    <w:rsid w:val="003C09D8"/>
    <w:rsid w:val="003C0F91"/>
    <w:rsid w:val="003C110B"/>
    <w:rsid w:val="003C15DC"/>
    <w:rsid w:val="003C41B6"/>
    <w:rsid w:val="003C5A18"/>
    <w:rsid w:val="003D03AB"/>
    <w:rsid w:val="003D04DC"/>
    <w:rsid w:val="003D0662"/>
    <w:rsid w:val="003D0B3A"/>
    <w:rsid w:val="003D0C23"/>
    <w:rsid w:val="003D0E43"/>
    <w:rsid w:val="003D3AF8"/>
    <w:rsid w:val="003D3F03"/>
    <w:rsid w:val="003D4EC6"/>
    <w:rsid w:val="003E259F"/>
    <w:rsid w:val="003E4EE4"/>
    <w:rsid w:val="003F0B42"/>
    <w:rsid w:val="003F40D6"/>
    <w:rsid w:val="003F4FB3"/>
    <w:rsid w:val="003F75FC"/>
    <w:rsid w:val="00400657"/>
    <w:rsid w:val="0040084A"/>
    <w:rsid w:val="00405776"/>
    <w:rsid w:val="004138ED"/>
    <w:rsid w:val="00416318"/>
    <w:rsid w:val="00420211"/>
    <w:rsid w:val="004219B9"/>
    <w:rsid w:val="00421C39"/>
    <w:rsid w:val="0042263D"/>
    <w:rsid w:val="004234F6"/>
    <w:rsid w:val="00426207"/>
    <w:rsid w:val="00430A12"/>
    <w:rsid w:val="00430C01"/>
    <w:rsid w:val="00443A8C"/>
    <w:rsid w:val="00444391"/>
    <w:rsid w:val="00447C60"/>
    <w:rsid w:val="004520DC"/>
    <w:rsid w:val="00452450"/>
    <w:rsid w:val="004556EB"/>
    <w:rsid w:val="00455AE6"/>
    <w:rsid w:val="004561C2"/>
    <w:rsid w:val="00456794"/>
    <w:rsid w:val="00456823"/>
    <w:rsid w:val="00456831"/>
    <w:rsid w:val="00457084"/>
    <w:rsid w:val="004573E6"/>
    <w:rsid w:val="004615F4"/>
    <w:rsid w:val="00471A81"/>
    <w:rsid w:val="00475AB6"/>
    <w:rsid w:val="004805FE"/>
    <w:rsid w:val="0048346B"/>
    <w:rsid w:val="00483DD1"/>
    <w:rsid w:val="0048450B"/>
    <w:rsid w:val="004869E5"/>
    <w:rsid w:val="00492472"/>
    <w:rsid w:val="004930E1"/>
    <w:rsid w:val="00493208"/>
    <w:rsid w:val="004937E2"/>
    <w:rsid w:val="00493AD5"/>
    <w:rsid w:val="004974E2"/>
    <w:rsid w:val="004A2EDB"/>
    <w:rsid w:val="004A58EF"/>
    <w:rsid w:val="004A7C99"/>
    <w:rsid w:val="004B2F1E"/>
    <w:rsid w:val="004B357B"/>
    <w:rsid w:val="004B3612"/>
    <w:rsid w:val="004B3777"/>
    <w:rsid w:val="004B539B"/>
    <w:rsid w:val="004B5C49"/>
    <w:rsid w:val="004B5FEF"/>
    <w:rsid w:val="004B709D"/>
    <w:rsid w:val="004C15A6"/>
    <w:rsid w:val="004C4036"/>
    <w:rsid w:val="004C40D0"/>
    <w:rsid w:val="004C429F"/>
    <w:rsid w:val="004C44C6"/>
    <w:rsid w:val="004C602D"/>
    <w:rsid w:val="004C7DD6"/>
    <w:rsid w:val="004D0E1C"/>
    <w:rsid w:val="004D233F"/>
    <w:rsid w:val="004D5CDA"/>
    <w:rsid w:val="004D6275"/>
    <w:rsid w:val="004D64FA"/>
    <w:rsid w:val="004E4C75"/>
    <w:rsid w:val="004E6989"/>
    <w:rsid w:val="004E7BEE"/>
    <w:rsid w:val="004E7D93"/>
    <w:rsid w:val="004E7EAC"/>
    <w:rsid w:val="004F2476"/>
    <w:rsid w:val="004F3C39"/>
    <w:rsid w:val="004F571F"/>
    <w:rsid w:val="004F57C4"/>
    <w:rsid w:val="00502809"/>
    <w:rsid w:val="0050466A"/>
    <w:rsid w:val="005056B3"/>
    <w:rsid w:val="00506C09"/>
    <w:rsid w:val="00506C42"/>
    <w:rsid w:val="00506CD5"/>
    <w:rsid w:val="00510687"/>
    <w:rsid w:val="00510EB5"/>
    <w:rsid w:val="00513453"/>
    <w:rsid w:val="00514CD2"/>
    <w:rsid w:val="005211B6"/>
    <w:rsid w:val="00521E0B"/>
    <w:rsid w:val="00521F0E"/>
    <w:rsid w:val="0052528E"/>
    <w:rsid w:val="005263FE"/>
    <w:rsid w:val="005265AC"/>
    <w:rsid w:val="00526EAF"/>
    <w:rsid w:val="00532F43"/>
    <w:rsid w:val="00534D1A"/>
    <w:rsid w:val="00535CB2"/>
    <w:rsid w:val="0053782B"/>
    <w:rsid w:val="00542138"/>
    <w:rsid w:val="00543482"/>
    <w:rsid w:val="005450C2"/>
    <w:rsid w:val="005476DF"/>
    <w:rsid w:val="00550951"/>
    <w:rsid w:val="00551BC6"/>
    <w:rsid w:val="00551BFD"/>
    <w:rsid w:val="00552285"/>
    <w:rsid w:val="00557313"/>
    <w:rsid w:val="00561137"/>
    <w:rsid w:val="00565443"/>
    <w:rsid w:val="0056776F"/>
    <w:rsid w:val="0057181E"/>
    <w:rsid w:val="00571C94"/>
    <w:rsid w:val="00572389"/>
    <w:rsid w:val="00574A57"/>
    <w:rsid w:val="00574CE5"/>
    <w:rsid w:val="00575485"/>
    <w:rsid w:val="0057704A"/>
    <w:rsid w:val="00582403"/>
    <w:rsid w:val="00582AA1"/>
    <w:rsid w:val="00582E39"/>
    <w:rsid w:val="0058366D"/>
    <w:rsid w:val="0058642E"/>
    <w:rsid w:val="00586E18"/>
    <w:rsid w:val="00586E87"/>
    <w:rsid w:val="00587430"/>
    <w:rsid w:val="00587C6B"/>
    <w:rsid w:val="00590474"/>
    <w:rsid w:val="00592FB6"/>
    <w:rsid w:val="0059586E"/>
    <w:rsid w:val="005A0B1B"/>
    <w:rsid w:val="005A4538"/>
    <w:rsid w:val="005A61EA"/>
    <w:rsid w:val="005B1C26"/>
    <w:rsid w:val="005B39EA"/>
    <w:rsid w:val="005B55B4"/>
    <w:rsid w:val="005B5CA0"/>
    <w:rsid w:val="005B601F"/>
    <w:rsid w:val="005B62C5"/>
    <w:rsid w:val="005C07B8"/>
    <w:rsid w:val="005C1792"/>
    <w:rsid w:val="005C1A8C"/>
    <w:rsid w:val="005C2ED2"/>
    <w:rsid w:val="005C583F"/>
    <w:rsid w:val="005C7378"/>
    <w:rsid w:val="005D0BCC"/>
    <w:rsid w:val="005D1337"/>
    <w:rsid w:val="005D1F9B"/>
    <w:rsid w:val="005D20A8"/>
    <w:rsid w:val="005D4308"/>
    <w:rsid w:val="005D4A1C"/>
    <w:rsid w:val="005D5B5F"/>
    <w:rsid w:val="005D5E49"/>
    <w:rsid w:val="005D6A7B"/>
    <w:rsid w:val="005D7D6C"/>
    <w:rsid w:val="005E2C59"/>
    <w:rsid w:val="005E3534"/>
    <w:rsid w:val="005F2874"/>
    <w:rsid w:val="005F39D5"/>
    <w:rsid w:val="006013CD"/>
    <w:rsid w:val="00603259"/>
    <w:rsid w:val="006048CA"/>
    <w:rsid w:val="0060556F"/>
    <w:rsid w:val="0060644A"/>
    <w:rsid w:val="006069AD"/>
    <w:rsid w:val="006070C4"/>
    <w:rsid w:val="00607581"/>
    <w:rsid w:val="00612EFD"/>
    <w:rsid w:val="00613361"/>
    <w:rsid w:val="00622FB7"/>
    <w:rsid w:val="0062303E"/>
    <w:rsid w:val="0062310E"/>
    <w:rsid w:val="00623EA8"/>
    <w:rsid w:val="006246B4"/>
    <w:rsid w:val="0062596C"/>
    <w:rsid w:val="00627803"/>
    <w:rsid w:val="0063173F"/>
    <w:rsid w:val="00631F39"/>
    <w:rsid w:val="00632496"/>
    <w:rsid w:val="00634F4F"/>
    <w:rsid w:val="0063614C"/>
    <w:rsid w:val="00636FCA"/>
    <w:rsid w:val="00637981"/>
    <w:rsid w:val="00640959"/>
    <w:rsid w:val="00645E84"/>
    <w:rsid w:val="00651211"/>
    <w:rsid w:val="00652546"/>
    <w:rsid w:val="00656ACD"/>
    <w:rsid w:val="00657283"/>
    <w:rsid w:val="00660AD9"/>
    <w:rsid w:val="00661051"/>
    <w:rsid w:val="00661104"/>
    <w:rsid w:val="0066261A"/>
    <w:rsid w:val="00664D8F"/>
    <w:rsid w:val="006656FE"/>
    <w:rsid w:val="0066650C"/>
    <w:rsid w:val="00667E3A"/>
    <w:rsid w:val="0067493C"/>
    <w:rsid w:val="006756F6"/>
    <w:rsid w:val="00676095"/>
    <w:rsid w:val="006845F5"/>
    <w:rsid w:val="00687B1B"/>
    <w:rsid w:val="00690185"/>
    <w:rsid w:val="00690516"/>
    <w:rsid w:val="00692E9D"/>
    <w:rsid w:val="006942E0"/>
    <w:rsid w:val="0069575C"/>
    <w:rsid w:val="006958D7"/>
    <w:rsid w:val="00696B91"/>
    <w:rsid w:val="006A00B8"/>
    <w:rsid w:val="006A0411"/>
    <w:rsid w:val="006A0792"/>
    <w:rsid w:val="006A4C97"/>
    <w:rsid w:val="006A543F"/>
    <w:rsid w:val="006A6214"/>
    <w:rsid w:val="006B2DC4"/>
    <w:rsid w:val="006B5848"/>
    <w:rsid w:val="006B617B"/>
    <w:rsid w:val="006B79A4"/>
    <w:rsid w:val="006C1268"/>
    <w:rsid w:val="006C27A4"/>
    <w:rsid w:val="006C652A"/>
    <w:rsid w:val="006C73CA"/>
    <w:rsid w:val="006D03FC"/>
    <w:rsid w:val="006D1B6A"/>
    <w:rsid w:val="006D1D1A"/>
    <w:rsid w:val="006D2C85"/>
    <w:rsid w:val="006D6E6C"/>
    <w:rsid w:val="006D76E6"/>
    <w:rsid w:val="006D770F"/>
    <w:rsid w:val="006E2815"/>
    <w:rsid w:val="006E360A"/>
    <w:rsid w:val="006E41D5"/>
    <w:rsid w:val="006E463E"/>
    <w:rsid w:val="006F21F2"/>
    <w:rsid w:val="006F43DE"/>
    <w:rsid w:val="006F490D"/>
    <w:rsid w:val="006F4EFF"/>
    <w:rsid w:val="006F5700"/>
    <w:rsid w:val="007015C2"/>
    <w:rsid w:val="007023B1"/>
    <w:rsid w:val="00703281"/>
    <w:rsid w:val="00706002"/>
    <w:rsid w:val="00707520"/>
    <w:rsid w:val="00711F5E"/>
    <w:rsid w:val="00715B9C"/>
    <w:rsid w:val="007163AA"/>
    <w:rsid w:val="0072063D"/>
    <w:rsid w:val="007224E8"/>
    <w:rsid w:val="00723DDD"/>
    <w:rsid w:val="007247E0"/>
    <w:rsid w:val="00725B72"/>
    <w:rsid w:val="0072607B"/>
    <w:rsid w:val="00727854"/>
    <w:rsid w:val="007305F8"/>
    <w:rsid w:val="007316F9"/>
    <w:rsid w:val="00734259"/>
    <w:rsid w:val="00734F82"/>
    <w:rsid w:val="007350EA"/>
    <w:rsid w:val="00735917"/>
    <w:rsid w:val="007361B0"/>
    <w:rsid w:val="00741553"/>
    <w:rsid w:val="00741B1F"/>
    <w:rsid w:val="007421D6"/>
    <w:rsid w:val="00744116"/>
    <w:rsid w:val="007470B8"/>
    <w:rsid w:val="00751450"/>
    <w:rsid w:val="00752DF7"/>
    <w:rsid w:val="007556CC"/>
    <w:rsid w:val="007568FB"/>
    <w:rsid w:val="0075695A"/>
    <w:rsid w:val="007573A4"/>
    <w:rsid w:val="00757B7C"/>
    <w:rsid w:val="007602D2"/>
    <w:rsid w:val="00761367"/>
    <w:rsid w:val="00762FC7"/>
    <w:rsid w:val="00763D91"/>
    <w:rsid w:val="0076405B"/>
    <w:rsid w:val="00764D50"/>
    <w:rsid w:val="00771889"/>
    <w:rsid w:val="00771F0E"/>
    <w:rsid w:val="007721DB"/>
    <w:rsid w:val="00772849"/>
    <w:rsid w:val="00774CD1"/>
    <w:rsid w:val="007779B1"/>
    <w:rsid w:val="007805C5"/>
    <w:rsid w:val="00782559"/>
    <w:rsid w:val="00782A88"/>
    <w:rsid w:val="00790AC1"/>
    <w:rsid w:val="00794993"/>
    <w:rsid w:val="00794F18"/>
    <w:rsid w:val="007967BF"/>
    <w:rsid w:val="00796E01"/>
    <w:rsid w:val="007A0A84"/>
    <w:rsid w:val="007A26B1"/>
    <w:rsid w:val="007A2F10"/>
    <w:rsid w:val="007A5D90"/>
    <w:rsid w:val="007B449E"/>
    <w:rsid w:val="007C04FA"/>
    <w:rsid w:val="007D25E2"/>
    <w:rsid w:val="007E0ECB"/>
    <w:rsid w:val="007E1312"/>
    <w:rsid w:val="007E538F"/>
    <w:rsid w:val="007E7D2C"/>
    <w:rsid w:val="007F03A7"/>
    <w:rsid w:val="007F0EBF"/>
    <w:rsid w:val="00800806"/>
    <w:rsid w:val="0080127B"/>
    <w:rsid w:val="00801958"/>
    <w:rsid w:val="0080288F"/>
    <w:rsid w:val="008029A3"/>
    <w:rsid w:val="00802AEC"/>
    <w:rsid w:val="008035FC"/>
    <w:rsid w:val="0080478D"/>
    <w:rsid w:val="008065C4"/>
    <w:rsid w:val="00807D77"/>
    <w:rsid w:val="00807E32"/>
    <w:rsid w:val="00810483"/>
    <w:rsid w:val="00812821"/>
    <w:rsid w:val="00812B0E"/>
    <w:rsid w:val="00813201"/>
    <w:rsid w:val="00813820"/>
    <w:rsid w:val="00815298"/>
    <w:rsid w:val="0081677D"/>
    <w:rsid w:val="00821CFD"/>
    <w:rsid w:val="00822100"/>
    <w:rsid w:val="00825FD8"/>
    <w:rsid w:val="008307CD"/>
    <w:rsid w:val="0083181B"/>
    <w:rsid w:val="00834C69"/>
    <w:rsid w:val="008358E5"/>
    <w:rsid w:val="00841994"/>
    <w:rsid w:val="00841A93"/>
    <w:rsid w:val="0084340F"/>
    <w:rsid w:val="00845BAB"/>
    <w:rsid w:val="0084781A"/>
    <w:rsid w:val="00847860"/>
    <w:rsid w:val="008504BC"/>
    <w:rsid w:val="00852693"/>
    <w:rsid w:val="008528E2"/>
    <w:rsid w:val="008533EA"/>
    <w:rsid w:val="0085371E"/>
    <w:rsid w:val="00853E02"/>
    <w:rsid w:val="008546B1"/>
    <w:rsid w:val="00854EF7"/>
    <w:rsid w:val="00857156"/>
    <w:rsid w:val="0085771D"/>
    <w:rsid w:val="00857F2D"/>
    <w:rsid w:val="00862B54"/>
    <w:rsid w:val="008630BD"/>
    <w:rsid w:val="00865CF4"/>
    <w:rsid w:val="00866A9E"/>
    <w:rsid w:val="00867B41"/>
    <w:rsid w:val="008723E9"/>
    <w:rsid w:val="008731C1"/>
    <w:rsid w:val="00874E0D"/>
    <w:rsid w:val="00874FFF"/>
    <w:rsid w:val="0087510A"/>
    <w:rsid w:val="0088010A"/>
    <w:rsid w:val="00880831"/>
    <w:rsid w:val="008829AD"/>
    <w:rsid w:val="008847F0"/>
    <w:rsid w:val="00885433"/>
    <w:rsid w:val="00885E45"/>
    <w:rsid w:val="008919CE"/>
    <w:rsid w:val="0089317B"/>
    <w:rsid w:val="0089327E"/>
    <w:rsid w:val="00893764"/>
    <w:rsid w:val="0089757E"/>
    <w:rsid w:val="00897819"/>
    <w:rsid w:val="008A0243"/>
    <w:rsid w:val="008A0EDC"/>
    <w:rsid w:val="008A1754"/>
    <w:rsid w:val="008A4B47"/>
    <w:rsid w:val="008A637C"/>
    <w:rsid w:val="008B3B74"/>
    <w:rsid w:val="008B63E8"/>
    <w:rsid w:val="008B736B"/>
    <w:rsid w:val="008B7AD3"/>
    <w:rsid w:val="008C0134"/>
    <w:rsid w:val="008C1C11"/>
    <w:rsid w:val="008C26E8"/>
    <w:rsid w:val="008C2741"/>
    <w:rsid w:val="008C284F"/>
    <w:rsid w:val="008C28EB"/>
    <w:rsid w:val="008C3C63"/>
    <w:rsid w:val="008D1BE9"/>
    <w:rsid w:val="008D396E"/>
    <w:rsid w:val="008D39C6"/>
    <w:rsid w:val="008D436C"/>
    <w:rsid w:val="008D598D"/>
    <w:rsid w:val="008D674B"/>
    <w:rsid w:val="008E082A"/>
    <w:rsid w:val="008E0B20"/>
    <w:rsid w:val="008E195F"/>
    <w:rsid w:val="008E1F1C"/>
    <w:rsid w:val="008E34EF"/>
    <w:rsid w:val="008E3DA1"/>
    <w:rsid w:val="008E4367"/>
    <w:rsid w:val="008E4D4F"/>
    <w:rsid w:val="008E4F30"/>
    <w:rsid w:val="008E6339"/>
    <w:rsid w:val="008E67C2"/>
    <w:rsid w:val="008F291A"/>
    <w:rsid w:val="00901F23"/>
    <w:rsid w:val="0090370F"/>
    <w:rsid w:val="0091244F"/>
    <w:rsid w:val="00914CE2"/>
    <w:rsid w:val="00915D67"/>
    <w:rsid w:val="009161C8"/>
    <w:rsid w:val="009162CF"/>
    <w:rsid w:val="0091787F"/>
    <w:rsid w:val="00921C94"/>
    <w:rsid w:val="00925982"/>
    <w:rsid w:val="00931EC1"/>
    <w:rsid w:val="00932229"/>
    <w:rsid w:val="009342A3"/>
    <w:rsid w:val="00934FC8"/>
    <w:rsid w:val="00941292"/>
    <w:rsid w:val="00942B3D"/>
    <w:rsid w:val="0094688E"/>
    <w:rsid w:val="00947038"/>
    <w:rsid w:val="00953805"/>
    <w:rsid w:val="00953B51"/>
    <w:rsid w:val="009554AD"/>
    <w:rsid w:val="0095606F"/>
    <w:rsid w:val="00957628"/>
    <w:rsid w:val="00961E53"/>
    <w:rsid w:val="00967C57"/>
    <w:rsid w:val="009707DC"/>
    <w:rsid w:val="00974D92"/>
    <w:rsid w:val="00977E4A"/>
    <w:rsid w:val="0098115C"/>
    <w:rsid w:val="00982572"/>
    <w:rsid w:val="00987518"/>
    <w:rsid w:val="00992805"/>
    <w:rsid w:val="00993112"/>
    <w:rsid w:val="0099773E"/>
    <w:rsid w:val="009A059D"/>
    <w:rsid w:val="009A22CF"/>
    <w:rsid w:val="009A615E"/>
    <w:rsid w:val="009A645B"/>
    <w:rsid w:val="009B0A36"/>
    <w:rsid w:val="009B55C6"/>
    <w:rsid w:val="009B7D46"/>
    <w:rsid w:val="009C02B5"/>
    <w:rsid w:val="009C0758"/>
    <w:rsid w:val="009C2FE4"/>
    <w:rsid w:val="009C3CA8"/>
    <w:rsid w:val="009C7ECD"/>
    <w:rsid w:val="009D06AA"/>
    <w:rsid w:val="009D2EEC"/>
    <w:rsid w:val="009D3D19"/>
    <w:rsid w:val="009D4280"/>
    <w:rsid w:val="009D585A"/>
    <w:rsid w:val="009D76E7"/>
    <w:rsid w:val="009D7991"/>
    <w:rsid w:val="009D7CF2"/>
    <w:rsid w:val="009E27C5"/>
    <w:rsid w:val="009E44C8"/>
    <w:rsid w:val="009E469D"/>
    <w:rsid w:val="009F21E2"/>
    <w:rsid w:val="009F3E84"/>
    <w:rsid w:val="009F706B"/>
    <w:rsid w:val="009F7A2A"/>
    <w:rsid w:val="00A02257"/>
    <w:rsid w:val="00A0261B"/>
    <w:rsid w:val="00A02CC2"/>
    <w:rsid w:val="00A03E59"/>
    <w:rsid w:val="00A06662"/>
    <w:rsid w:val="00A07B48"/>
    <w:rsid w:val="00A11879"/>
    <w:rsid w:val="00A13023"/>
    <w:rsid w:val="00A13250"/>
    <w:rsid w:val="00A1476C"/>
    <w:rsid w:val="00A219D0"/>
    <w:rsid w:val="00A25111"/>
    <w:rsid w:val="00A2695C"/>
    <w:rsid w:val="00A308F4"/>
    <w:rsid w:val="00A3378D"/>
    <w:rsid w:val="00A33DB2"/>
    <w:rsid w:val="00A355CD"/>
    <w:rsid w:val="00A358AE"/>
    <w:rsid w:val="00A37E71"/>
    <w:rsid w:val="00A43267"/>
    <w:rsid w:val="00A44776"/>
    <w:rsid w:val="00A450D2"/>
    <w:rsid w:val="00A46203"/>
    <w:rsid w:val="00A51C47"/>
    <w:rsid w:val="00A559A3"/>
    <w:rsid w:val="00A55D2D"/>
    <w:rsid w:val="00A56CCE"/>
    <w:rsid w:val="00A62EBD"/>
    <w:rsid w:val="00A63865"/>
    <w:rsid w:val="00A668A4"/>
    <w:rsid w:val="00A668F9"/>
    <w:rsid w:val="00A66FE2"/>
    <w:rsid w:val="00A70103"/>
    <w:rsid w:val="00A70C8C"/>
    <w:rsid w:val="00A70E7B"/>
    <w:rsid w:val="00A71228"/>
    <w:rsid w:val="00A71D80"/>
    <w:rsid w:val="00A72458"/>
    <w:rsid w:val="00A72EBF"/>
    <w:rsid w:val="00A771DF"/>
    <w:rsid w:val="00A8161E"/>
    <w:rsid w:val="00A86B19"/>
    <w:rsid w:val="00A87B20"/>
    <w:rsid w:val="00A90993"/>
    <w:rsid w:val="00A91B49"/>
    <w:rsid w:val="00A91BC6"/>
    <w:rsid w:val="00A921E3"/>
    <w:rsid w:val="00A93560"/>
    <w:rsid w:val="00A936C4"/>
    <w:rsid w:val="00A93E5F"/>
    <w:rsid w:val="00A95112"/>
    <w:rsid w:val="00A95617"/>
    <w:rsid w:val="00A96ADA"/>
    <w:rsid w:val="00A97465"/>
    <w:rsid w:val="00A97937"/>
    <w:rsid w:val="00AA19C6"/>
    <w:rsid w:val="00AA1DFA"/>
    <w:rsid w:val="00AA346D"/>
    <w:rsid w:val="00AA395A"/>
    <w:rsid w:val="00AA4DBF"/>
    <w:rsid w:val="00AA6189"/>
    <w:rsid w:val="00AA67A3"/>
    <w:rsid w:val="00AA794E"/>
    <w:rsid w:val="00AB0D02"/>
    <w:rsid w:val="00AB11E4"/>
    <w:rsid w:val="00AB2A3C"/>
    <w:rsid w:val="00AB300F"/>
    <w:rsid w:val="00AB3757"/>
    <w:rsid w:val="00AB4D8B"/>
    <w:rsid w:val="00AB5B00"/>
    <w:rsid w:val="00AB76B4"/>
    <w:rsid w:val="00AB772D"/>
    <w:rsid w:val="00AC01AF"/>
    <w:rsid w:val="00AC0E00"/>
    <w:rsid w:val="00AC43C4"/>
    <w:rsid w:val="00AC54FF"/>
    <w:rsid w:val="00AC630D"/>
    <w:rsid w:val="00AD1697"/>
    <w:rsid w:val="00AD32E7"/>
    <w:rsid w:val="00AD33DE"/>
    <w:rsid w:val="00AD363A"/>
    <w:rsid w:val="00AD3DBE"/>
    <w:rsid w:val="00AD5BF0"/>
    <w:rsid w:val="00AE0CB0"/>
    <w:rsid w:val="00AE13C7"/>
    <w:rsid w:val="00AE1492"/>
    <w:rsid w:val="00AE1B2C"/>
    <w:rsid w:val="00AE3D00"/>
    <w:rsid w:val="00AF0C7B"/>
    <w:rsid w:val="00AF25C6"/>
    <w:rsid w:val="00AF3548"/>
    <w:rsid w:val="00AF5517"/>
    <w:rsid w:val="00B01094"/>
    <w:rsid w:val="00B0112B"/>
    <w:rsid w:val="00B01204"/>
    <w:rsid w:val="00B020D3"/>
    <w:rsid w:val="00B039BF"/>
    <w:rsid w:val="00B05322"/>
    <w:rsid w:val="00B123E2"/>
    <w:rsid w:val="00B17114"/>
    <w:rsid w:val="00B202B1"/>
    <w:rsid w:val="00B20846"/>
    <w:rsid w:val="00B20AA6"/>
    <w:rsid w:val="00B20D8A"/>
    <w:rsid w:val="00B24B6F"/>
    <w:rsid w:val="00B24F92"/>
    <w:rsid w:val="00B27124"/>
    <w:rsid w:val="00B318C5"/>
    <w:rsid w:val="00B338A8"/>
    <w:rsid w:val="00B35B40"/>
    <w:rsid w:val="00B41440"/>
    <w:rsid w:val="00B41D10"/>
    <w:rsid w:val="00B4464B"/>
    <w:rsid w:val="00B458D6"/>
    <w:rsid w:val="00B50E7A"/>
    <w:rsid w:val="00B53527"/>
    <w:rsid w:val="00B548B4"/>
    <w:rsid w:val="00B555B1"/>
    <w:rsid w:val="00B570F0"/>
    <w:rsid w:val="00B6029D"/>
    <w:rsid w:val="00B61F8F"/>
    <w:rsid w:val="00B62D40"/>
    <w:rsid w:val="00B630B1"/>
    <w:rsid w:val="00B640F0"/>
    <w:rsid w:val="00B6497D"/>
    <w:rsid w:val="00B71877"/>
    <w:rsid w:val="00B72025"/>
    <w:rsid w:val="00B72B4D"/>
    <w:rsid w:val="00B737B4"/>
    <w:rsid w:val="00B806D5"/>
    <w:rsid w:val="00B864F4"/>
    <w:rsid w:val="00B90635"/>
    <w:rsid w:val="00B9171E"/>
    <w:rsid w:val="00B91E5E"/>
    <w:rsid w:val="00B93304"/>
    <w:rsid w:val="00B945C1"/>
    <w:rsid w:val="00B95405"/>
    <w:rsid w:val="00BA033A"/>
    <w:rsid w:val="00BA07E9"/>
    <w:rsid w:val="00BA1D88"/>
    <w:rsid w:val="00BA5838"/>
    <w:rsid w:val="00BA638E"/>
    <w:rsid w:val="00BA6A22"/>
    <w:rsid w:val="00BB2BAD"/>
    <w:rsid w:val="00BB3437"/>
    <w:rsid w:val="00BB503F"/>
    <w:rsid w:val="00BB56F7"/>
    <w:rsid w:val="00BB7834"/>
    <w:rsid w:val="00BC0505"/>
    <w:rsid w:val="00BC1CC7"/>
    <w:rsid w:val="00BC2630"/>
    <w:rsid w:val="00BC2A51"/>
    <w:rsid w:val="00BC4447"/>
    <w:rsid w:val="00BC6216"/>
    <w:rsid w:val="00BC7A4A"/>
    <w:rsid w:val="00BD2296"/>
    <w:rsid w:val="00BD2FB1"/>
    <w:rsid w:val="00BD30AC"/>
    <w:rsid w:val="00BD6901"/>
    <w:rsid w:val="00BD6CB9"/>
    <w:rsid w:val="00BD774F"/>
    <w:rsid w:val="00BE476B"/>
    <w:rsid w:val="00BE7764"/>
    <w:rsid w:val="00BF07B6"/>
    <w:rsid w:val="00C002B2"/>
    <w:rsid w:val="00C01AEA"/>
    <w:rsid w:val="00C0271B"/>
    <w:rsid w:val="00C03076"/>
    <w:rsid w:val="00C03609"/>
    <w:rsid w:val="00C06A8C"/>
    <w:rsid w:val="00C06FDB"/>
    <w:rsid w:val="00C07E96"/>
    <w:rsid w:val="00C12F33"/>
    <w:rsid w:val="00C151AF"/>
    <w:rsid w:val="00C1597B"/>
    <w:rsid w:val="00C16817"/>
    <w:rsid w:val="00C1725A"/>
    <w:rsid w:val="00C21DC7"/>
    <w:rsid w:val="00C22154"/>
    <w:rsid w:val="00C22B22"/>
    <w:rsid w:val="00C23068"/>
    <w:rsid w:val="00C2358C"/>
    <w:rsid w:val="00C30E92"/>
    <w:rsid w:val="00C30EE5"/>
    <w:rsid w:val="00C32015"/>
    <w:rsid w:val="00C33FBC"/>
    <w:rsid w:val="00C3420D"/>
    <w:rsid w:val="00C37281"/>
    <w:rsid w:val="00C3738A"/>
    <w:rsid w:val="00C42533"/>
    <w:rsid w:val="00C46C49"/>
    <w:rsid w:val="00C5007D"/>
    <w:rsid w:val="00C502C2"/>
    <w:rsid w:val="00C50629"/>
    <w:rsid w:val="00C51946"/>
    <w:rsid w:val="00C51FF6"/>
    <w:rsid w:val="00C53C5F"/>
    <w:rsid w:val="00C60177"/>
    <w:rsid w:val="00C62306"/>
    <w:rsid w:val="00C67FD8"/>
    <w:rsid w:val="00C711EE"/>
    <w:rsid w:val="00C7155D"/>
    <w:rsid w:val="00C7200F"/>
    <w:rsid w:val="00C7535C"/>
    <w:rsid w:val="00C77555"/>
    <w:rsid w:val="00C816C5"/>
    <w:rsid w:val="00C81FA0"/>
    <w:rsid w:val="00C8317D"/>
    <w:rsid w:val="00C84544"/>
    <w:rsid w:val="00C84C47"/>
    <w:rsid w:val="00C84EA8"/>
    <w:rsid w:val="00C927D6"/>
    <w:rsid w:val="00C93CC3"/>
    <w:rsid w:val="00C95649"/>
    <w:rsid w:val="00CA0525"/>
    <w:rsid w:val="00CA0EA5"/>
    <w:rsid w:val="00CA4FF0"/>
    <w:rsid w:val="00CA594D"/>
    <w:rsid w:val="00CA741E"/>
    <w:rsid w:val="00CB1C3E"/>
    <w:rsid w:val="00CB33E4"/>
    <w:rsid w:val="00CB385B"/>
    <w:rsid w:val="00CB3F6E"/>
    <w:rsid w:val="00CB511F"/>
    <w:rsid w:val="00CC05C8"/>
    <w:rsid w:val="00CC0629"/>
    <w:rsid w:val="00CC155A"/>
    <w:rsid w:val="00CC1C39"/>
    <w:rsid w:val="00CC43C0"/>
    <w:rsid w:val="00CC5F10"/>
    <w:rsid w:val="00CD40D2"/>
    <w:rsid w:val="00CD7A50"/>
    <w:rsid w:val="00CE0008"/>
    <w:rsid w:val="00CE0699"/>
    <w:rsid w:val="00CE07AE"/>
    <w:rsid w:val="00CE0B07"/>
    <w:rsid w:val="00CE0B5E"/>
    <w:rsid w:val="00CE0BC2"/>
    <w:rsid w:val="00CE103F"/>
    <w:rsid w:val="00CE318D"/>
    <w:rsid w:val="00CE3947"/>
    <w:rsid w:val="00CE5635"/>
    <w:rsid w:val="00CE567D"/>
    <w:rsid w:val="00CE595D"/>
    <w:rsid w:val="00CE621B"/>
    <w:rsid w:val="00CE7ED9"/>
    <w:rsid w:val="00CF165C"/>
    <w:rsid w:val="00CF2180"/>
    <w:rsid w:val="00CF220A"/>
    <w:rsid w:val="00CF497F"/>
    <w:rsid w:val="00CF4F61"/>
    <w:rsid w:val="00CF4F86"/>
    <w:rsid w:val="00CF504D"/>
    <w:rsid w:val="00CF5239"/>
    <w:rsid w:val="00D01025"/>
    <w:rsid w:val="00D015FA"/>
    <w:rsid w:val="00D019EF"/>
    <w:rsid w:val="00D03673"/>
    <w:rsid w:val="00D074A7"/>
    <w:rsid w:val="00D1032E"/>
    <w:rsid w:val="00D139F7"/>
    <w:rsid w:val="00D14DC9"/>
    <w:rsid w:val="00D20138"/>
    <w:rsid w:val="00D2099A"/>
    <w:rsid w:val="00D20FFF"/>
    <w:rsid w:val="00D21C38"/>
    <w:rsid w:val="00D22B30"/>
    <w:rsid w:val="00D23B71"/>
    <w:rsid w:val="00D262C2"/>
    <w:rsid w:val="00D26C2E"/>
    <w:rsid w:val="00D273CD"/>
    <w:rsid w:val="00D309B0"/>
    <w:rsid w:val="00D324E3"/>
    <w:rsid w:val="00D345E4"/>
    <w:rsid w:val="00D357D6"/>
    <w:rsid w:val="00D412B5"/>
    <w:rsid w:val="00D41AB3"/>
    <w:rsid w:val="00D42BCF"/>
    <w:rsid w:val="00D44F19"/>
    <w:rsid w:val="00D508F8"/>
    <w:rsid w:val="00D51984"/>
    <w:rsid w:val="00D663E0"/>
    <w:rsid w:val="00D67F2A"/>
    <w:rsid w:val="00D711A7"/>
    <w:rsid w:val="00D71887"/>
    <w:rsid w:val="00D727EB"/>
    <w:rsid w:val="00D72E84"/>
    <w:rsid w:val="00D754A0"/>
    <w:rsid w:val="00D94B98"/>
    <w:rsid w:val="00D94F80"/>
    <w:rsid w:val="00D97470"/>
    <w:rsid w:val="00DA2236"/>
    <w:rsid w:val="00DA25A9"/>
    <w:rsid w:val="00DA3C92"/>
    <w:rsid w:val="00DA604A"/>
    <w:rsid w:val="00DB1E2B"/>
    <w:rsid w:val="00DB4057"/>
    <w:rsid w:val="00DB61E2"/>
    <w:rsid w:val="00DB62B8"/>
    <w:rsid w:val="00DB6772"/>
    <w:rsid w:val="00DB694E"/>
    <w:rsid w:val="00DC1DC5"/>
    <w:rsid w:val="00DC2453"/>
    <w:rsid w:val="00DC2D22"/>
    <w:rsid w:val="00DC45CB"/>
    <w:rsid w:val="00DC5CA7"/>
    <w:rsid w:val="00DD1E62"/>
    <w:rsid w:val="00DD2FFE"/>
    <w:rsid w:val="00DD33DE"/>
    <w:rsid w:val="00DD3AB8"/>
    <w:rsid w:val="00DD785F"/>
    <w:rsid w:val="00DD787D"/>
    <w:rsid w:val="00DE0D6D"/>
    <w:rsid w:val="00DE19C4"/>
    <w:rsid w:val="00DE39FD"/>
    <w:rsid w:val="00DE4FB7"/>
    <w:rsid w:val="00DE786F"/>
    <w:rsid w:val="00DF1984"/>
    <w:rsid w:val="00DF2429"/>
    <w:rsid w:val="00DF4D1C"/>
    <w:rsid w:val="00DF7FFB"/>
    <w:rsid w:val="00E0043D"/>
    <w:rsid w:val="00E04C3C"/>
    <w:rsid w:val="00E07368"/>
    <w:rsid w:val="00E07FB5"/>
    <w:rsid w:val="00E11CB0"/>
    <w:rsid w:val="00E12805"/>
    <w:rsid w:val="00E20CB7"/>
    <w:rsid w:val="00E22976"/>
    <w:rsid w:val="00E27364"/>
    <w:rsid w:val="00E30971"/>
    <w:rsid w:val="00E331D0"/>
    <w:rsid w:val="00E34CE6"/>
    <w:rsid w:val="00E36BF9"/>
    <w:rsid w:val="00E374DE"/>
    <w:rsid w:val="00E40CDC"/>
    <w:rsid w:val="00E413A2"/>
    <w:rsid w:val="00E41B9F"/>
    <w:rsid w:val="00E42824"/>
    <w:rsid w:val="00E44FBA"/>
    <w:rsid w:val="00E452CE"/>
    <w:rsid w:val="00E45741"/>
    <w:rsid w:val="00E47ABC"/>
    <w:rsid w:val="00E5065B"/>
    <w:rsid w:val="00E52FAF"/>
    <w:rsid w:val="00E53E85"/>
    <w:rsid w:val="00E54C3D"/>
    <w:rsid w:val="00E55BDB"/>
    <w:rsid w:val="00E55C6D"/>
    <w:rsid w:val="00E60920"/>
    <w:rsid w:val="00E615E5"/>
    <w:rsid w:val="00E6278F"/>
    <w:rsid w:val="00E6345A"/>
    <w:rsid w:val="00E6363F"/>
    <w:rsid w:val="00E64D52"/>
    <w:rsid w:val="00E67A48"/>
    <w:rsid w:val="00E71D65"/>
    <w:rsid w:val="00E7216C"/>
    <w:rsid w:val="00E7242E"/>
    <w:rsid w:val="00E73CF6"/>
    <w:rsid w:val="00E75908"/>
    <w:rsid w:val="00E8331E"/>
    <w:rsid w:val="00E834B8"/>
    <w:rsid w:val="00E84BCF"/>
    <w:rsid w:val="00E86552"/>
    <w:rsid w:val="00E86612"/>
    <w:rsid w:val="00E86831"/>
    <w:rsid w:val="00E9123A"/>
    <w:rsid w:val="00E93AE8"/>
    <w:rsid w:val="00E9497E"/>
    <w:rsid w:val="00EA0D05"/>
    <w:rsid w:val="00EA39BA"/>
    <w:rsid w:val="00EA3EE3"/>
    <w:rsid w:val="00EA46C3"/>
    <w:rsid w:val="00EA4786"/>
    <w:rsid w:val="00EA6D2F"/>
    <w:rsid w:val="00EB4477"/>
    <w:rsid w:val="00EB5585"/>
    <w:rsid w:val="00EB673F"/>
    <w:rsid w:val="00EB6DF2"/>
    <w:rsid w:val="00EB6E40"/>
    <w:rsid w:val="00EC37E5"/>
    <w:rsid w:val="00EC4313"/>
    <w:rsid w:val="00EC6D22"/>
    <w:rsid w:val="00EC7C12"/>
    <w:rsid w:val="00ED1DF8"/>
    <w:rsid w:val="00ED3A1C"/>
    <w:rsid w:val="00ED4577"/>
    <w:rsid w:val="00EE13A4"/>
    <w:rsid w:val="00EE151B"/>
    <w:rsid w:val="00EE78B6"/>
    <w:rsid w:val="00EF071A"/>
    <w:rsid w:val="00EF13BF"/>
    <w:rsid w:val="00EF1D11"/>
    <w:rsid w:val="00EF2417"/>
    <w:rsid w:val="00EF26B8"/>
    <w:rsid w:val="00EF376A"/>
    <w:rsid w:val="00EF70C1"/>
    <w:rsid w:val="00F0058A"/>
    <w:rsid w:val="00F01445"/>
    <w:rsid w:val="00F049FC"/>
    <w:rsid w:val="00F06B00"/>
    <w:rsid w:val="00F10ADD"/>
    <w:rsid w:val="00F10F25"/>
    <w:rsid w:val="00F11973"/>
    <w:rsid w:val="00F11CBA"/>
    <w:rsid w:val="00F132B0"/>
    <w:rsid w:val="00F14437"/>
    <w:rsid w:val="00F1443B"/>
    <w:rsid w:val="00F148F4"/>
    <w:rsid w:val="00F153A9"/>
    <w:rsid w:val="00F16B75"/>
    <w:rsid w:val="00F17D68"/>
    <w:rsid w:val="00F21FE1"/>
    <w:rsid w:val="00F264DA"/>
    <w:rsid w:val="00F304AD"/>
    <w:rsid w:val="00F3468F"/>
    <w:rsid w:val="00F366DF"/>
    <w:rsid w:val="00F435DE"/>
    <w:rsid w:val="00F45986"/>
    <w:rsid w:val="00F45D24"/>
    <w:rsid w:val="00F469FD"/>
    <w:rsid w:val="00F527F4"/>
    <w:rsid w:val="00F5446D"/>
    <w:rsid w:val="00F54F52"/>
    <w:rsid w:val="00F55431"/>
    <w:rsid w:val="00F55E1A"/>
    <w:rsid w:val="00F56569"/>
    <w:rsid w:val="00F571CC"/>
    <w:rsid w:val="00F579D1"/>
    <w:rsid w:val="00F60094"/>
    <w:rsid w:val="00F61F21"/>
    <w:rsid w:val="00F62778"/>
    <w:rsid w:val="00F63CF5"/>
    <w:rsid w:val="00F656A6"/>
    <w:rsid w:val="00F66C91"/>
    <w:rsid w:val="00F72A8F"/>
    <w:rsid w:val="00F736F7"/>
    <w:rsid w:val="00F747FD"/>
    <w:rsid w:val="00F74A19"/>
    <w:rsid w:val="00F75474"/>
    <w:rsid w:val="00F76E0E"/>
    <w:rsid w:val="00F8125D"/>
    <w:rsid w:val="00F81C99"/>
    <w:rsid w:val="00F81F82"/>
    <w:rsid w:val="00F826E5"/>
    <w:rsid w:val="00F83BAB"/>
    <w:rsid w:val="00F84539"/>
    <w:rsid w:val="00F84A6E"/>
    <w:rsid w:val="00F85247"/>
    <w:rsid w:val="00F8553A"/>
    <w:rsid w:val="00F85919"/>
    <w:rsid w:val="00F87200"/>
    <w:rsid w:val="00F87A43"/>
    <w:rsid w:val="00F900D1"/>
    <w:rsid w:val="00F9329E"/>
    <w:rsid w:val="00F965DA"/>
    <w:rsid w:val="00FA0C4A"/>
    <w:rsid w:val="00FA61B9"/>
    <w:rsid w:val="00FA6F3F"/>
    <w:rsid w:val="00FB25C5"/>
    <w:rsid w:val="00FB2B11"/>
    <w:rsid w:val="00FB489F"/>
    <w:rsid w:val="00FB48D7"/>
    <w:rsid w:val="00FB4DD0"/>
    <w:rsid w:val="00FC0E14"/>
    <w:rsid w:val="00FC1789"/>
    <w:rsid w:val="00FC2044"/>
    <w:rsid w:val="00FC2C00"/>
    <w:rsid w:val="00FC34EA"/>
    <w:rsid w:val="00FC6222"/>
    <w:rsid w:val="00FD03FA"/>
    <w:rsid w:val="00FD2EE3"/>
    <w:rsid w:val="00FD350B"/>
    <w:rsid w:val="00FD5B24"/>
    <w:rsid w:val="00FD5F08"/>
    <w:rsid w:val="00FE05CD"/>
    <w:rsid w:val="00FE16B4"/>
    <w:rsid w:val="00FF55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9B276"/>
  <w15:chartTrackingRefBased/>
  <w15:docId w15:val="{9E260DAB-EE13-D244-8787-974B56079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168B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C6B"/>
    <w:pPr>
      <w:ind w:left="720"/>
      <w:contextualSpacing/>
    </w:pPr>
  </w:style>
  <w:style w:type="table" w:styleId="TableGrid">
    <w:name w:val="Table Grid"/>
    <w:basedOn w:val="TableNormal"/>
    <w:uiPriority w:val="39"/>
    <w:rsid w:val="00E54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E7D93"/>
    <w:pPr>
      <w:spacing w:before="100" w:beforeAutospacing="1" w:after="100" w:afterAutospacing="1"/>
    </w:pPr>
  </w:style>
  <w:style w:type="paragraph" w:styleId="Header">
    <w:name w:val="header"/>
    <w:basedOn w:val="Normal"/>
    <w:link w:val="HeaderChar"/>
    <w:uiPriority w:val="99"/>
    <w:unhideWhenUsed/>
    <w:rsid w:val="008533EA"/>
    <w:pPr>
      <w:tabs>
        <w:tab w:val="center" w:pos="4680"/>
        <w:tab w:val="right" w:pos="9360"/>
      </w:tabs>
    </w:pPr>
  </w:style>
  <w:style w:type="character" w:customStyle="1" w:styleId="HeaderChar">
    <w:name w:val="Header Char"/>
    <w:basedOn w:val="DefaultParagraphFont"/>
    <w:link w:val="Header"/>
    <w:uiPriority w:val="99"/>
    <w:rsid w:val="008533EA"/>
  </w:style>
  <w:style w:type="paragraph" w:styleId="Footer">
    <w:name w:val="footer"/>
    <w:basedOn w:val="Normal"/>
    <w:link w:val="FooterChar"/>
    <w:uiPriority w:val="99"/>
    <w:unhideWhenUsed/>
    <w:rsid w:val="008533EA"/>
    <w:pPr>
      <w:tabs>
        <w:tab w:val="center" w:pos="4680"/>
        <w:tab w:val="right" w:pos="9360"/>
      </w:tabs>
    </w:pPr>
  </w:style>
  <w:style w:type="character" w:customStyle="1" w:styleId="FooterChar">
    <w:name w:val="Footer Char"/>
    <w:basedOn w:val="DefaultParagraphFont"/>
    <w:link w:val="Footer"/>
    <w:uiPriority w:val="99"/>
    <w:rsid w:val="008533EA"/>
  </w:style>
  <w:style w:type="character" w:styleId="Hyperlink">
    <w:name w:val="Hyperlink"/>
    <w:basedOn w:val="DefaultParagraphFont"/>
    <w:uiPriority w:val="99"/>
    <w:semiHidden/>
    <w:unhideWhenUsed/>
    <w:rsid w:val="004573E6"/>
    <w:rPr>
      <w:color w:val="0000FF"/>
      <w:u w:val="single"/>
    </w:rPr>
  </w:style>
  <w:style w:type="paragraph" w:customStyle="1" w:styleId="Default">
    <w:name w:val="Default"/>
    <w:rsid w:val="00CE0BC2"/>
    <w:pPr>
      <w:autoSpaceDE w:val="0"/>
      <w:autoSpaceDN w:val="0"/>
      <w:adjustRightInd w:val="0"/>
    </w:pPr>
    <w:rPr>
      <w:rFonts w:ascii="Times New Roman" w:eastAsiaTheme="minorHAnsi" w:hAnsi="Times New Roman" w:cs="Times New Roman"/>
      <w:color w:val="000000"/>
      <w:lang w:eastAsia="en-US"/>
    </w:rPr>
  </w:style>
  <w:style w:type="character" w:styleId="Emphasis">
    <w:name w:val="Emphasis"/>
    <w:basedOn w:val="DefaultParagraphFont"/>
    <w:uiPriority w:val="20"/>
    <w:qFormat/>
    <w:rsid w:val="00551B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48711">
      <w:bodyDiv w:val="1"/>
      <w:marLeft w:val="0"/>
      <w:marRight w:val="0"/>
      <w:marTop w:val="0"/>
      <w:marBottom w:val="0"/>
      <w:divBdr>
        <w:top w:val="none" w:sz="0" w:space="0" w:color="auto"/>
        <w:left w:val="none" w:sz="0" w:space="0" w:color="auto"/>
        <w:bottom w:val="none" w:sz="0" w:space="0" w:color="auto"/>
        <w:right w:val="none" w:sz="0" w:space="0" w:color="auto"/>
      </w:divBdr>
    </w:div>
    <w:div w:id="128130782">
      <w:bodyDiv w:val="1"/>
      <w:marLeft w:val="0"/>
      <w:marRight w:val="0"/>
      <w:marTop w:val="0"/>
      <w:marBottom w:val="0"/>
      <w:divBdr>
        <w:top w:val="none" w:sz="0" w:space="0" w:color="auto"/>
        <w:left w:val="none" w:sz="0" w:space="0" w:color="auto"/>
        <w:bottom w:val="none" w:sz="0" w:space="0" w:color="auto"/>
        <w:right w:val="none" w:sz="0" w:space="0" w:color="auto"/>
      </w:divBdr>
    </w:div>
    <w:div w:id="177038021">
      <w:bodyDiv w:val="1"/>
      <w:marLeft w:val="0"/>
      <w:marRight w:val="0"/>
      <w:marTop w:val="0"/>
      <w:marBottom w:val="0"/>
      <w:divBdr>
        <w:top w:val="none" w:sz="0" w:space="0" w:color="auto"/>
        <w:left w:val="none" w:sz="0" w:space="0" w:color="auto"/>
        <w:bottom w:val="none" w:sz="0" w:space="0" w:color="auto"/>
        <w:right w:val="none" w:sz="0" w:space="0" w:color="auto"/>
      </w:divBdr>
      <w:divsChild>
        <w:div w:id="1098330830">
          <w:marLeft w:val="0"/>
          <w:marRight w:val="-7819"/>
          <w:marTop w:val="0"/>
          <w:marBottom w:val="0"/>
          <w:divBdr>
            <w:top w:val="none" w:sz="0" w:space="0" w:color="auto"/>
            <w:left w:val="none" w:sz="0" w:space="0" w:color="auto"/>
            <w:bottom w:val="none" w:sz="0" w:space="0" w:color="auto"/>
            <w:right w:val="none" w:sz="0" w:space="0" w:color="auto"/>
          </w:divBdr>
        </w:div>
        <w:div w:id="425081761">
          <w:marLeft w:val="0"/>
          <w:marRight w:val="-7819"/>
          <w:marTop w:val="0"/>
          <w:marBottom w:val="0"/>
          <w:divBdr>
            <w:top w:val="none" w:sz="0" w:space="0" w:color="auto"/>
            <w:left w:val="none" w:sz="0" w:space="0" w:color="auto"/>
            <w:bottom w:val="none" w:sz="0" w:space="0" w:color="auto"/>
            <w:right w:val="none" w:sz="0" w:space="0" w:color="auto"/>
          </w:divBdr>
        </w:div>
        <w:div w:id="527959080">
          <w:marLeft w:val="0"/>
          <w:marRight w:val="-7819"/>
          <w:marTop w:val="0"/>
          <w:marBottom w:val="0"/>
          <w:divBdr>
            <w:top w:val="none" w:sz="0" w:space="0" w:color="auto"/>
            <w:left w:val="none" w:sz="0" w:space="0" w:color="auto"/>
            <w:bottom w:val="none" w:sz="0" w:space="0" w:color="auto"/>
            <w:right w:val="none" w:sz="0" w:space="0" w:color="auto"/>
          </w:divBdr>
        </w:div>
      </w:divsChild>
    </w:div>
    <w:div w:id="569925543">
      <w:bodyDiv w:val="1"/>
      <w:marLeft w:val="0"/>
      <w:marRight w:val="0"/>
      <w:marTop w:val="0"/>
      <w:marBottom w:val="0"/>
      <w:divBdr>
        <w:top w:val="none" w:sz="0" w:space="0" w:color="auto"/>
        <w:left w:val="none" w:sz="0" w:space="0" w:color="auto"/>
        <w:bottom w:val="none" w:sz="0" w:space="0" w:color="auto"/>
        <w:right w:val="none" w:sz="0" w:space="0" w:color="auto"/>
      </w:divBdr>
    </w:div>
    <w:div w:id="660307686">
      <w:bodyDiv w:val="1"/>
      <w:marLeft w:val="0"/>
      <w:marRight w:val="0"/>
      <w:marTop w:val="0"/>
      <w:marBottom w:val="0"/>
      <w:divBdr>
        <w:top w:val="none" w:sz="0" w:space="0" w:color="auto"/>
        <w:left w:val="none" w:sz="0" w:space="0" w:color="auto"/>
        <w:bottom w:val="none" w:sz="0" w:space="0" w:color="auto"/>
        <w:right w:val="none" w:sz="0" w:space="0" w:color="auto"/>
      </w:divBdr>
    </w:div>
    <w:div w:id="997267660">
      <w:bodyDiv w:val="1"/>
      <w:marLeft w:val="0"/>
      <w:marRight w:val="0"/>
      <w:marTop w:val="0"/>
      <w:marBottom w:val="0"/>
      <w:divBdr>
        <w:top w:val="none" w:sz="0" w:space="0" w:color="auto"/>
        <w:left w:val="none" w:sz="0" w:space="0" w:color="auto"/>
        <w:bottom w:val="none" w:sz="0" w:space="0" w:color="auto"/>
        <w:right w:val="none" w:sz="0" w:space="0" w:color="auto"/>
      </w:divBdr>
    </w:div>
    <w:div w:id="1212114312">
      <w:bodyDiv w:val="1"/>
      <w:marLeft w:val="0"/>
      <w:marRight w:val="0"/>
      <w:marTop w:val="0"/>
      <w:marBottom w:val="0"/>
      <w:divBdr>
        <w:top w:val="none" w:sz="0" w:space="0" w:color="auto"/>
        <w:left w:val="none" w:sz="0" w:space="0" w:color="auto"/>
        <w:bottom w:val="none" w:sz="0" w:space="0" w:color="auto"/>
        <w:right w:val="none" w:sz="0" w:space="0" w:color="auto"/>
      </w:divBdr>
    </w:div>
    <w:div w:id="1372456490">
      <w:bodyDiv w:val="1"/>
      <w:marLeft w:val="0"/>
      <w:marRight w:val="0"/>
      <w:marTop w:val="0"/>
      <w:marBottom w:val="0"/>
      <w:divBdr>
        <w:top w:val="none" w:sz="0" w:space="0" w:color="auto"/>
        <w:left w:val="none" w:sz="0" w:space="0" w:color="auto"/>
        <w:bottom w:val="none" w:sz="0" w:space="0" w:color="auto"/>
        <w:right w:val="none" w:sz="0" w:space="0" w:color="auto"/>
      </w:divBdr>
      <w:divsChild>
        <w:div w:id="710306342">
          <w:marLeft w:val="0"/>
          <w:marRight w:val="0"/>
          <w:marTop w:val="0"/>
          <w:marBottom w:val="0"/>
          <w:divBdr>
            <w:top w:val="none" w:sz="0" w:space="0" w:color="auto"/>
            <w:left w:val="none" w:sz="0" w:space="0" w:color="auto"/>
            <w:bottom w:val="none" w:sz="0" w:space="0" w:color="auto"/>
            <w:right w:val="none" w:sz="0" w:space="0" w:color="auto"/>
          </w:divBdr>
          <w:divsChild>
            <w:div w:id="1212225869">
              <w:marLeft w:val="0"/>
              <w:marRight w:val="0"/>
              <w:marTop w:val="0"/>
              <w:marBottom w:val="0"/>
              <w:divBdr>
                <w:top w:val="none" w:sz="0" w:space="0" w:color="auto"/>
                <w:left w:val="none" w:sz="0" w:space="0" w:color="auto"/>
                <w:bottom w:val="none" w:sz="0" w:space="0" w:color="auto"/>
                <w:right w:val="none" w:sz="0" w:space="0" w:color="auto"/>
              </w:divBdr>
              <w:divsChild>
                <w:div w:id="156718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202991">
      <w:bodyDiv w:val="1"/>
      <w:marLeft w:val="0"/>
      <w:marRight w:val="0"/>
      <w:marTop w:val="0"/>
      <w:marBottom w:val="0"/>
      <w:divBdr>
        <w:top w:val="none" w:sz="0" w:space="0" w:color="auto"/>
        <w:left w:val="none" w:sz="0" w:space="0" w:color="auto"/>
        <w:bottom w:val="none" w:sz="0" w:space="0" w:color="auto"/>
        <w:right w:val="none" w:sz="0" w:space="0" w:color="auto"/>
      </w:divBdr>
    </w:div>
    <w:div w:id="1720281718">
      <w:bodyDiv w:val="1"/>
      <w:marLeft w:val="0"/>
      <w:marRight w:val="0"/>
      <w:marTop w:val="0"/>
      <w:marBottom w:val="0"/>
      <w:divBdr>
        <w:top w:val="none" w:sz="0" w:space="0" w:color="auto"/>
        <w:left w:val="none" w:sz="0" w:space="0" w:color="auto"/>
        <w:bottom w:val="none" w:sz="0" w:space="0" w:color="auto"/>
        <w:right w:val="none" w:sz="0" w:space="0" w:color="auto"/>
      </w:divBdr>
    </w:div>
    <w:div w:id="2078283078">
      <w:bodyDiv w:val="1"/>
      <w:marLeft w:val="0"/>
      <w:marRight w:val="0"/>
      <w:marTop w:val="0"/>
      <w:marBottom w:val="0"/>
      <w:divBdr>
        <w:top w:val="none" w:sz="0" w:space="0" w:color="auto"/>
        <w:left w:val="none" w:sz="0" w:space="0" w:color="auto"/>
        <w:bottom w:val="none" w:sz="0" w:space="0" w:color="auto"/>
        <w:right w:val="none" w:sz="0" w:space="0" w:color="auto"/>
      </w:divBdr>
      <w:divsChild>
        <w:div w:id="518202694">
          <w:marLeft w:val="0"/>
          <w:marRight w:val="0"/>
          <w:marTop w:val="0"/>
          <w:marBottom w:val="0"/>
          <w:divBdr>
            <w:top w:val="none" w:sz="0" w:space="0" w:color="auto"/>
            <w:left w:val="none" w:sz="0" w:space="0" w:color="auto"/>
            <w:bottom w:val="none" w:sz="0" w:space="0" w:color="auto"/>
            <w:right w:val="none" w:sz="0" w:space="0" w:color="auto"/>
          </w:divBdr>
          <w:divsChild>
            <w:div w:id="196625053">
              <w:marLeft w:val="0"/>
              <w:marRight w:val="0"/>
              <w:marTop w:val="0"/>
              <w:marBottom w:val="0"/>
              <w:divBdr>
                <w:top w:val="none" w:sz="0" w:space="0" w:color="auto"/>
                <w:left w:val="none" w:sz="0" w:space="0" w:color="auto"/>
                <w:bottom w:val="none" w:sz="0" w:space="0" w:color="auto"/>
                <w:right w:val="none" w:sz="0" w:space="0" w:color="auto"/>
              </w:divBdr>
              <w:divsChild>
                <w:div w:id="196249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user/Desktop/RT-qPCR%20Data%20Analysi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700"/>
              <a:t>Average </a:t>
            </a:r>
            <a:r>
              <a:rPr lang="en-US" sz="700" b="0" i="0" u="none" strike="noStrike" baseline="0">
                <a:effectLst/>
              </a:rPr>
              <a:t>∆Cт for Control and RNAi</a:t>
            </a:r>
            <a:r>
              <a:rPr lang="en-US" sz="700"/>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283729187199048"/>
          <c:y val="0.18586820345778002"/>
          <c:w val="0.83805447843761527"/>
          <c:h val="0.64437425151472705"/>
        </c:manualLayout>
      </c:layout>
      <c:barChart>
        <c:barDir val="col"/>
        <c:grouping val="clustered"/>
        <c:varyColors val="0"/>
        <c:ser>
          <c:idx val="4"/>
          <c:order val="0"/>
          <c:tx>
            <c:v>Control</c:v>
          </c:tx>
          <c:spPr>
            <a:solidFill>
              <a:schemeClr val="accent5"/>
            </a:solidFill>
            <a:ln>
              <a:noFill/>
            </a:ln>
            <a:effectLst/>
          </c:spPr>
          <c:invertIfNegative val="0"/>
          <c:errBars>
            <c:errBarType val="both"/>
            <c:errValType val="cust"/>
            <c:noEndCap val="0"/>
            <c:plus>
              <c:numRef>
                <c:f>'Data Analysis'!$P$2</c:f>
                <c:numCache>
                  <c:formatCode>General</c:formatCode>
                  <c:ptCount val="1"/>
                  <c:pt idx="0">
                    <c:v>0.27150022968126375</c:v>
                  </c:pt>
                </c:numCache>
              </c:numRef>
            </c:plus>
            <c:minus>
              <c:numRef>
                <c:f>'Data Analysis'!$P$2</c:f>
                <c:numCache>
                  <c:formatCode>General</c:formatCode>
                  <c:ptCount val="1"/>
                  <c:pt idx="0">
                    <c:v>0.27150022968126375</c:v>
                  </c:pt>
                </c:numCache>
              </c:numRef>
            </c:minus>
            <c:spPr>
              <a:noFill/>
              <a:ln w="9525" cap="flat" cmpd="sng" algn="ctr">
                <a:solidFill>
                  <a:schemeClr val="tx1">
                    <a:lumMod val="65000"/>
                    <a:lumOff val="35000"/>
                  </a:schemeClr>
                </a:solidFill>
                <a:round/>
              </a:ln>
              <a:effectLst/>
            </c:spPr>
          </c:errBars>
          <c:cat>
            <c:strRef>
              <c:f>'Data Analysis'!$L$2:$L$13</c:f>
              <c:strCache>
                <c:ptCount val="7"/>
                <c:pt idx="0">
                  <c:v>Control</c:v>
                </c:pt>
                <c:pt idx="6">
                  <c:v>RNAi</c:v>
                </c:pt>
              </c:strCache>
            </c:strRef>
          </c:cat>
          <c:val>
            <c:numRef>
              <c:f>'Data Analysis'!$O$2</c:f>
              <c:numCache>
                <c:formatCode>General</c:formatCode>
                <c:ptCount val="1"/>
                <c:pt idx="0">
                  <c:v>-0.24763727188110352</c:v>
                </c:pt>
              </c:numCache>
            </c:numRef>
          </c:val>
          <c:extLst>
            <c:ext xmlns:c16="http://schemas.microsoft.com/office/drawing/2014/chart" uri="{C3380CC4-5D6E-409C-BE32-E72D297353CC}">
              <c16:uniqueId val="{00000000-066E-8F4F-A261-AC15957FDECD}"/>
            </c:ext>
          </c:extLst>
        </c:ser>
        <c:ser>
          <c:idx val="5"/>
          <c:order val="1"/>
          <c:tx>
            <c:v>RNAi</c:v>
          </c:tx>
          <c:spPr>
            <a:solidFill>
              <a:schemeClr val="accent6"/>
            </a:solidFill>
            <a:ln>
              <a:noFill/>
            </a:ln>
            <a:effectLst/>
          </c:spPr>
          <c:invertIfNegative val="0"/>
          <c:errBars>
            <c:errBarType val="both"/>
            <c:errValType val="cust"/>
            <c:noEndCap val="0"/>
            <c:plus>
              <c:numRef>
                <c:f>'Data Analysis'!$P$8</c:f>
                <c:numCache>
                  <c:formatCode>General</c:formatCode>
                  <c:ptCount val="1"/>
                  <c:pt idx="0">
                    <c:v>0.63117135684445358</c:v>
                  </c:pt>
                </c:numCache>
              </c:numRef>
            </c:plus>
            <c:minus>
              <c:numRef>
                <c:f>'Data Analysis'!$P$8</c:f>
                <c:numCache>
                  <c:formatCode>General</c:formatCode>
                  <c:ptCount val="1"/>
                  <c:pt idx="0">
                    <c:v>0.63117135684445358</c:v>
                  </c:pt>
                </c:numCache>
              </c:numRef>
            </c:minus>
            <c:spPr>
              <a:noFill/>
              <a:ln w="9525" cap="flat" cmpd="sng" algn="ctr">
                <a:solidFill>
                  <a:schemeClr val="tx1">
                    <a:lumMod val="65000"/>
                    <a:lumOff val="35000"/>
                  </a:schemeClr>
                </a:solidFill>
                <a:round/>
              </a:ln>
              <a:effectLst/>
            </c:spPr>
          </c:errBars>
          <c:cat>
            <c:strRef>
              <c:f>'Data Analysis'!$L$2:$L$13</c:f>
              <c:strCache>
                <c:ptCount val="7"/>
                <c:pt idx="0">
                  <c:v>Control</c:v>
                </c:pt>
                <c:pt idx="6">
                  <c:v>RNAi</c:v>
                </c:pt>
              </c:strCache>
            </c:strRef>
          </c:cat>
          <c:val>
            <c:numRef>
              <c:f>'Data Analysis'!$O$8</c:f>
              <c:numCache>
                <c:formatCode>General</c:formatCode>
                <c:ptCount val="1"/>
                <c:pt idx="0">
                  <c:v>2.1974072456359863</c:v>
                </c:pt>
              </c:numCache>
            </c:numRef>
          </c:val>
          <c:extLst>
            <c:ext xmlns:c16="http://schemas.microsoft.com/office/drawing/2014/chart" uri="{C3380CC4-5D6E-409C-BE32-E72D297353CC}">
              <c16:uniqueId val="{00000001-066E-8F4F-A261-AC15957FDECD}"/>
            </c:ext>
          </c:extLst>
        </c:ser>
        <c:dLbls>
          <c:showLegendKey val="0"/>
          <c:showVal val="0"/>
          <c:showCatName val="0"/>
          <c:showSerName val="0"/>
          <c:showPercent val="0"/>
          <c:showBubbleSize val="0"/>
        </c:dLbls>
        <c:gapWidth val="219"/>
        <c:overlap val="-27"/>
        <c:axId val="2005298384"/>
        <c:axId val="2007700368"/>
      </c:barChart>
      <c:catAx>
        <c:axId val="2005298384"/>
        <c:scaling>
          <c:orientation val="minMax"/>
        </c:scaling>
        <c:delete val="1"/>
        <c:axPos val="b"/>
        <c:numFmt formatCode="General" sourceLinked="1"/>
        <c:majorTickMark val="none"/>
        <c:minorTickMark val="none"/>
        <c:tickLblPos val="nextTo"/>
        <c:crossAx val="2007700368"/>
        <c:crosses val="autoZero"/>
        <c:auto val="1"/>
        <c:lblAlgn val="ctr"/>
        <c:lblOffset val="100"/>
        <c:noMultiLvlLbl val="0"/>
      </c:catAx>
      <c:valAx>
        <c:axId val="2007700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700"/>
                  <a:t>Average </a:t>
                </a:r>
                <a:r>
                  <a:rPr lang="en-US" sz="700" b="0" i="0" u="none" strike="noStrike" baseline="0">
                    <a:effectLst/>
                  </a:rPr>
                  <a:t>∆Cт </a:t>
                </a:r>
                <a:r>
                  <a:rPr lang="en-US" sz="700"/>
                  <a:t> </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2005298384"/>
        <c:crosses val="autoZero"/>
        <c:crossBetween val="between"/>
      </c:valAx>
      <c:spPr>
        <a:noFill/>
        <a:ln>
          <a:noFill/>
        </a:ln>
        <a:effectLst/>
      </c:spPr>
    </c:plotArea>
    <c:legend>
      <c:legendPos val="b"/>
      <c:layout>
        <c:manualLayout>
          <c:xMode val="edge"/>
          <c:yMode val="edge"/>
          <c:x val="0.34045454262968511"/>
          <c:y val="0.8654934993590917"/>
          <c:w val="0.31909091474062978"/>
          <c:h val="0.13450650064090827"/>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TotalTime>
  <Pages>4</Pages>
  <Words>1360</Words>
  <Characters>7755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 Chen</dc:creator>
  <cp:keywords/>
  <dc:description/>
  <cp:lastModifiedBy>Bella Chen</cp:lastModifiedBy>
  <cp:revision>740</cp:revision>
  <dcterms:created xsi:type="dcterms:W3CDTF">2020-03-17T21:19:00Z</dcterms:created>
  <dcterms:modified xsi:type="dcterms:W3CDTF">2020-03-19T02:22:00Z</dcterms:modified>
</cp:coreProperties>
</file>