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58A" w:rsidRDefault="00FA660D">
      <w:pPr>
        <w:pStyle w:val="Standard"/>
        <w:rPr>
          <w:rFonts w:hint="eastAsia"/>
        </w:rPr>
      </w:pPr>
      <w:r>
        <w:rPr>
          <w:b/>
          <w:bCs/>
        </w:rPr>
        <w:t>Name:_____________________ Student ID:</w:t>
      </w:r>
      <w:r>
        <w:rPr>
          <w:b/>
          <w:bCs/>
          <w:u w:val="single"/>
        </w:rPr>
        <w:t>______________________</w:t>
      </w:r>
      <w:r>
        <w:rPr>
          <w:b/>
          <w:bCs/>
        </w:rPr>
        <w:t xml:space="preserve">   Section:</w:t>
      </w:r>
      <w:r>
        <w:rPr>
          <w:b/>
          <w:bCs/>
          <w:u w:val="single"/>
        </w:rPr>
        <w:t>___          ___</w:t>
      </w:r>
    </w:p>
    <w:p w:rsidR="0040658A" w:rsidRDefault="00FA660D">
      <w:pPr>
        <w:pStyle w:val="Standard"/>
        <w:rPr>
          <w:rFonts w:hint="eastAsia"/>
        </w:rPr>
      </w:pPr>
      <w:r>
        <w:rPr>
          <w:i/>
          <w:noProof/>
          <w:lang w:val="en-US" w:bidi="ar-SA"/>
        </w:rPr>
        <w:drawing>
          <wp:anchor distT="0" distB="0" distL="114300" distR="114300" simplePos="0" relativeHeight="251658240" behindDoc="0" locked="0" layoutInCell="1" allowOverlap="1">
            <wp:simplePos x="0" y="0"/>
            <wp:positionH relativeFrom="margin">
              <wp:posOffset>-3813</wp:posOffset>
            </wp:positionH>
            <wp:positionV relativeFrom="paragraph">
              <wp:posOffset>73664</wp:posOffset>
            </wp:positionV>
            <wp:extent cx="929643" cy="1234440"/>
            <wp:effectExtent l="0" t="0" r="3807" b="3810"/>
            <wp:wrapSquare wrapText="bothSides"/>
            <wp:docPr id="1"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29643" cy="1234440"/>
                    </a:xfrm>
                    <a:prstGeom prst="rect">
                      <a:avLst/>
                    </a:prstGeom>
                    <a:noFill/>
                    <a:ln>
                      <a:noFill/>
                      <a:prstDash/>
                    </a:ln>
                  </pic:spPr>
                </pic:pic>
              </a:graphicData>
            </a:graphic>
          </wp:anchor>
        </w:drawing>
      </w:r>
    </w:p>
    <w:p w:rsidR="0040658A" w:rsidRDefault="00FA660D">
      <w:pPr>
        <w:pStyle w:val="Standard"/>
        <w:rPr>
          <w:rFonts w:hint="eastAsia"/>
          <w:bCs/>
          <w:i/>
          <w:lang w:val="en-US"/>
        </w:rPr>
      </w:pPr>
      <w:r>
        <w:rPr>
          <w:bCs/>
          <w:i/>
          <w:lang w:val="en-US"/>
        </w:rPr>
        <w:t xml:space="preserve">This file is located on </w:t>
      </w:r>
    </w:p>
    <w:p w:rsidR="0040658A" w:rsidRDefault="00FA660D">
      <w:pPr>
        <w:pStyle w:val="Standard"/>
        <w:rPr>
          <w:rFonts w:hint="eastAsia"/>
        </w:rPr>
      </w:pPr>
      <w:hyperlink r:id="rId8" w:history="1">
        <w:hyperlink r:id="rId9" w:history="1">
          <w:r>
            <w:rPr>
              <w:rStyle w:val="Hyperlink"/>
            </w:rPr>
            <w:t>http://relate.intl.zju.edu.cn:8000/course/zjui-cs101-fa17/</w:t>
          </w:r>
        </w:hyperlink>
        <w:r>
          <w:rPr>
            <w:rStyle w:val="Hyperlink"/>
            <w:bCs/>
            <w:i/>
            <w:lang w:val="en-US"/>
          </w:rPr>
          <w:t>f/labs/lab01.pdf</w:t>
        </w:r>
      </w:hyperlink>
      <w:r>
        <w:rPr>
          <w:bCs/>
          <w:i/>
          <w:lang w:val="en-US"/>
        </w:rPr>
        <w:t xml:space="preserve"> </w:t>
      </w:r>
    </w:p>
    <w:p w:rsidR="0040658A" w:rsidRDefault="00FA660D">
      <w:pPr>
        <w:pStyle w:val="Standard"/>
        <w:rPr>
          <w:rFonts w:hint="eastAsia"/>
        </w:rPr>
      </w:pPr>
      <w:r>
        <w:rPr>
          <w:b/>
          <w:bCs/>
        </w:rPr>
        <w:t>Objectives</w:t>
      </w:r>
    </w:p>
    <w:p w:rsidR="0040658A" w:rsidRDefault="00FA660D">
      <w:pPr>
        <w:pStyle w:val="Standard"/>
        <w:numPr>
          <w:ilvl w:val="0"/>
          <w:numId w:val="1"/>
        </w:numPr>
        <w:rPr>
          <w:rFonts w:hint="eastAsia"/>
          <w:lang w:val="en-US"/>
        </w:rPr>
      </w:pPr>
      <w:r>
        <w:rPr>
          <w:lang w:val="en-US"/>
        </w:rPr>
        <w:t>Access the</w:t>
      </w:r>
      <w:r>
        <w:rPr>
          <w:lang w:val="en-US"/>
        </w:rPr>
        <w:t xml:space="preserve"> course home page.</w:t>
      </w:r>
    </w:p>
    <w:p w:rsidR="0040658A" w:rsidRDefault="00FA660D">
      <w:pPr>
        <w:pStyle w:val="Standard"/>
        <w:numPr>
          <w:ilvl w:val="0"/>
          <w:numId w:val="1"/>
        </w:numPr>
        <w:rPr>
          <w:rFonts w:hint="eastAsia"/>
          <w:lang w:val="en-US"/>
        </w:rPr>
      </w:pPr>
      <w:r>
        <w:rPr>
          <w:lang w:val="en-US"/>
        </w:rPr>
        <w:t>Learn how to access the Codelab environment (optional)</w:t>
      </w:r>
    </w:p>
    <w:p w:rsidR="0040658A" w:rsidRDefault="00FA660D">
      <w:pPr>
        <w:pStyle w:val="Standard"/>
        <w:numPr>
          <w:ilvl w:val="0"/>
          <w:numId w:val="1"/>
        </w:numPr>
        <w:rPr>
          <w:rFonts w:hint="eastAsia"/>
          <w:lang w:val="en-US"/>
        </w:rPr>
      </w:pPr>
      <w:r>
        <w:rPr>
          <w:lang w:val="en-US"/>
        </w:rPr>
        <w:t>Learn how course policies will be applied with respect to labs.</w:t>
      </w:r>
    </w:p>
    <w:p w:rsidR="0040658A" w:rsidRDefault="00FA660D">
      <w:pPr>
        <w:pStyle w:val="Standard"/>
        <w:numPr>
          <w:ilvl w:val="0"/>
          <w:numId w:val="1"/>
        </w:numPr>
        <w:rPr>
          <w:rFonts w:hint="eastAsia"/>
          <w:lang w:val="en-US"/>
        </w:rPr>
      </w:pPr>
      <w:r>
        <w:rPr>
          <w:lang w:val="en-US"/>
        </w:rPr>
        <w:t>Explore basic concepts of computer programming.</w:t>
      </w:r>
    </w:p>
    <w:p w:rsidR="0040658A" w:rsidRDefault="00FA660D" w:rsidP="00A20210">
      <w:pPr>
        <w:pStyle w:val="Standard"/>
        <w:spacing w:beforeLines="50" w:before="120" w:line="360" w:lineRule="auto"/>
        <w:rPr>
          <w:rFonts w:hint="eastAsia"/>
        </w:rPr>
      </w:pPr>
      <w:r>
        <w:rPr>
          <w:i/>
          <w:sz w:val="28"/>
          <w:u w:val="single"/>
          <w:lang w:val="en-US"/>
        </w:rPr>
        <w:t xml:space="preserve">Due to special conditions, please work on your labtop and connect to </w:t>
      </w:r>
      <w:r>
        <w:rPr>
          <w:i/>
          <w:sz w:val="28"/>
          <w:u w:val="single"/>
          <w:lang w:val="en-US"/>
        </w:rPr>
        <w:t>campus wifi first.</w:t>
      </w:r>
    </w:p>
    <w:p w:rsidR="0040658A" w:rsidRDefault="00FA660D">
      <w:pPr>
        <w:pStyle w:val="Standard"/>
        <w:rPr>
          <w:rFonts w:hint="eastAsia"/>
          <w:b/>
          <w:bCs/>
          <w:lang w:val="en-US"/>
        </w:rPr>
      </w:pPr>
      <w:r>
        <w:rPr>
          <w:b/>
          <w:bCs/>
          <w:lang w:val="en-US"/>
        </w:rPr>
        <w:t>Accessing the Course Web Site</w:t>
      </w:r>
    </w:p>
    <w:p w:rsidR="0040658A" w:rsidRDefault="00FA660D">
      <w:pPr>
        <w:pStyle w:val="Standard"/>
        <w:numPr>
          <w:ilvl w:val="0"/>
          <w:numId w:val="2"/>
        </w:numPr>
        <w:rPr>
          <w:rFonts w:hint="eastAsia"/>
        </w:rPr>
      </w:pPr>
      <w:r>
        <w:rPr>
          <w:lang w:val="en-US"/>
        </w:rPr>
        <w:t xml:space="preserve">Use a browser (e.g., Firefox, IE) to visit the course website </w:t>
      </w:r>
      <w:hyperlink r:id="rId10" w:history="1">
        <w:r>
          <w:rPr>
            <w:rStyle w:val="Hyperlink"/>
          </w:rPr>
          <w:t>http://relate.intl.zju.edu.cn:8000/course/zjui-cs101-fa17/</w:t>
        </w:r>
      </w:hyperlink>
    </w:p>
    <w:p w:rsidR="0040658A" w:rsidRDefault="00FA660D">
      <w:pPr>
        <w:pStyle w:val="ListParagraph"/>
        <w:numPr>
          <w:ilvl w:val="0"/>
          <w:numId w:val="2"/>
        </w:numPr>
        <w:shd w:val="clear" w:color="auto" w:fill="FFFFFF"/>
        <w:suppressAutoHyphens w:val="0"/>
        <w:rPr>
          <w:rFonts w:hint="eastAsia"/>
        </w:rPr>
      </w:pPr>
      <w:r>
        <w:rPr>
          <w:rFonts w:cs="Lucida Sans"/>
          <w:szCs w:val="24"/>
          <w:lang w:val="en-US"/>
        </w:rPr>
        <w:t>When you v</w:t>
      </w:r>
      <w:r>
        <w:rPr>
          <w:rFonts w:cs="Lucida Sans"/>
          <w:szCs w:val="24"/>
          <w:lang w:val="en-US"/>
        </w:rPr>
        <w:t>isit </w:t>
      </w:r>
      <w:hyperlink r:id="rId11" w:history="1">
        <w:hyperlink r:id="rId12" w:history="1">
          <w:r>
            <w:rPr>
              <w:rStyle w:val="Hyperlink"/>
            </w:rPr>
            <w:t>http://relate.intl.zju.edu.cn:8000/course/zjui-cs101-fa17/</w:t>
          </w:r>
        </w:hyperlink>
        <w:r>
          <w:rPr>
            <w:rStyle w:val="Hyperlink"/>
            <w:rFonts w:cs="Lucida Sans"/>
            <w:szCs w:val="24"/>
            <w:lang w:val="en-US"/>
          </w:rPr>
          <w:t>,</w:t>
        </w:r>
      </w:hyperlink>
      <w:r>
        <w:rPr>
          <w:rFonts w:cs="Lucida Sans"/>
          <w:szCs w:val="24"/>
          <w:lang w:val="en-US"/>
        </w:rPr>
        <w:t xml:space="preserve"> please make sure that you are logged in first,</w:t>
      </w:r>
      <w:r>
        <w:rPr>
          <w:rFonts w:cs="Lucida Sans"/>
          <w:szCs w:val="24"/>
          <w:lang w:val="en-US"/>
        </w:rPr>
        <w:t xml:space="preserve"> etc. If you see "You're not currently signed in. Sign in &gt;&gt;" near the top of the course webpage, then you know you haven't signed in yet. You can click "Sign in &gt;&gt;" button near the top of the course main page, and then click "Sign in using your email &gt;&gt;",</w:t>
      </w:r>
      <w:r>
        <w:rPr>
          <w:rFonts w:cs="Lucida Sans"/>
          <w:szCs w:val="24"/>
          <w:lang w:val="en-US"/>
        </w:rPr>
        <w:t xml:space="preserve"> ... following the steps in the third slide of the lecture 1 slides: </w:t>
      </w:r>
    </w:p>
    <w:p w:rsidR="0040658A" w:rsidRDefault="00FA660D">
      <w:pPr>
        <w:pStyle w:val="ListParagraph"/>
        <w:shd w:val="clear" w:color="auto" w:fill="FFFFFF"/>
        <w:suppressAutoHyphens w:val="0"/>
        <w:rPr>
          <w:rFonts w:hint="eastAsia"/>
        </w:rPr>
      </w:pPr>
      <w:hyperlink r:id="rId13" w:history="1">
        <w:r>
          <w:rPr>
            <w:rStyle w:val="Hyperlink"/>
          </w:rPr>
          <w:t>http://relate.intl.zju.edu.cn:8000/course/zjui-cs101-fa17</w:t>
        </w:r>
        <w:bookmarkStart w:id="0" w:name="_Hlt493490144"/>
        <w:bookmarkStart w:id="1" w:name="_Hlt493490145"/>
        <w:bookmarkStart w:id="2" w:name="_Hlt493490146"/>
        <w:bookmarkStart w:id="3" w:name="_Hlt493490147"/>
        <w:bookmarkStart w:id="4" w:name="_Hlt493490148"/>
        <w:bookmarkEnd w:id="0"/>
        <w:bookmarkEnd w:id="1"/>
        <w:bookmarkEnd w:id="2"/>
        <w:bookmarkEnd w:id="3"/>
        <w:bookmarkEnd w:id="4"/>
        <w:r>
          <w:rPr>
            <w:rStyle w:val="Hyperlink"/>
            <w:rFonts w:cs="Lucida Sans"/>
            <w:szCs w:val="24"/>
            <w:lang w:val="en-US"/>
          </w:rPr>
          <w:t>/f/lectures/lec01.pdf</w:t>
        </w:r>
      </w:hyperlink>
      <w:r>
        <w:rPr>
          <w:rFonts w:cs="Lucida Sans"/>
          <w:szCs w:val="24"/>
          <w:lang w:val="en-US"/>
        </w:rPr>
        <w:t xml:space="preserve"> except that</w:t>
      </w:r>
      <w:r>
        <w:rPr>
          <w:rFonts w:cs="Lucida Sans"/>
          <w:szCs w:val="24"/>
          <w:lang w:val="en-US"/>
        </w:rPr>
        <w:t xml:space="preserve"> you don't need to do Step 6 "Enroll" (which is needed only before you enroll in the course).</w:t>
      </w:r>
    </w:p>
    <w:p w:rsidR="0040658A" w:rsidRDefault="00FA660D">
      <w:pPr>
        <w:pStyle w:val="Standard"/>
        <w:spacing w:before="120" w:line="360" w:lineRule="auto"/>
        <w:ind w:firstLine="709"/>
        <w:rPr>
          <w:rFonts w:hint="eastAsia"/>
          <w:i/>
          <w:iCs/>
          <w:lang w:val="en-US"/>
        </w:rPr>
      </w:pPr>
      <w:r>
        <w:rPr>
          <w:i/>
          <w:iCs/>
          <w:lang w:val="en-US"/>
        </w:rPr>
        <w:t>You are now signed in and have access all the available course materials.</w:t>
      </w:r>
    </w:p>
    <w:p w:rsidR="0040658A" w:rsidRDefault="00FA660D">
      <w:pPr>
        <w:pStyle w:val="Standard"/>
        <w:rPr>
          <w:rFonts w:hint="eastAsia"/>
          <w:b/>
          <w:bCs/>
          <w:lang w:val="en-US"/>
        </w:rPr>
      </w:pPr>
      <w:r>
        <w:rPr>
          <w:b/>
          <w:bCs/>
          <w:lang w:val="en-US"/>
        </w:rPr>
        <w:t>Accessing the CodeLab environment</w:t>
      </w:r>
    </w:p>
    <w:p w:rsidR="0040658A" w:rsidRDefault="00FA660D">
      <w:pPr>
        <w:pStyle w:val="Standard"/>
        <w:numPr>
          <w:ilvl w:val="0"/>
          <w:numId w:val="3"/>
        </w:numPr>
        <w:rPr>
          <w:rFonts w:hint="eastAsia"/>
          <w:lang w:val="en-US"/>
        </w:rPr>
      </w:pPr>
      <w:r>
        <w:rPr>
          <w:lang w:val="en-US"/>
        </w:rPr>
        <w:t>Use your browser to visit the CodeLab website:</w:t>
      </w:r>
    </w:p>
    <w:p w:rsidR="0040658A" w:rsidRDefault="00FA660D">
      <w:pPr>
        <w:pStyle w:val="Standard"/>
        <w:ind w:left="780"/>
        <w:rPr>
          <w:rFonts w:hint="eastAsia"/>
        </w:rPr>
      </w:pPr>
      <w:hyperlink r:id="rId14" w:history="1">
        <w:r>
          <w:rPr>
            <w:rStyle w:val="Hyperlink"/>
            <w:lang w:val="en-US"/>
          </w:rPr>
          <w:t>http://www.tcgo1.com/</w:t>
        </w:r>
      </w:hyperlink>
    </w:p>
    <w:p w:rsidR="0040658A" w:rsidRDefault="00FA660D">
      <w:pPr>
        <w:pStyle w:val="Standard"/>
        <w:numPr>
          <w:ilvl w:val="0"/>
          <w:numId w:val="3"/>
        </w:numPr>
        <w:rPr>
          <w:rFonts w:hint="eastAsia"/>
          <w:lang w:val="en-US"/>
        </w:rPr>
      </w:pPr>
      <w:r>
        <w:rPr>
          <w:lang w:val="en-US"/>
        </w:rPr>
        <w:t>For the first time usage, you need to register an account with the Codelab service. Warning: Register using your university email address!</w:t>
      </w:r>
    </w:p>
    <w:p w:rsidR="0040658A" w:rsidRDefault="00FA660D">
      <w:pPr>
        <w:pStyle w:val="Standard"/>
        <w:numPr>
          <w:ilvl w:val="0"/>
          <w:numId w:val="3"/>
        </w:numPr>
        <w:rPr>
          <w:rFonts w:hint="eastAsia"/>
          <w:lang w:val="en-US"/>
        </w:rPr>
      </w:pPr>
      <w:r>
        <w:rPr>
          <w:lang w:val="en-US"/>
        </w:rPr>
        <w:t>Register for Codelab:</w:t>
      </w:r>
    </w:p>
    <w:p w:rsidR="0040658A" w:rsidRDefault="00FA660D">
      <w:pPr>
        <w:pStyle w:val="Standard"/>
        <w:numPr>
          <w:ilvl w:val="1"/>
          <w:numId w:val="3"/>
        </w:numPr>
        <w:rPr>
          <w:rFonts w:hint="eastAsia"/>
          <w:lang w:val="en-US"/>
        </w:rPr>
      </w:pPr>
      <w:r>
        <w:rPr>
          <w:lang w:val="en-US"/>
        </w:rPr>
        <w:t>Click “register for CodeLab”</w:t>
      </w:r>
    </w:p>
    <w:p w:rsidR="0040658A" w:rsidRDefault="00FA660D">
      <w:pPr>
        <w:pStyle w:val="Standard"/>
        <w:numPr>
          <w:ilvl w:val="1"/>
          <w:numId w:val="3"/>
        </w:numPr>
        <w:rPr>
          <w:rFonts w:hint="eastAsia"/>
          <w:lang w:val="en-US"/>
        </w:rPr>
      </w:pPr>
      <w:r>
        <w:rPr>
          <w:lang w:val="en-US"/>
        </w:rPr>
        <w:t>Enter y</w:t>
      </w:r>
      <w:r>
        <w:rPr>
          <w:lang w:val="en-US"/>
        </w:rPr>
        <w:t>our university email address, and your real first and last names. Verify and submit</w:t>
      </w:r>
    </w:p>
    <w:p w:rsidR="0040658A" w:rsidRDefault="00FA660D">
      <w:pPr>
        <w:pStyle w:val="Standard"/>
        <w:numPr>
          <w:ilvl w:val="1"/>
          <w:numId w:val="3"/>
        </w:numPr>
        <w:rPr>
          <w:rFonts w:hint="eastAsia"/>
          <w:lang w:val="en-US"/>
        </w:rPr>
      </w:pPr>
      <w:r>
        <w:rPr>
          <w:lang w:val="en-US"/>
        </w:rPr>
        <w:t>After you receive the verification email, go ahead and complete your registration.</w:t>
      </w:r>
    </w:p>
    <w:p w:rsidR="0040658A" w:rsidRDefault="00FA660D">
      <w:pPr>
        <w:pStyle w:val="Standard"/>
        <w:numPr>
          <w:ilvl w:val="1"/>
          <w:numId w:val="3"/>
        </w:numPr>
        <w:rPr>
          <w:rFonts w:hint="eastAsia"/>
          <w:lang w:val="en-US"/>
        </w:rPr>
      </w:pPr>
      <w:r>
        <w:rPr>
          <w:lang w:val="en-US"/>
        </w:rPr>
        <w:t>Next, you need to enroll in the CS 101 course. When you are logged in, click “Add a cours</w:t>
      </w:r>
      <w:r>
        <w:rPr>
          <w:lang w:val="en-US"/>
        </w:rPr>
        <w:t>e” at the upper left.</w:t>
      </w:r>
    </w:p>
    <w:p w:rsidR="0040658A" w:rsidRDefault="00FA660D">
      <w:pPr>
        <w:pStyle w:val="Standard"/>
        <w:numPr>
          <w:ilvl w:val="1"/>
          <w:numId w:val="3"/>
        </w:numPr>
        <w:rPr>
          <w:rFonts w:hint="eastAsia"/>
        </w:rPr>
      </w:pPr>
      <w:r>
        <w:rPr>
          <w:lang w:val="en-US"/>
        </w:rPr>
        <w:t>Select “I am in a course that uses CodeLab”, and enter the section access code “</w:t>
      </w:r>
      <w:r>
        <w:rPr>
          <w:rFonts w:ascii="Helvetica" w:hAnsi="Helvetica"/>
          <w:b/>
          <w:bCs/>
          <w:i/>
          <w:iCs/>
          <w:color w:val="000000"/>
          <w:sz w:val="21"/>
          <w:szCs w:val="21"/>
          <w:shd w:val="clear" w:color="auto" w:fill="FFFFFF"/>
        </w:rPr>
        <w:t>ZUIA-25895-NDBB-34</w:t>
      </w:r>
      <w:r>
        <w:rPr>
          <w:lang w:val="en-US"/>
        </w:rPr>
        <w:t>”; continue.</w:t>
      </w:r>
    </w:p>
    <w:p w:rsidR="0040658A" w:rsidRDefault="00FA660D">
      <w:pPr>
        <w:pStyle w:val="Standard"/>
        <w:numPr>
          <w:ilvl w:val="1"/>
          <w:numId w:val="3"/>
        </w:numPr>
        <w:rPr>
          <w:rFonts w:hint="eastAsia"/>
          <w:lang w:val="en-US"/>
        </w:rPr>
      </w:pPr>
      <w:r>
        <w:rPr>
          <w:lang w:val="en-US"/>
        </w:rPr>
        <w:t>Accept the license agreement and finish any forms.</w:t>
      </w:r>
    </w:p>
    <w:p w:rsidR="0040658A" w:rsidRDefault="00FA660D">
      <w:pPr>
        <w:pStyle w:val="Standard"/>
        <w:numPr>
          <w:ilvl w:val="0"/>
          <w:numId w:val="3"/>
        </w:numPr>
        <w:rPr>
          <w:rFonts w:hint="eastAsia"/>
        </w:rPr>
      </w:pPr>
      <w:r>
        <w:rPr>
          <w:lang w:val="en-US"/>
        </w:rPr>
        <w:t>After adding the course, click the “Load” button to load the course (Cou</w:t>
      </w:r>
      <w:r>
        <w:rPr>
          <w:lang w:val="en-US"/>
        </w:rPr>
        <w:t>rseNNN #51977). You should be able to find an “</w:t>
      </w:r>
      <w:r>
        <w:rPr>
          <w:b/>
          <w:lang w:val="en-US"/>
        </w:rPr>
        <w:t>exercise1</w:t>
      </w:r>
      <w:r>
        <w:rPr>
          <w:lang w:val="en-US"/>
        </w:rPr>
        <w:t>” subtree under the CodeLab for CS101 session in the left “Table of Contents” window.</w:t>
      </w:r>
    </w:p>
    <w:p w:rsidR="0040658A" w:rsidRDefault="00FA660D">
      <w:pPr>
        <w:pStyle w:val="Standard"/>
        <w:numPr>
          <w:ilvl w:val="0"/>
          <w:numId w:val="3"/>
        </w:numPr>
        <w:rPr>
          <w:rFonts w:hint="eastAsia"/>
          <w:lang w:val="en-US"/>
        </w:rPr>
      </w:pPr>
      <w:r>
        <w:rPr>
          <w:lang w:val="en-US"/>
        </w:rPr>
        <w:t xml:space="preserve">We have prepared 8 python exercises for beginners. Read the instructions of each exercise and try them out. You </w:t>
      </w:r>
      <w:r>
        <w:rPr>
          <w:lang w:val="en-US"/>
        </w:rPr>
        <w:t xml:space="preserve">may refer to the “solutions” in the Workbench window or ask TA for help. </w:t>
      </w:r>
    </w:p>
    <w:p w:rsidR="0040658A" w:rsidRDefault="0040658A">
      <w:pPr>
        <w:pStyle w:val="Standard"/>
        <w:ind w:left="360"/>
        <w:rPr>
          <w:rFonts w:hint="eastAsia"/>
          <w:sz w:val="10"/>
          <w:lang w:val="en-US"/>
        </w:rPr>
      </w:pPr>
    </w:p>
    <w:p w:rsidR="00000000" w:rsidRPr="00A20210" w:rsidRDefault="00FA660D" w:rsidP="00A20210">
      <w:pPr>
        <w:pStyle w:val="Standard"/>
        <w:keepNext/>
        <w:framePr w:dropCap="drop" w:lines="3" w:h="601" w:hRule="exact" w:wrap="around" w:vAnchor="text" w:hAnchor="text"/>
        <w:pBdr>
          <w:top w:val="single" w:sz="2" w:space="1" w:color="379BB2"/>
          <w:left w:val="single" w:sz="2" w:space="1" w:color="379BB2"/>
        </w:pBdr>
        <w:shd w:val="clear" w:color="auto" w:fill="A6EFE3"/>
        <w:spacing w:line="576" w:lineRule="exact"/>
        <w:rPr>
          <w:rFonts w:ascii="Webdings" w:eastAsia="Webdings" w:hAnsi="Webdings" w:cs="Webdings"/>
          <w:sz w:val="61"/>
          <w:lang w:val="en-US"/>
        </w:rPr>
      </w:pPr>
      <w:r w:rsidRPr="00A20210">
        <w:rPr>
          <w:rFonts w:ascii="Webdings" w:eastAsia="Webdings" w:hAnsi="Webdings" w:cs="Webdings"/>
          <w:sz w:val="61"/>
          <w:lang w:val="en-US"/>
        </w:rPr>
        <w:t></w:t>
      </w:r>
    </w:p>
    <w:p w:rsidR="0040658A" w:rsidRDefault="00FA660D">
      <w:pPr>
        <w:pStyle w:val="Standard"/>
        <w:pBdr>
          <w:top w:val="single" w:sz="2" w:space="1" w:color="379BB2"/>
          <w:left w:val="single" w:sz="2" w:space="1" w:color="379BB2"/>
          <w:bottom w:val="single" w:sz="2" w:space="1" w:color="379BB2"/>
          <w:right w:val="single" w:sz="2" w:space="1" w:color="379BB2"/>
        </w:pBdr>
        <w:shd w:val="clear" w:color="auto" w:fill="A6EFE3"/>
        <w:rPr>
          <w:rFonts w:hint="eastAsia"/>
        </w:rPr>
      </w:pPr>
      <w:r>
        <w:rPr>
          <w:lang w:val="en-US"/>
        </w:rPr>
        <w:t>CodeLab is the platform for the first part of our homework assignment and submissions. The lab session of this part is not graded. But it helps you get your later homework done.</w:t>
      </w:r>
    </w:p>
    <w:p w:rsidR="0040658A" w:rsidRDefault="00FA660D">
      <w:pPr>
        <w:pStyle w:val="Standard"/>
        <w:spacing w:before="120"/>
        <w:rPr>
          <w:rFonts w:hint="eastAsia"/>
          <w:lang w:val="en-US"/>
        </w:rPr>
      </w:pPr>
      <w:r>
        <w:rPr>
          <w:lang w:val="en-US"/>
        </w:rPr>
        <w:t>W</w:t>
      </w:r>
      <w:r>
        <w:rPr>
          <w:lang w:val="en-US"/>
        </w:rPr>
        <w:t>hen you are done with the above tasks, the final part of today’s lab session is on the back of this paper. Turn it in to the TA when you have completed it.</w:t>
      </w:r>
    </w:p>
    <w:p w:rsidR="0040658A" w:rsidRDefault="00A20210">
      <w:pPr>
        <w:pStyle w:val="Standard"/>
        <w:rPr>
          <w:rFonts w:hint="eastAsia"/>
        </w:rPr>
      </w:pPr>
      <w:r>
        <w:rPr>
          <w:b/>
          <w:bCs/>
          <w:lang w:val="en-US"/>
        </w:rPr>
        <w:lastRenderedPageBreak/>
        <w:t>Thinking in Code</w:t>
      </w:r>
      <w:bookmarkStart w:id="5" w:name="_GoBack"/>
      <w:bookmarkEnd w:id="5"/>
    </w:p>
    <w:p w:rsidR="0040658A" w:rsidRDefault="00FA660D">
      <w:pPr>
        <w:pStyle w:val="Standard"/>
        <w:rPr>
          <w:rFonts w:hint="eastAsia"/>
          <w:lang w:val="en-US"/>
        </w:rPr>
      </w:pPr>
      <w:r>
        <w:rPr>
          <w:lang w:val="en-US"/>
        </w:rPr>
        <w:t>The art of programming a computer depends on our ability to clearly express what it</w:t>
      </w:r>
      <w:r>
        <w:rPr>
          <w:lang w:val="en-US"/>
        </w:rPr>
        <w:t xml:space="preserve"> is that we want the computer to do. The machine only knows what we tell it to do, and it’s incapable of inferring things we leave out or express imperfectly! Even simple tasks like displaying an image require hundreds or thousands of lines of code, from t</w:t>
      </w:r>
      <w:r>
        <w:rPr>
          <w:lang w:val="en-US"/>
        </w:rPr>
        <w:t>he machine language of the monitor and its driver up to telling the operating system where and how to position the image. Fortunately, most of this work is already taken care of by high-level languages like Python or Javascript and system libraries.</w:t>
      </w:r>
    </w:p>
    <w:p w:rsidR="0040658A" w:rsidRDefault="0040658A">
      <w:pPr>
        <w:pStyle w:val="Standard"/>
        <w:rPr>
          <w:rFonts w:hint="eastAsia"/>
          <w:lang w:val="en-US"/>
        </w:rPr>
      </w:pPr>
    </w:p>
    <w:p w:rsidR="0040658A" w:rsidRDefault="00FA660D">
      <w:pPr>
        <w:pStyle w:val="Standard"/>
        <w:numPr>
          <w:ilvl w:val="0"/>
          <w:numId w:val="4"/>
        </w:numPr>
        <w:rPr>
          <w:rFonts w:hint="eastAsia"/>
          <w:lang w:val="en-US"/>
        </w:rPr>
      </w:pPr>
      <w:r>
        <w:rPr>
          <w:lang w:val="en-US"/>
        </w:rPr>
        <w:t>Consi</w:t>
      </w:r>
      <w:r>
        <w:rPr>
          <w:lang w:val="en-US"/>
        </w:rPr>
        <w:t>der attempting to locate a room in an unknown building. You walk in the front door. What do you do next? Where can you go to try and what do you do when you get there? Write a “recipe” explaining what process you follow as you locate the room. Your respons</w:t>
      </w:r>
      <w:r>
        <w:rPr>
          <w:lang w:val="en-US"/>
        </w:rPr>
        <w:t>e should include at least 3 steps—we don’t expect it to be exhaustive but it should cover major cases.</w:t>
      </w:r>
    </w:p>
    <w:p w:rsidR="0040658A" w:rsidRDefault="0040658A">
      <w:pPr>
        <w:pStyle w:val="Standard"/>
        <w:rPr>
          <w:rFonts w:hint="eastAsia"/>
          <w:lang w:val="en-US"/>
        </w:rPr>
      </w:pPr>
    </w:p>
    <w:p w:rsidR="0040658A" w:rsidRDefault="0040658A">
      <w:pPr>
        <w:pStyle w:val="Standard"/>
        <w:rPr>
          <w:rFonts w:hint="eastAsia"/>
          <w:lang w:val="en-US"/>
        </w:rPr>
      </w:pPr>
    </w:p>
    <w:p w:rsidR="0040658A" w:rsidRDefault="0040658A">
      <w:pPr>
        <w:pStyle w:val="Standard"/>
        <w:rPr>
          <w:rFonts w:hint="eastAsia"/>
          <w:lang w:val="en-US"/>
        </w:rPr>
      </w:pPr>
    </w:p>
    <w:p w:rsidR="0040658A" w:rsidRDefault="0040658A">
      <w:pPr>
        <w:pStyle w:val="Standard"/>
        <w:rPr>
          <w:rFonts w:hint="eastAsia"/>
          <w:lang w:val="en-US"/>
        </w:rPr>
      </w:pPr>
    </w:p>
    <w:p w:rsidR="0040658A" w:rsidRDefault="0040658A">
      <w:pPr>
        <w:pStyle w:val="Standard"/>
        <w:rPr>
          <w:rFonts w:hint="eastAsia"/>
          <w:lang w:val="en-US"/>
        </w:rPr>
      </w:pPr>
    </w:p>
    <w:p w:rsidR="0040658A" w:rsidRDefault="0040658A">
      <w:pPr>
        <w:pStyle w:val="Standard"/>
        <w:rPr>
          <w:rFonts w:hint="eastAsia"/>
          <w:lang w:val="en-US"/>
        </w:rPr>
      </w:pPr>
    </w:p>
    <w:p w:rsidR="0040658A" w:rsidRDefault="0040658A">
      <w:pPr>
        <w:pStyle w:val="Standard"/>
        <w:rPr>
          <w:rFonts w:hint="eastAsia"/>
          <w:lang w:val="en-US"/>
        </w:rPr>
      </w:pPr>
    </w:p>
    <w:p w:rsidR="00000000" w:rsidRDefault="00FA660D" w:rsidP="00A20210">
      <w:pPr>
        <w:pStyle w:val="Standard"/>
        <w:keepNext/>
        <w:framePr w:dropCap="drop" w:lines="2" w:wrap="around" w:vAnchor="text" w:hAnchor="text" w:y="237"/>
        <w:spacing w:line="624" w:lineRule="exact"/>
        <w:rPr>
          <w:rFonts w:ascii="Webdings" w:eastAsia="Webdings" w:hAnsi="Webdings" w:cs="Webdings"/>
          <w:sz w:val="88"/>
          <w:lang w:val="en-US"/>
        </w:rPr>
      </w:pPr>
      <w:r>
        <w:rPr>
          <w:rFonts w:ascii="Webdings" w:eastAsia="Webdings" w:hAnsi="Webdings" w:cs="Webdings"/>
          <w:sz w:val="88"/>
          <w:lang w:val="en-US"/>
        </w:rPr>
        <w:t></w:t>
      </w:r>
    </w:p>
    <w:p w:rsidR="0040658A" w:rsidRDefault="0040658A">
      <w:pPr>
        <w:pStyle w:val="Standard"/>
        <w:rPr>
          <w:rFonts w:hint="eastAsia"/>
        </w:rPr>
      </w:pPr>
    </w:p>
    <w:p w:rsidR="0040658A" w:rsidRDefault="00FA660D">
      <w:pPr>
        <w:pStyle w:val="Standard"/>
        <w:pBdr>
          <w:top w:val="single" w:sz="2" w:space="1" w:color="379BB2"/>
          <w:left w:val="single" w:sz="2" w:space="1" w:color="379BB2"/>
          <w:bottom w:val="single" w:sz="2" w:space="1" w:color="379BB2"/>
          <w:right w:val="single" w:sz="2" w:space="1" w:color="379BB2"/>
        </w:pBdr>
        <w:shd w:val="clear" w:color="auto" w:fill="A6EFE3"/>
        <w:rPr>
          <w:rFonts w:hint="eastAsia"/>
        </w:rPr>
      </w:pPr>
      <w:r>
        <w:rPr>
          <w:rFonts w:eastAsia="Webdings" w:cs="Webdings"/>
          <w:lang w:val="en-US"/>
        </w:rPr>
        <w:t xml:space="preserve">This sort of explanation is called </w:t>
      </w:r>
      <w:r>
        <w:rPr>
          <w:rFonts w:eastAsia="Webdings" w:cs="Webdings"/>
          <w:i/>
          <w:iCs/>
          <w:lang w:val="en-US"/>
        </w:rPr>
        <w:t>pseudocode</w:t>
      </w:r>
      <w:r>
        <w:rPr>
          <w:rFonts w:eastAsia="Webdings" w:cs="Webdings"/>
          <w:lang w:val="en-US"/>
        </w:rPr>
        <w:t>, which forces us to write out all of the steps so that we understand how to write the real progra</w:t>
      </w:r>
      <w:r>
        <w:rPr>
          <w:rFonts w:eastAsia="Webdings" w:cs="Webdings"/>
          <w:lang w:val="en-US"/>
        </w:rPr>
        <w:t>m later.</w:t>
      </w:r>
    </w:p>
    <w:p w:rsidR="0040658A" w:rsidRDefault="0040658A">
      <w:pPr>
        <w:pStyle w:val="Standard"/>
        <w:pBdr>
          <w:top w:val="single" w:sz="2" w:space="1" w:color="379BB2"/>
          <w:left w:val="single" w:sz="2" w:space="1" w:color="379BB2"/>
          <w:bottom w:val="single" w:sz="2" w:space="1" w:color="379BB2"/>
          <w:right w:val="single" w:sz="2" w:space="1" w:color="379BB2"/>
        </w:pBdr>
        <w:shd w:val="clear" w:color="auto" w:fill="A6EFE3"/>
        <w:rPr>
          <w:rFonts w:hint="eastAsia"/>
        </w:rPr>
      </w:pPr>
    </w:p>
    <w:p w:rsidR="0040658A" w:rsidRDefault="0040658A">
      <w:pPr>
        <w:pStyle w:val="Standard"/>
        <w:ind w:left="360"/>
        <w:rPr>
          <w:rFonts w:hint="eastAsia"/>
          <w:lang w:val="en-US"/>
        </w:rPr>
      </w:pPr>
    </w:p>
    <w:p w:rsidR="0040658A" w:rsidRDefault="00FA660D">
      <w:pPr>
        <w:pStyle w:val="Standard"/>
        <w:numPr>
          <w:ilvl w:val="0"/>
          <w:numId w:val="4"/>
        </w:numPr>
        <w:rPr>
          <w:rFonts w:hint="eastAsia"/>
        </w:rPr>
      </w:pPr>
      <w:r>
        <w:rPr>
          <w:lang w:val="en-US"/>
        </w:rPr>
        <w:t xml:space="preserve">A common engineering solution method is the rough estimate (or “back of the envelope” calculation). How would you estimate the number of times you’ll press the Return </w:t>
      </w:r>
      <w:r>
        <w:rPr>
          <w:rFonts w:ascii="Linux Biolinum Keyboard O" w:hAnsi="Linux Biolinum Keyboard O"/>
          <w:lang w:val="en-US"/>
        </w:rPr>
        <w:t>Enter</w:t>
      </w:r>
      <w:r>
        <w:rPr>
          <w:lang w:val="en-US"/>
        </w:rPr>
        <w:t xml:space="preserve"> key in your lifetime? Write out a reasonable process—as steps or an equa</w:t>
      </w:r>
      <w:r>
        <w:rPr>
          <w:lang w:val="en-US"/>
        </w:rPr>
        <w:t>tion—with at least three components.</w:t>
      </w:r>
    </w:p>
    <w:p w:rsidR="0040658A" w:rsidRDefault="0040658A">
      <w:pPr>
        <w:pStyle w:val="Standard"/>
        <w:rPr>
          <w:rFonts w:hint="eastAsia"/>
          <w:lang w:val="en-US"/>
        </w:rPr>
      </w:pPr>
    </w:p>
    <w:p w:rsidR="0040658A" w:rsidRDefault="0040658A">
      <w:pPr>
        <w:pStyle w:val="Standard"/>
        <w:rPr>
          <w:rFonts w:hint="eastAsia"/>
          <w:lang w:val="en-US"/>
        </w:rPr>
      </w:pPr>
    </w:p>
    <w:p w:rsidR="0040658A" w:rsidRDefault="0040658A">
      <w:pPr>
        <w:pStyle w:val="Standard"/>
        <w:rPr>
          <w:rFonts w:hint="eastAsia"/>
          <w:lang w:val="en-US"/>
        </w:rPr>
      </w:pPr>
    </w:p>
    <w:p w:rsidR="0040658A" w:rsidRDefault="0040658A">
      <w:pPr>
        <w:pStyle w:val="Standard"/>
        <w:rPr>
          <w:rFonts w:hint="eastAsia"/>
          <w:lang w:val="en-US"/>
        </w:rPr>
      </w:pPr>
    </w:p>
    <w:p w:rsidR="0040658A" w:rsidRDefault="0040658A">
      <w:pPr>
        <w:pStyle w:val="Standard"/>
        <w:rPr>
          <w:rFonts w:hint="eastAsia"/>
          <w:lang w:val="en-US"/>
        </w:rPr>
      </w:pPr>
    </w:p>
    <w:p w:rsidR="0040658A" w:rsidRDefault="00FA660D">
      <w:pPr>
        <w:pStyle w:val="Standard"/>
        <w:numPr>
          <w:ilvl w:val="0"/>
          <w:numId w:val="4"/>
        </w:numPr>
        <w:rPr>
          <w:rFonts w:hint="eastAsia"/>
          <w:lang w:val="en-US"/>
        </w:rPr>
      </w:pPr>
      <w:r>
        <w:rPr>
          <w:lang w:val="en-US"/>
        </w:rPr>
        <w:t>Programming often relies on conventions (for example, applying order of operations) to express things. For instance, consider the mathematical expression:</w:t>
      </w:r>
    </w:p>
    <w:p w:rsidR="0040658A" w:rsidRDefault="00FA660D">
      <w:pPr>
        <w:pStyle w:val="Standard"/>
        <w:jc w:val="center"/>
        <w:rPr>
          <w:rFonts w:hint="eastAsia"/>
        </w:rPr>
      </w:pPr>
      <w:r>
        <w:rPr>
          <w:lang w:val="en-US"/>
        </w:rPr>
        <w:t>5</w:t>
      </w:r>
      <w:r>
        <w:rPr>
          <w:i/>
          <w:iCs/>
          <w:lang w:val="en-US"/>
        </w:rPr>
        <w:t>x</w:t>
      </w:r>
      <w:r>
        <w:rPr>
          <w:lang w:val="en-US"/>
        </w:rPr>
        <w:t xml:space="preserve"> + 7</w:t>
      </w:r>
      <w:r>
        <w:rPr>
          <w:i/>
          <w:iCs/>
          <w:lang w:val="en-US"/>
        </w:rPr>
        <w:t>x</w:t>
      </w:r>
      <w:r>
        <w:rPr>
          <w:lang w:val="en-US"/>
        </w:rPr>
        <w:t xml:space="preserve"> – 12 = </w:t>
      </w:r>
      <w:r>
        <w:rPr>
          <w:i/>
          <w:iCs/>
          <w:lang w:val="en-US"/>
        </w:rPr>
        <w:t>x</w:t>
      </w:r>
      <w:r>
        <w:rPr>
          <w:lang w:val="en-US"/>
        </w:rPr>
        <w:t xml:space="preserve"> + 4</w:t>
      </w:r>
    </w:p>
    <w:p w:rsidR="0040658A" w:rsidRDefault="00FA660D">
      <w:pPr>
        <w:pStyle w:val="Standard"/>
        <w:ind w:firstLine="360"/>
        <w:rPr>
          <w:rFonts w:hint="eastAsia"/>
        </w:rPr>
      </w:pPr>
      <w:r>
        <w:rPr>
          <w:lang w:val="en-US"/>
        </w:rPr>
        <w:t>which you can simplify by the rules of</w:t>
      </w:r>
      <w:r>
        <w:rPr>
          <w:lang w:val="en-US"/>
        </w:rPr>
        <w:t xml:space="preserve"> algebra to solve for </w:t>
      </w:r>
      <w:r>
        <w:rPr>
          <w:i/>
          <w:iCs/>
          <w:lang w:val="en-US"/>
        </w:rPr>
        <w:t>x</w:t>
      </w:r>
      <w:r>
        <w:rPr>
          <w:lang w:val="en-US"/>
        </w:rPr>
        <w:t xml:space="preserve">. Solve for </w:t>
      </w:r>
      <w:r>
        <w:rPr>
          <w:i/>
          <w:iCs/>
          <w:lang w:val="en-US"/>
        </w:rPr>
        <w:t xml:space="preserve">x </w:t>
      </w:r>
      <w:r>
        <w:rPr>
          <w:iCs/>
          <w:lang w:val="en-US"/>
        </w:rPr>
        <w:t>by using a number of rules of algebra</w:t>
      </w:r>
      <w:r>
        <w:rPr>
          <w:rFonts w:eastAsia="Linux Libertine O" w:cs="Linux Libertine O"/>
          <w:lang w:val="en-US"/>
        </w:rPr>
        <w:t xml:space="preserve"> (there should be at least three)!</w:t>
      </w:r>
    </w:p>
    <w:p w:rsidR="0040658A" w:rsidRDefault="0040658A">
      <w:pPr>
        <w:pStyle w:val="Standard"/>
        <w:rPr>
          <w:rFonts w:eastAsia="Linux Libertine O" w:cs="Linux Libertine O"/>
          <w:lang w:val="en-US"/>
        </w:rPr>
      </w:pPr>
    </w:p>
    <w:p w:rsidR="0040658A" w:rsidRDefault="0040658A">
      <w:pPr>
        <w:pStyle w:val="Standard"/>
        <w:rPr>
          <w:rFonts w:eastAsia="Linux Libertine O" w:cs="Linux Libertine O"/>
          <w:lang w:val="en-US"/>
        </w:rPr>
      </w:pPr>
    </w:p>
    <w:p w:rsidR="0040658A" w:rsidRDefault="0040658A">
      <w:pPr>
        <w:pStyle w:val="Standard"/>
        <w:rPr>
          <w:rFonts w:eastAsia="Linux Libertine O" w:cs="Linux Libertine O"/>
          <w:lang w:val="en-US"/>
        </w:rPr>
      </w:pPr>
    </w:p>
    <w:p w:rsidR="0040658A" w:rsidRDefault="0040658A">
      <w:pPr>
        <w:pStyle w:val="Standard"/>
        <w:rPr>
          <w:rFonts w:cs="Linux Libertine O" w:hint="eastAsia"/>
          <w:lang w:val="en-US"/>
        </w:rPr>
      </w:pPr>
    </w:p>
    <w:p w:rsidR="0040658A" w:rsidRDefault="0040658A">
      <w:pPr>
        <w:pStyle w:val="Standard"/>
        <w:rPr>
          <w:rFonts w:cs="Linux Libertine O" w:hint="eastAsia"/>
          <w:lang w:val="en-US"/>
        </w:rPr>
      </w:pPr>
    </w:p>
    <w:p w:rsidR="0040658A" w:rsidRDefault="0040658A">
      <w:pPr>
        <w:pStyle w:val="Standard"/>
        <w:rPr>
          <w:rFonts w:hint="eastAsia"/>
        </w:rPr>
      </w:pPr>
    </w:p>
    <w:p w:rsidR="00A20210" w:rsidRDefault="00A20210" w:rsidP="00A20210">
      <w:pPr>
        <w:pStyle w:val="Standard"/>
        <w:keepNext/>
        <w:framePr w:dropCap="drop" w:lines="2" w:wrap="around" w:vAnchor="text" w:hAnchor="page" w:x="985" w:y="8"/>
        <w:spacing w:line="624" w:lineRule="exact"/>
        <w:rPr>
          <w:rFonts w:ascii="Webdings" w:eastAsia="Webdings" w:hAnsi="Webdings" w:cs="Webdings"/>
          <w:sz w:val="88"/>
          <w:lang w:val="en-US"/>
        </w:rPr>
      </w:pPr>
      <w:r>
        <w:rPr>
          <w:rFonts w:ascii="Webdings" w:eastAsia="Webdings" w:hAnsi="Webdings" w:cs="Webdings"/>
          <w:sz w:val="88"/>
          <w:lang w:val="en-US"/>
        </w:rPr>
        <w:t></w:t>
      </w:r>
    </w:p>
    <w:p w:rsidR="0040658A" w:rsidRDefault="00FA660D">
      <w:pPr>
        <w:pStyle w:val="Standard"/>
        <w:pBdr>
          <w:top w:val="single" w:sz="2" w:space="1" w:color="379BB2"/>
          <w:left w:val="single" w:sz="2" w:space="1" w:color="379BB2"/>
          <w:bottom w:val="single" w:sz="2" w:space="1" w:color="379BB2"/>
          <w:right w:val="single" w:sz="2" w:space="1" w:color="379BB2"/>
        </w:pBdr>
        <w:shd w:val="clear" w:color="auto" w:fill="A6EFE3"/>
        <w:ind w:left="720"/>
        <w:rPr>
          <w:rFonts w:hint="eastAsia"/>
        </w:rPr>
      </w:pPr>
      <w:r>
        <w:rPr>
          <w:rFonts w:eastAsia="Linux Libertine O" w:cs="Linux Libertine O"/>
          <w:lang w:val="en-US"/>
        </w:rPr>
        <w:t xml:space="preserve">This forces us to think about the </w:t>
      </w:r>
      <w:r>
        <w:rPr>
          <w:rFonts w:eastAsia="Linux Libertine O" w:cs="Linux Libertine O"/>
          <w:i/>
          <w:iCs/>
          <w:lang w:val="en-US"/>
        </w:rPr>
        <w:t>process</w:t>
      </w:r>
      <w:r>
        <w:rPr>
          <w:rFonts w:eastAsia="Linux Libertine O" w:cs="Linux Libertine O"/>
          <w:lang w:val="en-US"/>
        </w:rPr>
        <w:t xml:space="preserve"> explicitly, rather than automatically (or by skipping steps). Programming requires us to be </w:t>
      </w:r>
      <w:r>
        <w:rPr>
          <w:rFonts w:eastAsia="Linux Libertine O" w:cs="Linux Libertine O"/>
          <w:lang w:val="en-US"/>
        </w:rPr>
        <w:t>explicit and complete in directing the machine, and tends to be unforgiving of muddy thinking or imprecise expression.</w:t>
      </w:r>
    </w:p>
    <w:sectPr w:rsidR="0040658A">
      <w:headerReference w:type="default" r:id="rId15"/>
      <w:pgSz w:w="12240" w:h="15840"/>
      <w:pgMar w:top="1480" w:right="1134" w:bottom="1134" w:left="1134"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60D" w:rsidRDefault="00FA660D">
      <w:pPr>
        <w:rPr>
          <w:rFonts w:hint="eastAsia"/>
        </w:rPr>
      </w:pPr>
      <w:r>
        <w:separator/>
      </w:r>
    </w:p>
  </w:endnote>
  <w:endnote w:type="continuationSeparator" w:id="0">
    <w:p w:rsidR="00FA660D" w:rsidRDefault="00FA660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Linux Libertine O">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Helvetica Neue">
    <w:charset w:val="00"/>
    <w:family w:val="auto"/>
    <w:pitch w:val="default"/>
  </w:font>
  <w:font w:name="Mangal">
    <w:panose1 w:val="02040503050203030202"/>
    <w:charset w:val="00"/>
    <w:family w:val="roman"/>
    <w:pitch w:val="variable"/>
    <w:sig w:usb0="00008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 w:name="Helvetica">
    <w:panose1 w:val="020B0604020202020204"/>
    <w:charset w:val="00"/>
    <w:family w:val="swiss"/>
    <w:notTrueType/>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Linux Biolinum Keyboard O">
    <w:altName w:val="Times New Roman"/>
    <w:charset w:val="00"/>
    <w:family w:val="auto"/>
    <w:pitch w:val="variable"/>
  </w:font>
  <w:font w:name="Avenir Next Demi Bold">
    <w:altName w:val="Times New Roman"/>
    <w:charset w:val="00"/>
    <w:family w:val="auto"/>
    <w:pitch w:val="variable"/>
  </w:font>
  <w:font w:name="Avenir Next Ultra Light">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60D" w:rsidRDefault="00FA660D">
      <w:pPr>
        <w:rPr>
          <w:rFonts w:hint="eastAsia"/>
        </w:rPr>
      </w:pPr>
      <w:r>
        <w:rPr>
          <w:color w:val="000000"/>
        </w:rPr>
        <w:separator/>
      </w:r>
    </w:p>
  </w:footnote>
  <w:footnote w:type="continuationSeparator" w:id="0">
    <w:p w:rsidR="00FA660D" w:rsidRDefault="00FA660D">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E6E" w:rsidRDefault="00FA660D">
    <w:pPr>
      <w:pStyle w:val="Header"/>
      <w:rPr>
        <w:rFonts w:hint="eastAsia"/>
      </w:rPr>
    </w:pPr>
    <w:r>
      <w:rPr>
        <w:rFonts w:ascii="Avenir Next Demi Bold" w:hAnsi="Avenir Next Demi Bold"/>
        <w:b/>
        <w:sz w:val="21"/>
      </w:rPr>
      <w:t>CS</w:t>
    </w:r>
    <w:r>
      <w:rPr>
        <w:rFonts w:ascii="Avenir Next Ultra Light" w:hAnsi="Avenir Next Ultra Light"/>
        <w:sz w:val="21"/>
      </w:rPr>
      <w:t>101</w:t>
    </w:r>
    <w:r>
      <w:rPr>
        <w:rFonts w:ascii="Avenir Next Ultra Light" w:hAnsi="Avenir Next Ultra Light"/>
      </w:rPr>
      <w:tab/>
    </w:r>
    <w:r>
      <w:rPr>
        <w:rFonts w:ascii="Avenir Next Ultra Light" w:hAnsi="Avenir Next Ultra Light"/>
      </w:rPr>
      <w:tab/>
      <w:t>lab01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34951"/>
    <w:multiLevelType w:val="multilevel"/>
    <w:tmpl w:val="B32C0DE4"/>
    <w:lvl w:ilvl="0">
      <w:start w:val="1"/>
      <w:numFmt w:val="decimal"/>
      <w:lvlText w:val="%1."/>
      <w:lvlJc w:val="left"/>
      <w:pPr>
        <w:ind w:left="720" w:hanging="360"/>
      </w:pPr>
      <w:rPr>
        <w:i w:val="0"/>
        <w:iCs w:val="0"/>
      </w:rPr>
    </w:lvl>
    <w:lvl w:ilvl="1">
      <w:numFmt w:val="bullet"/>
      <w:lvlText w:val=""/>
      <w:lvlJc w:val="left"/>
      <w:pPr>
        <w:ind w:left="1080" w:hanging="360"/>
      </w:pPr>
      <w:rPr>
        <w:rFonts w:ascii="Symbol" w:hAnsi="Symbol"/>
        <w:i w:val="0"/>
        <w:iCs w:val="0"/>
      </w:rPr>
    </w:lvl>
    <w:lvl w:ilvl="2">
      <w:start w:val="1"/>
      <w:numFmt w:val="decimal"/>
      <w:lvlText w:val="%3."/>
      <w:lvlJc w:val="left"/>
      <w:pPr>
        <w:ind w:left="1440" w:hanging="360"/>
      </w:pPr>
      <w:rPr>
        <w:i w:val="0"/>
        <w:iCs w:val="0"/>
      </w:rPr>
    </w:lvl>
    <w:lvl w:ilvl="3">
      <w:start w:val="1"/>
      <w:numFmt w:val="decimal"/>
      <w:lvlText w:val="%4."/>
      <w:lvlJc w:val="left"/>
      <w:pPr>
        <w:ind w:left="1800" w:hanging="360"/>
      </w:pPr>
      <w:rPr>
        <w:i w:val="0"/>
        <w:iCs w:val="0"/>
      </w:rPr>
    </w:lvl>
    <w:lvl w:ilvl="4">
      <w:start w:val="1"/>
      <w:numFmt w:val="decimal"/>
      <w:lvlText w:val="%5."/>
      <w:lvlJc w:val="left"/>
      <w:pPr>
        <w:ind w:left="2160" w:hanging="360"/>
      </w:pPr>
      <w:rPr>
        <w:i w:val="0"/>
        <w:iCs w:val="0"/>
      </w:rPr>
    </w:lvl>
    <w:lvl w:ilvl="5">
      <w:start w:val="1"/>
      <w:numFmt w:val="decimal"/>
      <w:lvlText w:val="%6."/>
      <w:lvlJc w:val="left"/>
      <w:pPr>
        <w:ind w:left="2520" w:hanging="360"/>
      </w:pPr>
      <w:rPr>
        <w:i w:val="0"/>
        <w:iCs w:val="0"/>
      </w:rPr>
    </w:lvl>
    <w:lvl w:ilvl="6">
      <w:start w:val="1"/>
      <w:numFmt w:val="decimal"/>
      <w:lvlText w:val="%7."/>
      <w:lvlJc w:val="left"/>
      <w:pPr>
        <w:ind w:left="2880" w:hanging="360"/>
      </w:pPr>
      <w:rPr>
        <w:i w:val="0"/>
        <w:iCs w:val="0"/>
      </w:rPr>
    </w:lvl>
    <w:lvl w:ilvl="7">
      <w:start w:val="1"/>
      <w:numFmt w:val="decimal"/>
      <w:lvlText w:val="%8."/>
      <w:lvlJc w:val="left"/>
      <w:pPr>
        <w:ind w:left="3240" w:hanging="360"/>
      </w:pPr>
      <w:rPr>
        <w:i w:val="0"/>
        <w:iCs w:val="0"/>
      </w:rPr>
    </w:lvl>
    <w:lvl w:ilvl="8">
      <w:start w:val="1"/>
      <w:numFmt w:val="decimal"/>
      <w:lvlText w:val="%9."/>
      <w:lvlJc w:val="left"/>
      <w:pPr>
        <w:ind w:left="3600" w:hanging="360"/>
      </w:pPr>
      <w:rPr>
        <w:i w:val="0"/>
        <w:iCs w:val="0"/>
      </w:rPr>
    </w:lvl>
  </w:abstractNum>
  <w:abstractNum w:abstractNumId="1" w15:restartNumberingAfterBreak="0">
    <w:nsid w:val="231460E3"/>
    <w:multiLevelType w:val="multilevel"/>
    <w:tmpl w:val="5962886A"/>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5777354C"/>
    <w:multiLevelType w:val="multilevel"/>
    <w:tmpl w:val="C5FE2196"/>
    <w:lvl w:ilvl="0">
      <w:start w:val="1"/>
      <w:numFmt w:val="decimal"/>
      <w:lvlText w:val="%1)"/>
      <w:lvlJc w:val="left"/>
      <w:pPr>
        <w:ind w:left="360" w:hanging="360"/>
      </w:pPr>
    </w:lvl>
    <w:lvl w:ilvl="1">
      <w:start w:val="1"/>
      <w:numFmt w:val="decimal"/>
      <w:lvlText w:val="%2)"/>
      <w:lvlJc w:val="left"/>
      <w:pPr>
        <w:ind w:left="1080" w:hanging="1080"/>
      </w:pPr>
    </w:lvl>
    <w:lvl w:ilvl="2">
      <w:start w:val="1"/>
      <w:numFmt w:val="decimal"/>
      <w:lvlText w:val="%3)"/>
      <w:lvlJc w:val="left"/>
      <w:pPr>
        <w:ind w:left="1440" w:hanging="1440"/>
      </w:pPr>
    </w:lvl>
    <w:lvl w:ilvl="3">
      <w:start w:val="1"/>
      <w:numFmt w:val="decimal"/>
      <w:lvlText w:val="%4)"/>
      <w:lvlJc w:val="left"/>
      <w:pPr>
        <w:ind w:left="1800" w:hanging="1800"/>
      </w:pPr>
    </w:lvl>
    <w:lvl w:ilvl="4">
      <w:start w:val="1"/>
      <w:numFmt w:val="decimal"/>
      <w:lvlText w:val="%5)"/>
      <w:lvlJc w:val="left"/>
      <w:pPr>
        <w:ind w:left="2160" w:hanging="2160"/>
      </w:pPr>
    </w:lvl>
    <w:lvl w:ilvl="5">
      <w:start w:val="1"/>
      <w:numFmt w:val="decimal"/>
      <w:lvlText w:val="%6)"/>
      <w:lvlJc w:val="left"/>
      <w:pPr>
        <w:ind w:left="2520" w:hanging="2520"/>
      </w:pPr>
    </w:lvl>
    <w:lvl w:ilvl="6">
      <w:start w:val="1"/>
      <w:numFmt w:val="decimal"/>
      <w:lvlText w:val="%7)"/>
      <w:lvlJc w:val="left"/>
      <w:pPr>
        <w:ind w:left="2880" w:hanging="2880"/>
      </w:pPr>
    </w:lvl>
    <w:lvl w:ilvl="7">
      <w:start w:val="1"/>
      <w:numFmt w:val="decimal"/>
      <w:lvlText w:val="%8)"/>
      <w:lvlJc w:val="left"/>
      <w:pPr>
        <w:ind w:left="3240" w:hanging="3240"/>
      </w:pPr>
    </w:lvl>
    <w:lvl w:ilvl="8">
      <w:start w:val="1"/>
      <w:numFmt w:val="decimal"/>
      <w:lvlText w:val="%9)"/>
      <w:lvlJc w:val="left"/>
      <w:pPr>
        <w:ind w:left="3600" w:hanging="3600"/>
      </w:pPr>
    </w:lvl>
  </w:abstractNum>
  <w:abstractNum w:abstractNumId="3" w15:restartNumberingAfterBreak="0">
    <w:nsid w:val="7C9E0FAB"/>
    <w:multiLevelType w:val="multilevel"/>
    <w:tmpl w:val="66C4E9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bordersDoNotSurroundHeader/>
  <w:bordersDoNotSurroundFooter/>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40658A"/>
    <w:rsid w:val="0040658A"/>
    <w:rsid w:val="007B4267"/>
    <w:rsid w:val="00A20210"/>
    <w:rsid w:val="00FA6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8D370-C68E-4784-BA9E-FDCC9FE3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nux Libertine O" w:eastAsia="宋体" w:hAnsi="Linux Libertine O" w:cs="Lucida Sans"/>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Helvetica Neue" w:hAnsi="Helvetica Neue"/>
      <w:sz w:val="28"/>
      <w:szCs w:val="28"/>
    </w:rPr>
  </w:style>
  <w:style w:type="paragraph" w:customStyle="1" w:styleId="Textbody">
    <w:name w:val="Text body"/>
    <w:basedOn w:val="Standard"/>
    <w:pPr>
      <w:spacing w:after="140" w:line="288" w:lineRule="auto"/>
    </w:pPr>
  </w:style>
  <w:style w:type="paragraph" w:styleId="List">
    <w:name w:val="List"/>
    <w:basedOn w:val="Textbody"/>
    <w:rPr>
      <w:rFonts w:eastAsia="Linux Libertine O"/>
    </w:rPr>
  </w:style>
  <w:style w:type="paragraph" w:styleId="Caption">
    <w:name w:val="caption"/>
    <w:basedOn w:val="Standard"/>
    <w:pPr>
      <w:suppressLineNumbers/>
      <w:spacing w:before="120" w:after="120"/>
    </w:pPr>
    <w:rPr>
      <w:rFonts w:eastAsia="Linux Libertine O"/>
      <w:i/>
      <w:iCs/>
    </w:rPr>
  </w:style>
  <w:style w:type="paragraph" w:customStyle="1" w:styleId="Index">
    <w:name w:val="Index"/>
    <w:basedOn w:val="Standard"/>
    <w:pPr>
      <w:suppressLineNumbers/>
    </w:pPr>
    <w:rPr>
      <w:rFonts w:eastAsia="Linux Libertine O"/>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4986"/>
        <w:tab w:val="right" w:pos="9972"/>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Character20style">
    <w:name w:val="Character_20_style"/>
    <w:rPr>
      <w:i w:val="0"/>
      <w:iCs w:val="0"/>
    </w:rPr>
  </w:style>
  <w:style w:type="character" w:styleId="Hyperlink">
    <w:name w:val="Hyperlink"/>
    <w:basedOn w:val="DefaultParagraphFont"/>
    <w:rPr>
      <w:color w:val="0563C1"/>
      <w:u w:val="single"/>
    </w:rPr>
  </w:style>
  <w:style w:type="paragraph" w:styleId="ListParagraph">
    <w:name w:val="List Paragraph"/>
    <w:basedOn w:val="Normal"/>
    <w:pPr>
      <w:ind w:left="720"/>
    </w:pPr>
    <w:rPr>
      <w:rFonts w:cs="Mangal"/>
      <w:szCs w:val="21"/>
    </w:rPr>
  </w:style>
  <w:style w:type="paragraph" w:styleId="NormalWeb">
    <w:name w:val="Normal (Web)"/>
    <w:basedOn w:val="Normal"/>
    <w:pPr>
      <w:widowControl/>
      <w:suppressAutoHyphens w:val="0"/>
      <w:spacing w:before="100" w:after="100"/>
      <w:textAlignment w:val="auto"/>
    </w:pPr>
    <w:rPr>
      <w:rFonts w:ascii="Times New Roman" w:eastAsia="等线" w:hAnsi="Times New Roman" w:cs="Times New Roman"/>
      <w:kern w:val="0"/>
      <w:lang w:val="en-US" w:bidi="ar-SA"/>
    </w:rPr>
  </w:style>
  <w:style w:type="character" w:styleId="FollowedHyperlink">
    <w:name w:val="FollowedHyperlink"/>
    <w:basedOn w:val="DefaultParagraphFont"/>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relate.cs.illinois.edu/course/zuics101fa16/f/labs/lab01.pdf" TargetMode="External"/><Relationship Id="rId13" Type="http://schemas.openxmlformats.org/officeDocument/2006/relationships/hyperlink" Target="http://relate.intl.zju.edu.cn:8000/course/zjui-cs101-fa17/f/lectures/lec01.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elate.intl.zju.edu.cn:8000/course/zjui-cs101-fa1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late.cs.illinois.edu/course/zuics101fa16/"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relate.intl.zju.edu.cn:8000/course/zjui-cs101-fa17/" TargetMode="External"/><Relationship Id="rId4" Type="http://schemas.openxmlformats.org/officeDocument/2006/relationships/webSettings" Target="webSettings.xml"/><Relationship Id="rId9" Type="http://schemas.openxmlformats.org/officeDocument/2006/relationships/hyperlink" Target="http://relate.intl.zju.edu.cn:8000/course/zjui-cs101-fa17/" TargetMode="External"/><Relationship Id="rId14" Type="http://schemas.openxmlformats.org/officeDocument/2006/relationships/hyperlink" Target="http://www.tcgo1.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 Davis</dc:creator>
  <cp:lastModifiedBy>Zicheng Liao</cp:lastModifiedBy>
  <cp:revision>3</cp:revision>
  <cp:lastPrinted>2017-09-18T02:35:00Z</cp:lastPrinted>
  <dcterms:created xsi:type="dcterms:W3CDTF">2017-09-18T02:36:00Z</dcterms:created>
  <dcterms:modified xsi:type="dcterms:W3CDTF">2017-09-18T02:39:00Z</dcterms:modified>
</cp:coreProperties>
</file>