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rPr>
          <w:sz w:val="36"/>
          <w:szCs w:val="36"/>
        </w:rPr>
      </w:pPr>
      <w:bookmarkStart w:id="0" w:name="_Hlk205382315"/>
      <w:bookmarkEnd w:id="0"/>
      <w:r>
        <w:rPr>
          <w:rFonts w:hint="eastAsia"/>
          <w:sz w:val="36"/>
          <w:szCs w:val="36"/>
        </w:rPr>
        <w:t>短视频（快手）视频数据基本特征与视频质量模型报告</w:t>
      </w:r>
    </w:p>
    <w:p>
      <w:pPr>
        <w:rPr>
          <w:sz w:val="22"/>
          <w:szCs w:val="24"/>
        </w:rPr>
      </w:pPr>
    </w:p>
    <w:p>
      <w:pPr>
        <w:pStyle w:val="29"/>
        <w:numPr>
          <w:ilvl w:val="0"/>
          <w:numId w:val="1"/>
        </w:numPr>
        <w:rPr>
          <w:sz w:val="22"/>
          <w:szCs w:val="24"/>
        </w:rPr>
      </w:pPr>
      <w:r>
        <w:rPr>
          <w:rFonts w:hint="eastAsia"/>
          <w:sz w:val="22"/>
          <w:szCs w:val="24"/>
        </w:rPr>
        <w:t>主要数据类型</w:t>
      </w:r>
    </w:p>
    <w:p>
      <w:pPr>
        <w:rPr>
          <w:sz w:val="22"/>
          <w:szCs w:val="24"/>
        </w:rPr>
      </w:pPr>
      <w:r>
        <w:rPr>
          <w:sz w:val="22"/>
          <w:szCs w:val="24"/>
        </w:rPr>
        <w:tab/>
      </w:r>
      <w:r>
        <w:rPr>
          <w:rFonts w:hint="eastAsia"/>
          <w:sz w:val="22"/>
          <w:szCs w:val="24"/>
        </w:rPr>
        <w:t>本数据集主要来自于“快手短视频”</w:t>
      </w:r>
      <w:r>
        <w:rPr>
          <w:sz w:val="22"/>
          <w:szCs w:val="24"/>
        </w:rPr>
        <w:t>2022年4月~5月两个月期间的视频数据、用户数据、平台日志等</w:t>
      </w:r>
      <w:r>
        <w:rPr>
          <w:rFonts w:hint="eastAsia"/>
          <w:sz w:val="22"/>
          <w:szCs w:val="24"/>
        </w:rPr>
        <w:t>。在本次报告中，主要使用了视频基础特征数据集（“video_feature_basic_pure”</w:t>
      </w:r>
      <w:r>
        <w:rPr>
          <w:sz w:val="22"/>
          <w:szCs w:val="24"/>
        </w:rPr>
        <w:t>）</w:t>
      </w:r>
      <w:r>
        <w:rPr>
          <w:rFonts w:hint="eastAsia"/>
          <w:sz w:val="22"/>
          <w:szCs w:val="24"/>
        </w:rPr>
        <w:t>，数维度主要包含视频id、作者id、视频类型、上传方式、上传时间、视频持续时间、音乐id、分辨率、标签等，数据量超过7000。此外还使用了视频统计数据集，主要是视频完播率、点赞数等。</w:t>
      </w:r>
    </w:p>
    <w:p>
      <w:pPr>
        <w:rPr>
          <w:sz w:val="22"/>
          <w:szCs w:val="24"/>
        </w:rPr>
      </w:pPr>
      <w:r>
        <w:rPr>
          <w:sz w:val="22"/>
          <w:szCs w:val="24"/>
        </w:rPr>
        <w:tab/>
      </w:r>
      <w:r>
        <w:rPr>
          <w:rFonts w:hint="eastAsia"/>
          <w:sz w:val="22"/>
          <w:szCs w:val="24"/>
        </w:rPr>
        <w:t>数据预处理主要包括去除空值（NULL），以及修改数据类型等。其中，视频类型为广告的数据在music_id和muic_type栏皆为空值，可能是因为没有统计或者视频类型为照片造成的，所以在预处理中全部改为了0，方便后续进行研究和计算。</w:t>
      </w:r>
    </w:p>
    <w:p>
      <w:pPr>
        <w:rPr>
          <w:rFonts w:hint="eastAsia"/>
          <w:sz w:val="22"/>
          <w:szCs w:val="24"/>
        </w:rPr>
      </w:pPr>
    </w:p>
    <w:p>
      <w:pPr>
        <w:pStyle w:val="29"/>
        <w:numPr>
          <w:ilvl w:val="0"/>
          <w:numId w:val="1"/>
        </w:num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分析目录</w:t>
      </w:r>
    </w:p>
    <w:p>
      <w:pPr>
        <w:pStyle w:val="29"/>
        <w:numPr>
          <w:ilvl w:val="0"/>
          <w:numId w:val="2"/>
        </w:numPr>
        <w:rPr>
          <w:sz w:val="22"/>
          <w:szCs w:val="24"/>
        </w:rPr>
      </w:pPr>
      <w:r>
        <w:rPr>
          <w:rFonts w:hint="eastAsia"/>
          <w:sz w:val="22"/>
          <w:szCs w:val="24"/>
        </w:rPr>
        <w:t>统计型</w:t>
      </w:r>
    </w:p>
    <w:p>
      <w:pPr>
        <w:pStyle w:val="29"/>
        <w:numPr>
          <w:ilvl w:val="0"/>
          <w:numId w:val="3"/>
        </w:numPr>
        <w:rPr>
          <w:sz w:val="22"/>
          <w:szCs w:val="24"/>
        </w:rPr>
      </w:pPr>
      <w:r>
        <w:rPr>
          <w:rFonts w:hint="eastAsia"/>
          <w:sz w:val="22"/>
          <w:szCs w:val="24"/>
        </w:rPr>
        <w:t>统计不同类型视频（</w:t>
      </w:r>
      <w:r>
        <w:rPr>
          <w:sz w:val="22"/>
          <w:szCs w:val="24"/>
        </w:rPr>
        <w:t>`video_type`，如 NORMAL 或 AD）的数量和占比。</w:t>
      </w:r>
    </w:p>
    <w:p>
      <w:pPr>
        <w:pStyle w:val="29"/>
        <w:numPr>
          <w:ilvl w:val="0"/>
          <w:numId w:val="3"/>
        </w:numPr>
        <w:rPr>
          <w:sz w:val="22"/>
          <w:szCs w:val="24"/>
        </w:rPr>
      </w:pPr>
      <w:r>
        <w:rPr>
          <w:rFonts w:hint="eastAsia"/>
          <w:sz w:val="22"/>
          <w:szCs w:val="24"/>
        </w:rPr>
        <w:t>通过</w:t>
      </w:r>
      <w:r>
        <w:rPr>
          <w:sz w:val="22"/>
          <w:szCs w:val="24"/>
        </w:rPr>
        <w:t xml:space="preserve"> `tag` 字段提取视频的关键类别，并统计每个类别的视频数量。</w:t>
      </w:r>
    </w:p>
    <w:p>
      <w:pPr>
        <w:pStyle w:val="29"/>
        <w:numPr>
          <w:ilvl w:val="0"/>
          <w:numId w:val="3"/>
        </w:numPr>
        <w:rPr>
          <w:sz w:val="22"/>
          <w:szCs w:val="24"/>
        </w:rPr>
      </w:pPr>
      <w:r>
        <w:rPr>
          <w:rFonts w:hint="eastAsia"/>
          <w:sz w:val="22"/>
          <w:szCs w:val="24"/>
        </w:rPr>
        <w:t>统计不同日期（</w:t>
      </w:r>
      <w:r>
        <w:rPr>
          <w:sz w:val="22"/>
          <w:szCs w:val="24"/>
        </w:rPr>
        <w:t>`upload_dt`）上传的视频数量，分析上传时间的分布。</w:t>
      </w:r>
    </w:p>
    <w:p>
      <w:pPr>
        <w:pStyle w:val="29"/>
        <w:numPr>
          <w:ilvl w:val="0"/>
          <w:numId w:val="3"/>
        </w:numPr>
        <w:rPr>
          <w:sz w:val="22"/>
          <w:szCs w:val="24"/>
        </w:rPr>
      </w:pPr>
      <w:r>
        <w:rPr>
          <w:rFonts w:hint="eastAsia"/>
          <w:sz w:val="22"/>
          <w:szCs w:val="24"/>
        </w:rPr>
        <w:t>统计不同可见状态（</w:t>
      </w:r>
      <w:r>
        <w:rPr>
          <w:sz w:val="22"/>
          <w:szCs w:val="24"/>
        </w:rPr>
        <w:t>`visible_status`）的视频数量，分析可见状态对视频曝光的影响。</w:t>
      </w:r>
      <w:r>
        <w:rPr>
          <w:rFonts w:hint="eastAsia"/>
          <w:sz w:val="22"/>
          <w:szCs w:val="24"/>
        </w:rPr>
        <w:t>（无法实现）</w:t>
      </w:r>
    </w:p>
    <w:p>
      <w:pPr>
        <w:pStyle w:val="29"/>
        <w:numPr>
          <w:ilvl w:val="0"/>
          <w:numId w:val="3"/>
        </w:numPr>
        <w:rPr>
          <w:sz w:val="22"/>
          <w:szCs w:val="24"/>
        </w:rPr>
      </w:pPr>
      <w:r>
        <w:rPr>
          <w:rFonts w:hint="eastAsia"/>
          <w:sz w:val="22"/>
          <w:szCs w:val="24"/>
        </w:rPr>
        <w:t>统计视频时长（</w:t>
      </w:r>
      <w:r>
        <w:rPr>
          <w:sz w:val="22"/>
          <w:szCs w:val="24"/>
        </w:rPr>
        <w:t>`video_duration`）的分布情况，计算平均时长、中位数时长等统计指标。</w:t>
      </w:r>
    </w:p>
    <w:p>
      <w:pPr>
        <w:pStyle w:val="29"/>
        <w:numPr>
          <w:ilvl w:val="0"/>
          <w:numId w:val="3"/>
        </w:numPr>
        <w:rPr>
          <w:sz w:val="22"/>
          <w:szCs w:val="24"/>
        </w:rPr>
      </w:pPr>
      <w:r>
        <w:rPr>
          <w:rFonts w:hint="eastAsia"/>
          <w:sz w:val="22"/>
          <w:szCs w:val="24"/>
        </w:rPr>
        <w:t>分析视频的宽度（</w:t>
      </w:r>
      <w:r>
        <w:rPr>
          <w:sz w:val="22"/>
          <w:szCs w:val="24"/>
        </w:rPr>
        <w:t>`server_width`）和高度（`server_height`）的分布情况，计算常见分辨率的比例。</w:t>
      </w:r>
    </w:p>
    <w:p>
      <w:pPr>
        <w:pStyle w:val="29"/>
        <w:numPr>
          <w:ilvl w:val="0"/>
          <w:numId w:val="3"/>
        </w:numPr>
        <w:rPr>
          <w:sz w:val="22"/>
          <w:szCs w:val="24"/>
        </w:rPr>
      </w:pPr>
      <w:r>
        <w:rPr>
          <w:rFonts w:hint="eastAsia"/>
          <w:sz w:val="22"/>
          <w:szCs w:val="24"/>
        </w:rPr>
        <w:t>统计不同背景音乐</w:t>
      </w:r>
      <w:r>
        <w:rPr>
          <w:sz w:val="22"/>
          <w:szCs w:val="24"/>
        </w:rPr>
        <w:t>ID（`music_id`）的使用</w:t>
      </w:r>
    </w:p>
    <w:p>
      <w:pPr>
        <w:rPr>
          <w:rFonts w:hint="eastAsia"/>
          <w:sz w:val="22"/>
          <w:szCs w:val="24"/>
        </w:rPr>
      </w:pPr>
    </w:p>
    <w:p>
      <w:pPr>
        <w:pStyle w:val="29"/>
        <w:numPr>
          <w:ilvl w:val="0"/>
          <w:numId w:val="2"/>
        </w:num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建模分析型</w:t>
      </w:r>
    </w:p>
    <w:p>
      <w:pPr>
        <w:pStyle w:val="29"/>
        <w:numPr>
          <w:ilvl w:val="0"/>
          <w:numId w:val="4"/>
        </w:numPr>
        <w:rPr>
          <w:sz w:val="22"/>
          <w:szCs w:val="24"/>
        </w:rPr>
      </w:pPr>
      <w:r>
        <w:rPr>
          <w:rFonts w:hint="eastAsia"/>
          <w:sz w:val="22"/>
          <w:szCs w:val="24"/>
        </w:rPr>
        <w:t>结合视频时长（</w:t>
      </w:r>
      <w:r>
        <w:rPr>
          <w:sz w:val="22"/>
          <w:szCs w:val="24"/>
        </w:rPr>
        <w:t>`video_duration`）、分辨率（`server_width` 和 `server_height`）等指标，评估视频的整体质量。</w:t>
      </w:r>
    </w:p>
    <w:p>
      <w:pPr>
        <w:pStyle w:val="29"/>
        <w:numPr>
          <w:ilvl w:val="0"/>
          <w:numId w:val="4"/>
        </w:numPr>
        <w:rPr>
          <w:sz w:val="22"/>
          <w:szCs w:val="24"/>
        </w:rPr>
      </w:pPr>
      <w:r>
        <w:rPr>
          <w:rFonts w:hint="eastAsia"/>
          <w:sz w:val="22"/>
          <w:szCs w:val="24"/>
        </w:rPr>
        <w:t>分析视频上传类型（</w:t>
      </w:r>
      <w:r>
        <w:rPr>
          <w:sz w:val="22"/>
          <w:szCs w:val="24"/>
        </w:rPr>
        <w:t>`upload_type`）对用户体验的影响，例如，不同上传方式的视频质量差异。</w:t>
      </w:r>
    </w:p>
    <w:p>
      <w:pPr>
        <w:rPr>
          <w:sz w:val="22"/>
          <w:szCs w:val="24"/>
        </w:rPr>
      </w:pPr>
    </w:p>
    <w:p>
      <w:pPr>
        <w:pStyle w:val="29"/>
        <w:numPr>
          <w:ilvl w:val="0"/>
          <w:numId w:val="1"/>
        </w:numPr>
        <w:rPr>
          <w:sz w:val="22"/>
          <w:szCs w:val="24"/>
        </w:rPr>
      </w:pPr>
      <w:r>
        <w:rPr>
          <w:rFonts w:hint="eastAsia"/>
          <w:sz w:val="22"/>
          <w:szCs w:val="24"/>
        </w:rPr>
        <w:t>统计建模方法和技术要点</w:t>
      </w:r>
    </w:p>
    <w:p>
      <w:pPr>
        <w:rPr>
          <w:sz w:val="22"/>
          <w:szCs w:val="24"/>
        </w:rPr>
      </w:pPr>
      <w:r>
        <w:rPr>
          <w:sz w:val="22"/>
          <w:szCs w:val="24"/>
        </w:rPr>
        <w:tab/>
      </w:r>
      <w:r>
        <w:rPr>
          <w:rFonts w:hint="eastAsia"/>
          <w:sz w:val="22"/>
          <w:szCs w:val="24"/>
        </w:rPr>
        <w:t>本次研究的统计部分主要使用MySQL的查询，以及Matepolib库。</w:t>
      </w:r>
    </w:p>
    <w:p>
      <w:pPr>
        <w:rPr>
          <w:sz w:val="22"/>
          <w:szCs w:val="24"/>
        </w:rPr>
      </w:pPr>
      <w:r>
        <w:rPr>
          <w:sz w:val="22"/>
          <w:szCs w:val="24"/>
        </w:rPr>
        <w:tab/>
      </w:r>
      <w:r>
        <w:rPr>
          <w:rFonts w:hint="eastAsia"/>
          <w:sz w:val="22"/>
          <w:szCs w:val="24"/>
        </w:rPr>
        <w:t>在统计视频时长的时候，</w:t>
      </w:r>
      <w:r>
        <w:rPr>
          <w:sz w:val="22"/>
          <w:szCs w:val="24"/>
        </w:rPr>
        <w:t>考虑到不同时长区间里，人们对时长差的敏感度不一样（比如短视频中 30 秒与 40 秒的差距，比长视频里 30 分钟与 35 分钟的差距更突出），所以对比时最好按视频长短分段进行，这样会更合理。</w:t>
      </w:r>
      <w:r>
        <w:rPr>
          <w:rFonts w:hint="eastAsia"/>
          <w:sz w:val="22"/>
          <w:szCs w:val="24"/>
        </w:rPr>
        <w:t>所以这里首先定义了时间区间（0~600s是每30s一个区间，600s~3600s是每5分钟一个区间），再进行视频时长区间分布统计，从而更好的展现分布效果。</w:t>
      </w:r>
    </w:p>
    <w:p>
      <w:pPr>
        <w:rPr>
          <w:sz w:val="22"/>
          <w:szCs w:val="24"/>
        </w:rPr>
      </w:pPr>
      <w:r>
        <w:rPr>
          <w:sz w:val="22"/>
          <w:szCs w:val="24"/>
        </w:rPr>
        <w:tab/>
      </w:r>
      <w:r>
        <w:rPr>
          <w:rFonts w:hint="eastAsia"/>
          <w:sz w:val="22"/>
          <w:szCs w:val="24"/>
        </w:rPr>
        <w:t>在统计视频分辨率时，由于部分视频是竖版的，存在分辨率完全一样，但是长和宽对调的情况，盲目进行统计会多输出另外一中分辨率。这里采用的方式是</w:t>
      </w:r>
      <w:r>
        <w:rPr>
          <w:sz w:val="22"/>
          <w:szCs w:val="24"/>
        </w:rPr>
        <w:t>按大小</w:t>
      </w:r>
      <w:r>
        <w:rPr>
          <w:rFonts w:hint="eastAsia"/>
          <w:sz w:val="22"/>
          <w:szCs w:val="24"/>
        </w:rPr>
        <w:t>将宽和高进行重新排序</w:t>
      </w:r>
      <w:r>
        <w:rPr>
          <w:sz w:val="22"/>
          <w:szCs w:val="24"/>
        </w:rPr>
        <w:t>，</w:t>
      </w:r>
      <w:r>
        <w:rPr>
          <w:rFonts w:hint="eastAsia"/>
          <w:sz w:val="22"/>
          <w:szCs w:val="24"/>
        </w:rPr>
        <w:t>保证较长的边在前，短边在后，从而</w:t>
      </w:r>
      <w:r>
        <w:rPr>
          <w:sz w:val="22"/>
          <w:szCs w:val="24"/>
        </w:rPr>
        <w:t>确保相同像素的分辨率得到相同标识</w:t>
      </w:r>
      <w:r>
        <w:rPr>
          <w:rFonts w:hint="eastAsia"/>
          <w:sz w:val="22"/>
          <w:szCs w:val="24"/>
        </w:rPr>
        <w:t>。</w:t>
      </w:r>
    </w:p>
    <w:p>
      <w:pPr>
        <w:rPr>
          <w:rFonts w:hint="eastAsia"/>
          <w:sz w:val="22"/>
          <w:szCs w:val="24"/>
        </w:rPr>
      </w:pPr>
      <w:r>
        <w:rPr>
          <w:sz w:val="22"/>
          <w:szCs w:val="24"/>
        </w:rPr>
        <w:tab/>
      </w:r>
      <w:r>
        <w:rPr>
          <w:rFonts w:hint="eastAsia"/>
          <w:sz w:val="22"/>
          <w:szCs w:val="24"/>
        </w:rPr>
        <w:t>针对视频质量等级，主要建了一个打分模型，根据不同的数据维度对该视频的整体质量进行评估。在研究中，关联查询了视频的分辨率、点赞数、完播量、评论数、已播率等数据，并对每种数据维度构建了打分标准，保证每个区间的增长幅度相同，比如点赞数从0~100得1分，100~300得2分，300~600得3分，600~1200得4分（每个区间大小的增长幅度为上个区间上限的100%）。随后通过pd.cut的方法，将数据进行分段，并且将每段种的数据最后一列（score列）加上对应的分数。再算完所有分数后，按照一定的等级，将不同的视频质量进行分级。质量最高的视频为1级视频，质量最低的视频为4级视频。每个等级的分数区间是0~7分，7~14分，14~21分，21分以上。再计算完后，再通过查询原始数据，将打分后的数据和原始数据利用pd.merge的方法整合到一起，从而分析不同上传途径的视频质量。</w:t>
      </w:r>
    </w:p>
    <w:p>
      <w:pPr>
        <w:rPr>
          <w:rFonts w:hint="eastAsia"/>
          <w:sz w:val="22"/>
          <w:szCs w:val="24"/>
        </w:rPr>
      </w:pPr>
    </w:p>
    <w:p>
      <w:pPr>
        <w:pStyle w:val="29"/>
        <w:numPr>
          <w:ilvl w:val="0"/>
          <w:numId w:val="1"/>
        </w:numPr>
        <w:rPr>
          <w:sz w:val="22"/>
          <w:szCs w:val="24"/>
        </w:rPr>
      </w:pPr>
      <w:r>
        <w:rPr>
          <w:rFonts w:hint="eastAsia"/>
          <w:sz w:val="22"/>
          <w:szCs w:val="24"/>
        </w:rPr>
        <w:t>统计分析结果</w:t>
      </w:r>
    </w:p>
    <w:p>
      <w:pPr>
        <w:pStyle w:val="29"/>
        <w:numPr>
          <w:ilvl w:val="0"/>
          <w:numId w:val="5"/>
        </w:numPr>
        <w:rPr>
          <w:sz w:val="22"/>
          <w:szCs w:val="24"/>
        </w:rPr>
      </w:pPr>
      <w:r>
        <w:rPr>
          <w:rFonts w:hint="eastAsia"/>
          <w:sz w:val="22"/>
          <w:szCs w:val="24"/>
        </w:rPr>
        <w:t>不同类型视频</w:t>
      </w:r>
      <w:r>
        <w:rPr>
          <w:sz w:val="22"/>
          <w:szCs w:val="24"/>
        </w:rPr>
        <w:t>的数量和占比</w:t>
      </w:r>
    </w:p>
    <w:p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总共有以下3种，数量和占比如下：</w:t>
      </w:r>
    </w:p>
    <w:p>
      <w:pPr>
        <w:rPr>
          <w:rFonts w:hint="eastAsia"/>
          <w:sz w:val="22"/>
          <w:szCs w:val="24"/>
        </w:rPr>
      </w:pP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6"/>
        <w:gridCol w:w="1128"/>
        <w:gridCol w:w="548"/>
        <w:gridCol w:w="7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pStyle w:val="29"/>
              <w:ind w:left="0"/>
              <w:rPr>
                <w:sz w:val="22"/>
                <w:szCs w:val="24"/>
              </w:rPr>
            </w:pPr>
          </w:p>
        </w:tc>
        <w:tc>
          <w:tcPr>
            <w:tcW w:w="0" w:type="auto"/>
          </w:tcPr>
          <w:p>
            <w:pPr>
              <w:pStyle w:val="29"/>
              <w:ind w:left="0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video_type</w:t>
            </w:r>
          </w:p>
        </w:tc>
        <w:tc>
          <w:tcPr>
            <w:tcW w:w="0" w:type="auto"/>
          </w:tcPr>
          <w:p>
            <w:pPr>
              <w:pStyle w:val="29"/>
              <w:ind w:left="0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count</w:t>
            </w:r>
          </w:p>
        </w:tc>
        <w:tc>
          <w:tcPr>
            <w:tcW w:w="0" w:type="auto"/>
          </w:tcPr>
          <w:p>
            <w:pPr>
              <w:pStyle w:val="29"/>
              <w:ind w:left="0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percent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pStyle w:val="29"/>
              <w:ind w:left="0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0</w:t>
            </w:r>
          </w:p>
        </w:tc>
        <w:tc>
          <w:tcPr>
            <w:tcW w:w="0" w:type="auto"/>
          </w:tcPr>
          <w:p>
            <w:pPr>
              <w:pStyle w:val="29"/>
              <w:ind w:left="0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NORMAL</w:t>
            </w:r>
          </w:p>
        </w:tc>
        <w:tc>
          <w:tcPr>
            <w:tcW w:w="0" w:type="auto"/>
          </w:tcPr>
          <w:p>
            <w:pPr>
              <w:pStyle w:val="29"/>
              <w:ind w:left="0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7506</w:t>
            </w:r>
          </w:p>
        </w:tc>
        <w:tc>
          <w:tcPr>
            <w:tcW w:w="0" w:type="auto"/>
          </w:tcPr>
          <w:p>
            <w:pPr>
              <w:pStyle w:val="29"/>
              <w:ind w:left="0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98.98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pStyle w:val="29"/>
              <w:ind w:left="0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</w:t>
            </w:r>
          </w:p>
        </w:tc>
        <w:tc>
          <w:tcPr>
            <w:tcW w:w="0" w:type="auto"/>
          </w:tcPr>
          <w:p>
            <w:pPr>
              <w:pStyle w:val="29"/>
              <w:ind w:left="0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</w:t>
            </w:r>
          </w:p>
        </w:tc>
        <w:tc>
          <w:tcPr>
            <w:tcW w:w="0" w:type="auto"/>
          </w:tcPr>
          <w:p>
            <w:pPr>
              <w:pStyle w:val="29"/>
              <w:ind w:left="0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76</w:t>
            </w:r>
          </w:p>
        </w:tc>
        <w:tc>
          <w:tcPr>
            <w:tcW w:w="0" w:type="auto"/>
          </w:tcPr>
          <w:p>
            <w:pPr>
              <w:pStyle w:val="29"/>
              <w:ind w:left="0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pStyle w:val="29"/>
              <w:ind w:left="0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0" w:type="auto"/>
          </w:tcPr>
          <w:p>
            <w:pPr>
              <w:pStyle w:val="29"/>
              <w:ind w:left="0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UNKNOWN</w:t>
            </w:r>
          </w:p>
        </w:tc>
        <w:tc>
          <w:tcPr>
            <w:tcW w:w="0" w:type="auto"/>
          </w:tcPr>
          <w:p>
            <w:pPr>
              <w:pStyle w:val="29"/>
              <w:ind w:left="0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</w:t>
            </w:r>
          </w:p>
        </w:tc>
        <w:tc>
          <w:tcPr>
            <w:tcW w:w="0" w:type="auto"/>
          </w:tcPr>
          <w:p>
            <w:pPr>
              <w:pStyle w:val="29"/>
              <w:ind w:left="0"/>
              <w:rPr>
                <w:rFonts w:hint="eastAsia"/>
                <w:sz w:val="22"/>
                <w:szCs w:val="24"/>
              </w:rPr>
            </w:pPr>
            <w:r>
              <w:rPr>
                <w:sz w:val="22"/>
                <w:szCs w:val="24"/>
              </w:rPr>
              <w:t>0.01</w:t>
            </w:r>
          </w:p>
        </w:tc>
      </w:tr>
    </w:tbl>
    <w:p>
      <w:pPr>
        <w:pStyle w:val="29"/>
        <w:ind w:left="0"/>
        <w:rPr>
          <w:sz w:val="22"/>
          <w:szCs w:val="24"/>
        </w:rPr>
      </w:pPr>
      <w:r>
        <w:rPr>
          <w:rFonts w:hint="eastAsia"/>
          <w:sz w:val="22"/>
          <w:szCs w:val="24"/>
        </w:rPr>
        <w:drawing>
          <wp:inline distT="0" distB="0" distL="0" distR="0">
            <wp:extent cx="5265420" cy="2634615"/>
            <wp:effectExtent l="0" t="0" r="0" b="0"/>
            <wp:docPr id="997604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04858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9"/>
        <w:ind w:left="0"/>
        <w:rPr>
          <w:sz w:val="22"/>
          <w:szCs w:val="24"/>
        </w:rPr>
      </w:pPr>
      <w:r>
        <w:rPr>
          <w:sz w:val="22"/>
          <w:szCs w:val="24"/>
        </w:rPr>
        <w:tab/>
      </w:r>
      <w:r>
        <w:rPr>
          <w:rFonts w:hint="eastAsia"/>
          <w:sz w:val="22"/>
          <w:szCs w:val="24"/>
        </w:rPr>
        <w:t>根据数据可知，在本数据集中，绝大部分（98.98%）都是常规视频，只有少数的广告和一个未知视频。未知视频可能是因为统计失误或者上传的网络问题，在误差范围内（小于等于0.05%），所以可以忽视。</w:t>
      </w:r>
    </w:p>
    <w:p>
      <w:pPr>
        <w:pStyle w:val="29"/>
        <w:ind w:left="0"/>
        <w:rPr>
          <w:sz w:val="22"/>
          <w:szCs w:val="24"/>
        </w:rPr>
      </w:pPr>
    </w:p>
    <w:p>
      <w:pPr>
        <w:pStyle w:val="29"/>
        <w:ind w:left="0"/>
        <w:rPr>
          <w:rFonts w:hint="eastAsia"/>
          <w:sz w:val="22"/>
          <w:szCs w:val="24"/>
        </w:rPr>
      </w:pPr>
    </w:p>
    <w:p>
      <w:pPr>
        <w:pStyle w:val="29"/>
        <w:numPr>
          <w:ilvl w:val="0"/>
          <w:numId w:val="5"/>
        </w:numPr>
        <w:rPr>
          <w:sz w:val="22"/>
          <w:szCs w:val="24"/>
        </w:rPr>
      </w:pPr>
      <w:r>
        <w:rPr>
          <w:sz w:val="22"/>
          <w:szCs w:val="24"/>
        </w:rPr>
        <w:t>每个类别的视频数量</w:t>
      </w:r>
      <w:r>
        <w:rPr>
          <w:rFonts w:hint="eastAsia"/>
          <w:sz w:val="22"/>
          <w:szCs w:val="24"/>
        </w:rPr>
        <w:t>（top5）和</w:t>
      </w:r>
      <w:r>
        <w:rPr>
          <w:sz w:val="22"/>
          <w:szCs w:val="24"/>
        </w:rPr>
        <w:t>上传时间的分布</w:t>
      </w:r>
    </w:p>
    <w:p>
      <w:pPr>
        <w:rPr>
          <w:rFonts w:hint="eastAsia"/>
          <w:sz w:val="22"/>
          <w:szCs w:val="24"/>
        </w:rPr>
      </w:pP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2"/>
        <w:gridCol w:w="897"/>
        <w:gridCol w:w="11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rPr>
                <w:sz w:val="22"/>
                <w:szCs w:val="24"/>
              </w:rPr>
            </w:pPr>
          </w:p>
        </w:tc>
        <w:tc>
          <w:tcPr>
            <w:tcW w:w="897" w:type="dxa"/>
          </w:tcPr>
          <w:p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tag</w:t>
            </w:r>
          </w:p>
        </w:tc>
        <w:tc>
          <w:tcPr>
            <w:tcW w:w="1134" w:type="dxa"/>
          </w:tcPr>
          <w:p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count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0</w:t>
            </w:r>
          </w:p>
        </w:tc>
        <w:tc>
          <w:tcPr>
            <w:tcW w:w="897" w:type="dxa"/>
          </w:tcPr>
          <w:p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39</w:t>
            </w:r>
          </w:p>
        </w:tc>
        <w:tc>
          <w:tcPr>
            <w:tcW w:w="1134" w:type="dxa"/>
          </w:tcPr>
          <w:p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</w:t>
            </w:r>
          </w:p>
        </w:tc>
        <w:tc>
          <w:tcPr>
            <w:tcW w:w="897" w:type="dxa"/>
          </w:tcPr>
          <w:p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</w:t>
            </w:r>
          </w:p>
        </w:tc>
        <w:tc>
          <w:tcPr>
            <w:tcW w:w="1134" w:type="dxa"/>
          </w:tcPr>
          <w:p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651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</w:t>
            </w:r>
          </w:p>
        </w:tc>
        <w:tc>
          <w:tcPr>
            <w:tcW w:w="897" w:type="dxa"/>
          </w:tcPr>
          <w:p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9</w:t>
            </w:r>
          </w:p>
        </w:tc>
        <w:tc>
          <w:tcPr>
            <w:tcW w:w="1134" w:type="dxa"/>
          </w:tcPr>
          <w:p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13</w:t>
            </w:r>
          </w:p>
        </w:tc>
        <w:tc>
          <w:tcPr>
            <w:tcW w:w="897" w:type="dxa"/>
          </w:tcPr>
          <w:p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</w:t>
            </w:r>
          </w:p>
        </w:tc>
        <w:tc>
          <w:tcPr>
            <w:tcW w:w="1134" w:type="dxa"/>
          </w:tcPr>
          <w:p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378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27</w:t>
            </w:r>
          </w:p>
        </w:tc>
        <w:tc>
          <w:tcPr>
            <w:tcW w:w="897" w:type="dxa"/>
          </w:tcPr>
          <w:p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20</w:t>
            </w:r>
          </w:p>
        </w:tc>
        <w:tc>
          <w:tcPr>
            <w:tcW w:w="1134" w:type="dxa"/>
          </w:tcPr>
          <w:p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</w:t>
            </w:r>
          </w:p>
        </w:tc>
        <w:tc>
          <w:tcPr>
            <w:tcW w:w="897" w:type="dxa"/>
          </w:tcPr>
          <w:p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7</w:t>
            </w:r>
          </w:p>
        </w:tc>
        <w:tc>
          <w:tcPr>
            <w:tcW w:w="1134" w:type="dxa"/>
          </w:tcPr>
          <w:p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340</w:t>
            </w:r>
          </w:p>
        </w:tc>
      </w:tr>
    </w:tbl>
    <w:p>
      <w:pPr>
        <w:rPr>
          <w:sz w:val="22"/>
          <w:szCs w:val="24"/>
        </w:rPr>
      </w:pPr>
    </w:p>
    <w:p>
      <w:pPr>
        <w:rPr>
          <w:rFonts w:hint="eastAsia"/>
          <w:sz w:val="22"/>
          <w:szCs w:val="24"/>
        </w:rPr>
      </w:pPr>
      <w:r>
        <w:rPr>
          <w:sz w:val="22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-394335</wp:posOffset>
            </wp:positionH>
            <wp:positionV relativeFrom="paragraph">
              <wp:posOffset>283210</wp:posOffset>
            </wp:positionV>
            <wp:extent cx="6171565" cy="3087370"/>
            <wp:effectExtent l="0" t="0" r="635" b="0"/>
            <wp:wrapSquare wrapText="bothSides"/>
            <wp:docPr id="4413941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94178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1565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sz w:val="22"/>
          <w:szCs w:val="24"/>
        </w:rPr>
      </w:pPr>
      <w:r>
        <w:rPr>
          <w:sz w:val="22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-300355</wp:posOffset>
            </wp:positionH>
            <wp:positionV relativeFrom="paragraph">
              <wp:posOffset>321310</wp:posOffset>
            </wp:positionV>
            <wp:extent cx="6188710" cy="3093085"/>
            <wp:effectExtent l="0" t="0" r="2540" b="0"/>
            <wp:wrapSquare wrapText="bothSides"/>
            <wp:docPr id="58235328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53286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sz w:val="22"/>
          <w:szCs w:val="24"/>
        </w:rPr>
      </w:pPr>
    </w:p>
    <w:p>
      <w:pPr>
        <w:rPr>
          <w:rFonts w:hint="eastAsia"/>
          <w:sz w:val="22"/>
          <w:szCs w:val="24"/>
        </w:rPr>
      </w:pPr>
    </w:p>
    <w:p>
      <w:pPr>
        <w:pStyle w:val="29"/>
        <w:numPr>
          <w:ilvl w:val="0"/>
          <w:numId w:val="5"/>
        </w:numPr>
        <w:rPr>
          <w:rFonts w:hint="eastAsia"/>
          <w:sz w:val="22"/>
          <w:szCs w:val="24"/>
        </w:rPr>
      </w:pPr>
      <w:r>
        <w:rPr>
          <w:sz w:val="22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-585470</wp:posOffset>
            </wp:positionH>
            <wp:positionV relativeFrom="paragraph">
              <wp:posOffset>227330</wp:posOffset>
            </wp:positionV>
            <wp:extent cx="6685915" cy="3046095"/>
            <wp:effectExtent l="0" t="0" r="635" b="1905"/>
            <wp:wrapSquare wrapText="bothSides"/>
            <wp:docPr id="2494488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48820" name="图片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82"/>
                    <a:stretch>
                      <a:fillRect/>
                    </a:stretch>
                  </pic:blipFill>
                  <pic:spPr>
                    <a:xfrm>
                      <a:off x="0" y="0"/>
                      <a:ext cx="6685915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2"/>
          <w:szCs w:val="24"/>
        </w:rPr>
        <w:t>视频时长</w:t>
      </w:r>
      <w:r>
        <w:rPr>
          <w:sz w:val="22"/>
          <w:szCs w:val="24"/>
        </w:rPr>
        <w:t>的分布情况</w:t>
      </w:r>
    </w:p>
    <w:p>
      <w:pPr>
        <w:rPr>
          <w:sz w:val="22"/>
          <w:szCs w:val="24"/>
        </w:rPr>
      </w:pPr>
      <w:r>
        <w:rPr>
          <w:sz w:val="22"/>
          <w:szCs w:val="24"/>
        </w:rPr>
        <w:tab/>
      </w:r>
      <w:r>
        <w:rPr>
          <w:rFonts w:hint="eastAsia"/>
          <w:sz w:val="22"/>
          <w:szCs w:val="24"/>
        </w:rPr>
        <w:t>由图可见，上传的视频中最多的是短视频（0~30秒），其次是1分钟左右的中长度视频。该平台大部分视频都是短视频，越长的视频越少。</w:t>
      </w:r>
    </w:p>
    <w:p>
      <w:pPr>
        <w:rPr>
          <w:rFonts w:hint="eastAsia"/>
          <w:sz w:val="22"/>
          <w:szCs w:val="24"/>
        </w:rPr>
      </w:pPr>
    </w:p>
    <w:p>
      <w:pPr>
        <w:rPr>
          <w:rFonts w:hint="eastAsia"/>
          <w:sz w:val="22"/>
          <w:szCs w:val="24"/>
        </w:rPr>
      </w:pPr>
      <w:bookmarkStart w:id="1" w:name="_GoBack"/>
      <w:bookmarkEnd w:id="1"/>
    </w:p>
    <w:p>
      <w:pPr>
        <w:pStyle w:val="29"/>
        <w:numPr>
          <w:ilvl w:val="0"/>
          <w:numId w:val="5"/>
        </w:numPr>
        <w:rPr>
          <w:sz w:val="22"/>
          <w:szCs w:val="24"/>
        </w:rPr>
      </w:pPr>
      <w:r>
        <w:rPr>
          <w:sz w:val="22"/>
          <w:szCs w:val="24"/>
        </w:rPr>
        <w:t>常见分辨率的比例</w:t>
      </w:r>
    </w:p>
    <w:p>
      <w:pPr>
        <w:rPr>
          <w:rFonts w:hint="eastAsia"/>
          <w:sz w:val="22"/>
          <w:szCs w:val="24"/>
        </w:rPr>
      </w:pP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6"/>
        <w:gridCol w:w="2097"/>
        <w:gridCol w:w="548"/>
        <w:gridCol w:w="6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rPr>
                <w:sz w:val="22"/>
                <w:szCs w:val="24"/>
              </w:rPr>
            </w:pPr>
          </w:p>
        </w:tc>
        <w:tc>
          <w:tcPr>
            <w:tcW w:w="0" w:type="auto"/>
          </w:tcPr>
          <w:p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normalized_resolution</w:t>
            </w:r>
          </w:p>
        </w:tc>
        <w:tc>
          <w:tcPr>
            <w:tcW w:w="0" w:type="auto"/>
          </w:tcPr>
          <w:p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count</w:t>
            </w:r>
          </w:p>
        </w:tc>
        <w:tc>
          <w:tcPr>
            <w:tcW w:w="0" w:type="auto"/>
          </w:tcPr>
          <w:p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占比(%)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0</w:t>
            </w:r>
          </w:p>
        </w:tc>
        <w:tc>
          <w:tcPr>
            <w:tcW w:w="0" w:type="auto"/>
          </w:tcPr>
          <w:p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720.0×1280.0</w:t>
            </w:r>
          </w:p>
        </w:tc>
        <w:tc>
          <w:tcPr>
            <w:tcW w:w="0" w:type="auto"/>
          </w:tcPr>
          <w:p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6457</w:t>
            </w:r>
          </w:p>
        </w:tc>
        <w:tc>
          <w:tcPr>
            <w:tcW w:w="0" w:type="auto"/>
          </w:tcPr>
          <w:p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85.15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</w:t>
            </w:r>
          </w:p>
        </w:tc>
        <w:tc>
          <w:tcPr>
            <w:tcW w:w="0" w:type="auto"/>
          </w:tcPr>
          <w:p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720.0×960.0</w:t>
            </w:r>
          </w:p>
        </w:tc>
        <w:tc>
          <w:tcPr>
            <w:tcW w:w="0" w:type="auto"/>
          </w:tcPr>
          <w:p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269</w:t>
            </w:r>
          </w:p>
        </w:tc>
        <w:tc>
          <w:tcPr>
            <w:tcW w:w="0" w:type="auto"/>
          </w:tcPr>
          <w:p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3.55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0" w:type="auto"/>
          </w:tcPr>
          <w:p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720.0×1282.0</w:t>
            </w:r>
          </w:p>
        </w:tc>
        <w:tc>
          <w:tcPr>
            <w:tcW w:w="0" w:type="auto"/>
          </w:tcPr>
          <w:p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117</w:t>
            </w:r>
          </w:p>
        </w:tc>
        <w:tc>
          <w:tcPr>
            <w:tcW w:w="0" w:type="auto"/>
          </w:tcPr>
          <w:p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1.54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</w:t>
            </w:r>
          </w:p>
        </w:tc>
        <w:tc>
          <w:tcPr>
            <w:tcW w:w="0" w:type="auto"/>
          </w:tcPr>
          <w:p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720.0×720.0</w:t>
            </w:r>
          </w:p>
        </w:tc>
        <w:tc>
          <w:tcPr>
            <w:tcW w:w="0" w:type="auto"/>
          </w:tcPr>
          <w:p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59</w:t>
            </w:r>
          </w:p>
        </w:tc>
        <w:tc>
          <w:tcPr>
            <w:tcW w:w="0" w:type="auto"/>
          </w:tcPr>
          <w:p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0.78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</w:t>
            </w:r>
          </w:p>
        </w:tc>
        <w:tc>
          <w:tcPr>
            <w:tcW w:w="0" w:type="auto"/>
          </w:tcPr>
          <w:p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1080.0×1440.0</w:t>
            </w:r>
          </w:p>
        </w:tc>
        <w:tc>
          <w:tcPr>
            <w:tcW w:w="0" w:type="auto"/>
          </w:tcPr>
          <w:p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48</w:t>
            </w:r>
          </w:p>
        </w:tc>
        <w:tc>
          <w:tcPr>
            <w:tcW w:w="0" w:type="auto"/>
          </w:tcPr>
          <w:p>
            <w:pPr>
              <w:rPr>
                <w:rFonts w:hint="eastAsia"/>
                <w:sz w:val="22"/>
                <w:szCs w:val="24"/>
              </w:rPr>
            </w:pPr>
            <w:r>
              <w:rPr>
                <w:sz w:val="22"/>
                <w:szCs w:val="24"/>
              </w:rPr>
              <w:t>0.63</w:t>
            </w:r>
          </w:p>
        </w:tc>
      </w:tr>
    </w:tbl>
    <w:p>
      <w:pPr>
        <w:rPr>
          <w:rFonts w:hint="eastAsia"/>
          <w:sz w:val="22"/>
          <w:szCs w:val="24"/>
        </w:rPr>
      </w:pPr>
    </w:p>
    <w:p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drawing>
          <wp:inline distT="0" distB="0" distL="0" distR="0">
            <wp:extent cx="5621655" cy="2812415"/>
            <wp:effectExtent l="0" t="0" r="0" b="6985"/>
            <wp:docPr id="15903226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22623" name="图片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3375" cy="2818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2"/>
          <w:szCs w:val="24"/>
        </w:rPr>
      </w:pPr>
      <w:r>
        <w:rPr>
          <w:sz w:val="22"/>
          <w:szCs w:val="24"/>
        </w:rPr>
        <w:tab/>
      </w:r>
      <w:r>
        <w:rPr>
          <w:rFonts w:hint="eastAsia"/>
          <w:sz w:val="22"/>
          <w:szCs w:val="24"/>
        </w:rPr>
        <w:t>本数据集绝大部分视频的分辨率都是720*1280，而有少部分的分辨率在710*960以下（不足10%），说明绝大部分的上传都是长方形高画质的视频。</w:t>
      </w:r>
    </w:p>
    <w:p>
      <w:pPr>
        <w:rPr>
          <w:sz w:val="22"/>
          <w:szCs w:val="24"/>
        </w:rPr>
      </w:pPr>
    </w:p>
    <w:p>
      <w:pPr>
        <w:pStyle w:val="29"/>
        <w:numPr>
          <w:ilvl w:val="0"/>
          <w:numId w:val="5"/>
        </w:numPr>
        <w:rPr>
          <w:sz w:val="22"/>
          <w:szCs w:val="24"/>
        </w:rPr>
      </w:pPr>
      <w:r>
        <w:rPr>
          <w:rFonts w:hint="eastAsia"/>
          <w:sz w:val="22"/>
          <w:szCs w:val="24"/>
        </w:rPr>
        <w:t>背景音乐</w:t>
      </w:r>
      <w:r>
        <w:rPr>
          <w:sz w:val="22"/>
          <w:szCs w:val="24"/>
        </w:rPr>
        <w:t>ID的使用频率</w:t>
      </w:r>
      <w:r>
        <w:rPr>
          <w:rFonts w:hint="eastAsia"/>
          <w:sz w:val="22"/>
          <w:szCs w:val="24"/>
        </w:rPr>
        <w:t>和</w:t>
      </w:r>
      <w:r>
        <w:rPr>
          <w:sz w:val="22"/>
          <w:szCs w:val="24"/>
        </w:rPr>
        <w:t>背景音乐类型的分布</w:t>
      </w:r>
    </w:p>
    <w:p>
      <w:pPr>
        <w:rPr>
          <w:sz w:val="22"/>
          <w:szCs w:val="24"/>
        </w:rPr>
      </w:pPr>
    </w:p>
    <w:p>
      <w:pPr>
        <w:rPr>
          <w:sz w:val="22"/>
          <w:szCs w:val="24"/>
        </w:rPr>
      </w:pPr>
      <w:r>
        <w:rPr>
          <w:sz w:val="22"/>
          <w:szCs w:val="24"/>
        </w:rPr>
        <w:drawing>
          <wp:inline distT="0" distB="0" distL="0" distR="0">
            <wp:extent cx="5527040" cy="2765425"/>
            <wp:effectExtent l="0" t="0" r="0" b="0"/>
            <wp:docPr id="38101437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14377" name="图片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5841" cy="2769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2"/>
          <w:szCs w:val="24"/>
        </w:rPr>
      </w:pPr>
    </w:p>
    <w:p>
      <w:pPr>
        <w:rPr>
          <w:sz w:val="22"/>
          <w:szCs w:val="24"/>
        </w:rPr>
      </w:pPr>
      <w:r>
        <w:rPr>
          <w:sz w:val="22"/>
          <w:szCs w:val="24"/>
        </w:rPr>
        <w:drawing>
          <wp:inline distT="0" distB="0" distL="0" distR="0">
            <wp:extent cx="5274310" cy="3955415"/>
            <wp:effectExtent l="0" t="0" r="2540" b="6985"/>
            <wp:docPr id="141326519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65191" name="图片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2"/>
          <w:szCs w:val="24"/>
        </w:rPr>
      </w:pPr>
    </w:p>
    <w:p>
      <w:pPr>
        <w:rPr>
          <w:sz w:val="22"/>
          <w:szCs w:val="24"/>
        </w:rPr>
      </w:pPr>
      <w:r>
        <w:rPr>
          <w:sz w:val="22"/>
          <w:szCs w:val="24"/>
        </w:rPr>
        <w:tab/>
      </w:r>
      <w:r>
        <w:rPr>
          <w:rFonts w:hint="eastAsia"/>
          <w:sz w:val="22"/>
          <w:szCs w:val="24"/>
        </w:rPr>
        <w:t>使用最多的音乐类型是9类，其次是4类。使用的最多的音乐id是9104719068，断档领先于其他的类型。</w:t>
      </w:r>
    </w:p>
    <w:p>
      <w:pPr>
        <w:rPr>
          <w:sz w:val="22"/>
          <w:szCs w:val="24"/>
        </w:rPr>
      </w:pPr>
    </w:p>
    <w:p>
      <w:pPr>
        <w:pStyle w:val="29"/>
        <w:numPr>
          <w:ilvl w:val="0"/>
          <w:numId w:val="1"/>
        </w:numPr>
        <w:rPr>
          <w:sz w:val="22"/>
          <w:szCs w:val="24"/>
        </w:rPr>
      </w:pPr>
      <w:r>
        <w:rPr>
          <w:rFonts w:hint="eastAsia"/>
          <w:sz w:val="22"/>
          <w:szCs w:val="24"/>
        </w:rPr>
        <w:t>建模分析结果</w:t>
      </w:r>
    </w:p>
    <w:p>
      <w:pPr>
        <w:rPr>
          <w:sz w:val="22"/>
          <w:szCs w:val="24"/>
        </w:rPr>
      </w:pPr>
    </w:p>
    <w:p>
      <w:pPr>
        <w:pStyle w:val="29"/>
        <w:numPr>
          <w:ilvl w:val="0"/>
          <w:numId w:val="6"/>
        </w:numPr>
        <w:rPr>
          <w:sz w:val="22"/>
          <w:szCs w:val="24"/>
        </w:rPr>
      </w:pPr>
      <w:r>
        <w:rPr>
          <w:rFonts w:hint="eastAsia"/>
          <w:sz w:val="22"/>
          <w:szCs w:val="24"/>
        </w:rPr>
        <w:t>打分体系建模效果展示</w:t>
      </w:r>
    </w:p>
    <w:p>
      <w:pPr>
        <w:rPr>
          <w:rFonts w:hint="eastAsia"/>
          <w:sz w:val="22"/>
          <w:szCs w:val="24"/>
        </w:rPr>
      </w:pPr>
      <w:r>
        <w:rPr>
          <w:sz w:val="22"/>
          <w:szCs w:val="24"/>
        </w:rPr>
        <w:tab/>
      </w:r>
      <w:r>
        <w:rPr>
          <w:rFonts w:hint="eastAsia"/>
          <w:sz w:val="22"/>
          <w:szCs w:val="24"/>
        </w:rPr>
        <w:t>最右侧是视频等级，质量最高的视频为1级视频，质量最低的视频为4级视频。每个等级的分数区间是0~7分，7~14分，14~21分，21分以上。</w:t>
      </w:r>
    </w:p>
    <w:p>
      <w:pPr>
        <w:rPr>
          <w:sz w:val="22"/>
          <w:szCs w:val="24"/>
        </w:rPr>
      </w:pPr>
      <w:r>
        <w:rPr>
          <w:sz w:val="22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-466725</wp:posOffset>
            </wp:positionH>
            <wp:positionV relativeFrom="paragraph">
              <wp:posOffset>254000</wp:posOffset>
            </wp:positionV>
            <wp:extent cx="6643370" cy="2301875"/>
            <wp:effectExtent l="0" t="0" r="5080" b="3175"/>
            <wp:wrapSquare wrapText="bothSides"/>
            <wp:docPr id="164556640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66402" name="图片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3370" cy="230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2"/>
          <w:szCs w:val="24"/>
        </w:rPr>
        <w:tab/>
      </w:r>
    </w:p>
    <w:p>
      <w:pPr>
        <w:rPr>
          <w:rFonts w:hint="eastAsia"/>
          <w:sz w:val="22"/>
          <w:szCs w:val="24"/>
        </w:rPr>
      </w:pPr>
    </w:p>
    <w:p>
      <w:pPr>
        <w:pStyle w:val="29"/>
        <w:numPr>
          <w:ilvl w:val="0"/>
          <w:numId w:val="6"/>
        </w:numPr>
        <w:rPr>
          <w:sz w:val="22"/>
          <w:szCs w:val="24"/>
        </w:rPr>
      </w:pPr>
      <w:r>
        <w:rPr>
          <w:rFonts w:hint="eastAsia"/>
          <w:sz w:val="22"/>
          <w:szCs w:val="24"/>
        </w:rPr>
        <w:t>不同上传类型</w:t>
      </w:r>
      <w:r>
        <w:rPr>
          <w:sz w:val="22"/>
          <w:szCs w:val="24"/>
        </w:rPr>
        <w:t>对用户体验的影响</w:t>
      </w:r>
    </w:p>
    <w:p>
      <w:pPr>
        <w:rPr>
          <w:rFonts w:hint="eastAsia"/>
          <w:sz w:val="22"/>
          <w:szCs w:val="24"/>
        </w:rPr>
      </w:pPr>
      <w:r>
        <w:rPr>
          <w:sz w:val="22"/>
          <w:szCs w:val="24"/>
        </w:rPr>
        <w:tab/>
      </w:r>
      <w:r>
        <w:rPr>
          <w:rFonts w:hint="eastAsia"/>
          <w:sz w:val="22"/>
          <w:szCs w:val="24"/>
        </w:rPr>
        <w:t>不同上传方式的视频质量箱线图如下（越低的箱视频质量越高）：</w:t>
      </w:r>
    </w:p>
    <w:p>
      <w:pPr>
        <w:rPr>
          <w:sz w:val="22"/>
          <w:szCs w:val="24"/>
        </w:rPr>
      </w:pPr>
      <w:r>
        <w:rPr>
          <w:sz w:val="22"/>
          <w:szCs w:val="24"/>
        </w:rPr>
        <w:drawing>
          <wp:inline distT="0" distB="0" distL="0" distR="0">
            <wp:extent cx="5422265" cy="3253105"/>
            <wp:effectExtent l="0" t="0" r="6985" b="4445"/>
            <wp:docPr id="78229796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97965" name="图片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6224" cy="325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2"/>
          <w:szCs w:val="24"/>
        </w:rPr>
      </w:pPr>
      <w:r>
        <w:rPr>
          <w:sz w:val="22"/>
          <w:szCs w:val="24"/>
        </w:rPr>
        <w:tab/>
      </w:r>
      <w:r>
        <w:rPr>
          <w:rFonts w:hint="eastAsia"/>
          <w:sz w:val="22"/>
          <w:szCs w:val="24"/>
        </w:rPr>
        <w:t>本图可见，通过LongImport、ShortImport上传的视频水平整体比较高，但是上下限差距很大。而通过LongPicture和PictureSet上传的视频质量都不高，评分都比较低，绝大部分都在3~4级之间。上传方式中，通过PhotoCopy、AiCutVideo、LipsSync上传的视频质量最差，最高等级为3级，也只有3级。</w:t>
      </w:r>
    </w:p>
    <w:p>
      <w:pPr>
        <w:rPr>
          <w:sz w:val="22"/>
          <w:szCs w:val="24"/>
        </w:rPr>
      </w:pPr>
      <w:r>
        <w:rPr>
          <w:sz w:val="22"/>
          <w:szCs w:val="24"/>
        </w:rPr>
        <w:drawing>
          <wp:inline distT="0" distB="0" distL="0" distR="0">
            <wp:extent cx="5267960" cy="3160395"/>
            <wp:effectExtent l="0" t="0" r="8890" b="1905"/>
            <wp:docPr id="25138113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81138" name="图片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2"/>
          <w:szCs w:val="24"/>
        </w:rPr>
      </w:pPr>
      <w:r>
        <w:rPr>
          <w:sz w:val="22"/>
          <w:szCs w:val="24"/>
        </w:rPr>
        <w:tab/>
      </w:r>
      <w:r>
        <w:rPr>
          <w:rFonts w:hint="eastAsia"/>
          <w:sz w:val="22"/>
          <w:szCs w:val="24"/>
        </w:rPr>
        <w:t>本图是根据不同种类上传方式的视频等级均值绘制而成，包括标准差。从本土可见广告（AD）的视频质量最高，而LongPicture和PictureSet最低，且浮动很大（标准差大）。而通过LongCamera和FollowShot上传的视频整体不算高，但是整体质量最均很，浮动最小（标准差小）。</w:t>
      </w:r>
    </w:p>
    <w:p>
      <w:pPr>
        <w:rPr>
          <w:sz w:val="22"/>
          <w:szCs w:val="24"/>
        </w:rPr>
      </w:pPr>
    </w:p>
    <w:p>
      <w:pPr>
        <w:pStyle w:val="29"/>
        <w:numPr>
          <w:ilvl w:val="0"/>
          <w:numId w:val="1"/>
        </w:numPr>
        <w:rPr>
          <w:sz w:val="22"/>
          <w:szCs w:val="24"/>
        </w:rPr>
      </w:pPr>
      <w:r>
        <w:rPr>
          <w:rFonts w:hint="eastAsia"/>
          <w:sz w:val="22"/>
          <w:szCs w:val="24"/>
        </w:rPr>
        <w:t>结论和讨论</w:t>
      </w:r>
    </w:p>
    <w:p>
      <w:pPr>
        <w:rPr>
          <w:sz w:val="22"/>
          <w:szCs w:val="24"/>
        </w:rPr>
      </w:pPr>
      <w:r>
        <w:rPr>
          <w:sz w:val="22"/>
          <w:szCs w:val="24"/>
        </w:rPr>
        <w:tab/>
      </w:r>
      <w:r>
        <w:rPr>
          <w:rFonts w:hint="eastAsia"/>
          <w:sz w:val="22"/>
          <w:szCs w:val="24"/>
        </w:rPr>
        <w:t>本研究主要包含多个数据特征分析以及一个打分体系模型，针对来自短视频平台短期内的数据进行了初步的研究，分析该平台视频的基本数据特征，从而能够加强读者对于本数据和该平台视频的主要认知，为以后的数据研究做好了铺垫。</w:t>
      </w:r>
    </w:p>
    <w:p>
      <w:pPr>
        <w:rPr>
          <w:sz w:val="22"/>
          <w:szCs w:val="24"/>
        </w:rPr>
      </w:pPr>
      <w:r>
        <w:rPr>
          <w:sz w:val="22"/>
          <w:szCs w:val="24"/>
        </w:rPr>
        <w:tab/>
      </w:r>
      <w:r>
        <w:rPr>
          <w:rFonts w:hint="eastAsia"/>
          <w:sz w:val="22"/>
          <w:szCs w:val="24"/>
        </w:rPr>
        <w:t>本研究的主要优点在于主要通过统计的方式进行研究，并且包含大量可视化图像，让研究结果清晰易读。此外，模型的打分区间和视频时间区间都采用分段的方式，</w:t>
      </w:r>
      <w:r>
        <w:rPr>
          <w:sz w:val="22"/>
          <w:szCs w:val="24"/>
        </w:rPr>
        <w:t>能让不同时长维度下的打分标准与用户实际感知更贴合，避免因跨区间对比导致的认知偏差</w:t>
      </w:r>
      <w:r>
        <w:rPr>
          <w:rFonts w:hint="eastAsia"/>
          <w:sz w:val="22"/>
          <w:szCs w:val="24"/>
        </w:rPr>
        <w:t>，符合人们对于比例对比和数值对比之间的认知差异，让结构更加合理。</w:t>
      </w:r>
    </w:p>
    <w:p>
      <w:pPr>
        <w:rPr>
          <w:sz w:val="22"/>
          <w:szCs w:val="24"/>
        </w:rPr>
      </w:pPr>
      <w:r>
        <w:rPr>
          <w:sz w:val="22"/>
          <w:szCs w:val="24"/>
        </w:rPr>
        <w:tab/>
      </w:r>
      <w:r>
        <w:rPr>
          <w:rFonts w:hint="eastAsia"/>
          <w:sz w:val="22"/>
          <w:szCs w:val="24"/>
        </w:rPr>
        <w:t>本研究依旧可以改善的地方在于数据量相对较少，所以有些数据不够显著，甚至存在误差较大的情况（比如本数据集种所有的视频都是在于不可见状态，无法进行分析）。在以后的研究中，首先应该增加数据量，并且可以改善分析方法，将本数据集中更多的数据特点和统计量进行展示。</w:t>
      </w:r>
    </w:p>
    <w:p>
      <w:pPr>
        <w:rPr>
          <w:sz w:val="22"/>
          <w:szCs w:val="24"/>
        </w:rPr>
      </w:pPr>
    </w:p>
    <w:p>
      <w:pPr>
        <w:jc w:val="right"/>
        <w:rPr>
          <w:sz w:val="22"/>
          <w:szCs w:val="24"/>
        </w:rPr>
      </w:pPr>
    </w:p>
    <w:p>
      <w:pPr>
        <w:jc w:val="right"/>
        <w:rPr>
          <w:sz w:val="22"/>
          <w:szCs w:val="24"/>
        </w:rPr>
      </w:pPr>
      <w:r>
        <w:rPr>
          <w:rFonts w:hint="eastAsia"/>
          <w:sz w:val="22"/>
          <w:szCs w:val="24"/>
        </w:rPr>
        <w:t>秦子宸</w:t>
      </w:r>
    </w:p>
    <w:p>
      <w:pPr>
        <w:jc w:val="right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8/6/2025</w:t>
      </w:r>
    </w:p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D02870"/>
    <w:multiLevelType w:val="multilevel"/>
    <w:tmpl w:val="05D02870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0A5333E9"/>
    <w:multiLevelType w:val="multilevel"/>
    <w:tmpl w:val="0A5333E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1A0F76D9"/>
    <w:multiLevelType w:val="multilevel"/>
    <w:tmpl w:val="1A0F76D9"/>
    <w:lvl w:ilvl="0" w:tentative="0">
      <w:start w:val="1"/>
      <w:numFmt w:val="decimal"/>
      <w:lvlText w:val="%1)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5E7C1294"/>
    <w:multiLevelType w:val="multilevel"/>
    <w:tmpl w:val="5E7C129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71F340E9"/>
    <w:multiLevelType w:val="multilevel"/>
    <w:tmpl w:val="71F340E9"/>
    <w:lvl w:ilvl="0" w:tentative="0">
      <w:start w:val="1"/>
      <w:numFmt w:val="decimal"/>
      <w:lvlText w:val="%1)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7388671C"/>
    <w:multiLevelType w:val="multilevel"/>
    <w:tmpl w:val="7388671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033"/>
    <w:rsid w:val="00012B6F"/>
    <w:rsid w:val="000E6BBA"/>
    <w:rsid w:val="00153033"/>
    <w:rsid w:val="00163304"/>
    <w:rsid w:val="00164406"/>
    <w:rsid w:val="00263BF4"/>
    <w:rsid w:val="00290B5E"/>
    <w:rsid w:val="002C794C"/>
    <w:rsid w:val="004347D1"/>
    <w:rsid w:val="004703A2"/>
    <w:rsid w:val="004A044E"/>
    <w:rsid w:val="005F7868"/>
    <w:rsid w:val="006C6565"/>
    <w:rsid w:val="006D5DE7"/>
    <w:rsid w:val="007474D2"/>
    <w:rsid w:val="00886522"/>
    <w:rsid w:val="008F559C"/>
    <w:rsid w:val="009B0C66"/>
    <w:rsid w:val="00B81B9A"/>
    <w:rsid w:val="00B950C8"/>
    <w:rsid w:val="00BF53E0"/>
    <w:rsid w:val="00C53AF8"/>
    <w:rsid w:val="00CE522C"/>
    <w:rsid w:val="00D14307"/>
    <w:rsid w:val="00D3204F"/>
    <w:rsid w:val="00DA7F03"/>
    <w:rsid w:val="00ED289E"/>
    <w:rsid w:val="00EF2E59"/>
    <w:rsid w:val="00F03A0C"/>
    <w:rsid w:val="00F97602"/>
    <w:rsid w:val="00FB6EE9"/>
    <w:rsid w:val="00FE5163"/>
    <w:rsid w:val="29F8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1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5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2321</Words>
  <Characters>2930</Characters>
  <Lines>66</Lines>
  <Paragraphs>62</Paragraphs>
  <TotalTime>334</TotalTime>
  <ScaleCrop>false</ScaleCrop>
  <LinksUpToDate>false</LinksUpToDate>
  <CharactersWithSpaces>2963</CharactersWithSpaces>
  <Application>WPS Office_11.1.0.11757_F1E327BC-269C-435d-A152-05C5408002CA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2025-08-06T02:01:00Z</dcterms:created>
  <dc:creator>Zichen Qin</dc:creator>
  <cp:lastModifiedBy>Routine</cp:lastModifiedBy>
  <dcterms:modified xsi:type="dcterms:W3CDTF">2025-08-07T02:19:41Z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2052-11.1.0.11757</vt:lpwstr>
  </property>
  <property fmtid="{D5CDD505-2E9C-101B-9397-08002B2CF9AE}" pid="3" name="ICV">
    <vt:lpwstr>E9BC3EE4F587417180877BFCAD69C8B2</vt:lpwstr>
  </property>
</Properties>
</file>