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4"/>
        </w:rPr>
        <w:t>GOVCHECK / UPZH WEB</w:t>
      </w:r>
    </w:p>
    <w:p>
      <w:pPr>
        <w:pStyle w:val="Title"/>
        <w:jc w:val="center"/>
      </w:pPr>
      <w:r>
        <w:t>Frontend UI &amp; Design System Review</w:t>
      </w:r>
    </w:p>
    <w:p>
      <w:pPr>
        <w:jc w:val="center"/>
      </w:pPr>
      <w:r>
        <w:rPr>
          <w:i/>
          <w:sz w:val="20"/>
        </w:rPr>
        <w:t>Code-based visual/UI audit of the supplied Urbanplanning.zip frontend</w:t>
      </w:r>
    </w:p>
    <w:p>
      <w:pPr>
        <w:jc w:val="center"/>
      </w:pPr>
      <w:r>
        <w:rPr>
          <w:sz w:val="18"/>
        </w:rPr>
        <w:t>Prepared: July 31, 2026</w:t>
      </w:r>
    </w:p>
    <w:p>
      <w:r>
        <w:t>Scope: This review analyzes the supplied React/Tailwind frontend source code, including the landing page, public portal, authenticated application shell, sidebar, header, typography, colors, spacing, cards, buttons, responsive behavior, animations, and reusable UI patterns. Because the ZIP contains source code rather than a live browser capture, pixel-level measurements are reported from the Tailwind classes and CSS tokens used by the project.</w:t>
      </w:r>
    </w:p>
    <w:p>
      <w:pPr>
        <w:pStyle w:val="Heading1"/>
      </w:pPr>
      <w:r>
        <w:t>1. Executive Summary</w:t>
      </w:r>
    </w:p>
    <w:p>
      <w:r>
        <w:t>The frontend uses a modern government SaaS/dashboard visual language: a soft light-gray application canvas, white cards, a dark navy sidebar, blue primary actions, rounded-xl/rounded-2xl surfaces, subtle borders, soft shadows, backdrop blur, and restrained motion. The design is strongly influenced by contemporary administrative dashboards rather than a traditional government website.</w:t>
      </w:r>
    </w:p>
    <w:p>
      <w:r>
        <w:t>The typography is explicitly defined as Inter for body/UI text and Plus Jakarta Sans for headings. The landing page adds a more marketing-oriented treatment with animated gradients, a grid overlay, typewriter headline, floating elements, spotlight cards, scroll reveals, feature cards, statistics, and a compact footer.</w:t>
      </w:r>
    </w:p>
    <w:p>
      <w:pPr>
        <w:pStyle w:val="Heading1"/>
      </w:pPr>
      <w:r>
        <w:t>2. Technology &amp; UI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Area</w:t>
            </w:r>
          </w:p>
        </w:tc>
        <w:tc>
          <w:tcPr>
            <w:tcW w:type="dxa" w:w="5040"/>
            <w:shd w:fill="E9EEF7"/>
          </w:tcPr>
          <w:p>
            <w:r/>
            <w:r>
              <w:rPr>
                <w:b/>
                <w:sz w:val="17"/>
              </w:rPr>
              <w:t>Observed implementation</w:t>
            </w:r>
          </w:p>
        </w:tc>
      </w:tr>
      <w:tr>
        <w:tc>
          <w:tcPr>
            <w:tcW w:type="dxa" w:w="5040"/>
            <w:vAlign w:val="top"/>
          </w:tcPr>
          <w:p>
            <w:r/>
            <w:r>
              <w:rPr>
                <w:b w:val="0"/>
                <w:sz w:val="17"/>
              </w:rPr>
              <w:t>Framework</w:t>
            </w:r>
          </w:p>
        </w:tc>
        <w:tc>
          <w:tcPr>
            <w:tcW w:type="dxa" w:w="5040"/>
            <w:vAlign w:val="top"/>
          </w:tcPr>
          <w:p>
            <w:r/>
            <w:r>
              <w:rPr>
                <w:b w:val="0"/>
                <w:sz w:val="17"/>
              </w:rPr>
              <w:t>React + TypeScript; React Router for page routing</w:t>
            </w:r>
          </w:p>
        </w:tc>
      </w:tr>
      <w:tr>
        <w:tc>
          <w:tcPr>
            <w:tcW w:type="dxa" w:w="5040"/>
            <w:vAlign w:val="top"/>
          </w:tcPr>
          <w:p>
            <w:r/>
            <w:r>
              <w:rPr>
                <w:b w:val="0"/>
                <w:sz w:val="17"/>
              </w:rPr>
              <w:t>Styling</w:t>
            </w:r>
          </w:p>
        </w:tc>
        <w:tc>
          <w:tcPr>
            <w:tcW w:type="dxa" w:w="5040"/>
            <w:vAlign w:val="top"/>
          </w:tcPr>
          <w:p>
            <w:r/>
            <w:r>
              <w:rPr>
                <w:b w:val="0"/>
                <w:sz w:val="17"/>
              </w:rPr>
              <w:t>Tailwind CSS utility classes plus src/index.css design tokens</w:t>
            </w:r>
          </w:p>
        </w:tc>
      </w:tr>
      <w:tr>
        <w:tc>
          <w:tcPr>
            <w:tcW w:type="dxa" w:w="5040"/>
            <w:vAlign w:val="top"/>
          </w:tcPr>
          <w:p>
            <w:r/>
            <w:r>
              <w:rPr>
                <w:b w:val="0"/>
                <w:sz w:val="17"/>
              </w:rPr>
              <w:t>UI component approach</w:t>
            </w:r>
          </w:p>
        </w:tc>
        <w:tc>
          <w:tcPr>
            <w:tcW w:type="dxa" w:w="5040"/>
            <w:vAlign w:val="top"/>
          </w:tcPr>
          <w:p>
            <w:r/>
            <w:r>
              <w:rPr>
                <w:b w:val="0"/>
                <w:sz w:val="17"/>
              </w:rPr>
              <w:t>Reusable component library under src/components/ui; examples include Button, Card, Tabs, Input, Badge, DropdownMenu, Sidebar, Tooltip</w:t>
            </w:r>
          </w:p>
        </w:tc>
      </w:tr>
      <w:tr>
        <w:tc>
          <w:tcPr>
            <w:tcW w:type="dxa" w:w="5040"/>
            <w:vAlign w:val="top"/>
          </w:tcPr>
          <w:p>
            <w:r/>
            <w:r>
              <w:rPr>
                <w:b w:val="0"/>
                <w:sz w:val="17"/>
              </w:rPr>
              <w:t>Icons</w:t>
            </w:r>
          </w:p>
        </w:tc>
        <w:tc>
          <w:tcPr>
            <w:tcW w:type="dxa" w:w="5040"/>
            <w:vAlign w:val="top"/>
          </w:tcPr>
          <w:p>
            <w:r/>
            <w:r>
              <w:rPr>
                <w:b w:val="0"/>
                <w:sz w:val="17"/>
              </w:rPr>
              <w:t>Lucide React icons throughout the interface</w:t>
            </w:r>
          </w:p>
        </w:tc>
      </w:tr>
      <w:tr>
        <w:tc>
          <w:tcPr>
            <w:tcW w:type="dxa" w:w="5040"/>
            <w:vAlign w:val="top"/>
          </w:tcPr>
          <w:p>
            <w:r/>
            <w:r>
              <w:rPr>
                <w:b w:val="0"/>
                <w:sz w:val="17"/>
              </w:rPr>
              <w:t>Animation</w:t>
            </w:r>
          </w:p>
        </w:tc>
        <w:tc>
          <w:tcPr>
            <w:tcW w:type="dxa" w:w="5040"/>
            <w:vAlign w:val="top"/>
          </w:tcPr>
          <w:p>
            <w:r/>
            <w:r>
              <w:rPr>
                <w:b w:val="0"/>
                <w:sz w:val="17"/>
              </w:rPr>
              <w:t>Custom React/CSS animation components: PageTransition, ScrollReveal, StaggerContainer/StaggerItem, AnimatedText/TypewriterText, FloatingElements, GradientBlob, SpotlightCard</w:t>
            </w:r>
          </w:p>
        </w:tc>
      </w:tr>
      <w:tr>
        <w:tc>
          <w:tcPr>
            <w:tcW w:type="dxa" w:w="5040"/>
            <w:vAlign w:val="top"/>
          </w:tcPr>
          <w:p>
            <w:r/>
            <w:r>
              <w:rPr>
                <w:b w:val="0"/>
                <w:sz w:val="17"/>
              </w:rPr>
              <w:t>Application shell</w:t>
            </w:r>
          </w:p>
        </w:tc>
        <w:tc>
          <w:tcPr>
            <w:tcW w:type="dxa" w:w="5040"/>
            <w:vAlign w:val="top"/>
          </w:tcPr>
          <w:p>
            <w:r/>
            <w:r>
              <w:rPr>
                <w:b w:val="0"/>
                <w:sz w:val="17"/>
              </w:rPr>
              <w:t>AppLayout with collapsible Sidebar, sticky Header, scrollable main content, and AIChatWidget</w:t>
            </w:r>
          </w:p>
        </w:tc>
      </w:tr>
      <w:tr>
        <w:tc>
          <w:tcPr>
            <w:tcW w:type="dxa" w:w="5040"/>
            <w:vAlign w:val="top"/>
          </w:tcPr>
          <w:p>
            <w:r/>
            <w:r>
              <w:rPr>
                <w:b w:val="0"/>
                <w:sz w:val="17"/>
              </w:rPr>
              <w:t>Theme</w:t>
            </w:r>
          </w:p>
        </w:tc>
        <w:tc>
          <w:tcPr>
            <w:tcW w:type="dxa" w:w="5040"/>
            <w:vAlign w:val="top"/>
          </w:tcPr>
          <w:p>
            <w:r/>
            <w:r>
              <w:rPr>
                <w:b w:val="0"/>
                <w:sz w:val="17"/>
              </w:rPr>
              <w:t>Light/dark theme tokens are defined; ThemeToggle appears on public/landing surfaces</w:t>
            </w:r>
          </w:p>
        </w:tc>
      </w:tr>
      <w:tr>
        <w:tc>
          <w:tcPr>
            <w:tcW w:type="dxa" w:w="5040"/>
            <w:vAlign w:val="top"/>
          </w:tcPr>
          <w:p>
            <w:r/>
            <w:r>
              <w:rPr>
                <w:b w:val="0"/>
                <w:sz w:val="17"/>
              </w:rPr>
              <w:t>Accessibility/interaction</w:t>
            </w:r>
          </w:p>
        </w:tc>
        <w:tc>
          <w:tcPr>
            <w:tcW w:type="dxa" w:w="5040"/>
            <w:vAlign w:val="top"/>
          </w:tcPr>
          <w:p>
            <w:r/>
            <w:r>
              <w:rPr>
                <w:b w:val="0"/>
                <w:sz w:val="17"/>
              </w:rPr>
              <w:t>Focus rings, hover states, tooltips, semantic navigation links, responsive mobile text changes</w:t>
            </w:r>
          </w:p>
        </w:tc>
      </w:tr>
    </w:tbl>
    <w:p>
      <w:pPr>
        <w:pStyle w:val="Heading1"/>
      </w:pPr>
      <w:r>
        <w:t>3. Typography / Fonts</w:t>
      </w:r>
    </w:p>
    <w:p>
      <w:r>
        <w:t>The source explicitly imports two Google Fonts and assigns them by role: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
              <w:rPr>
                <w:b/>
                <w:sz w:val="17"/>
              </w:rPr>
              <w:t>Font</w:t>
            </w:r>
          </w:p>
        </w:tc>
        <w:tc>
          <w:tcPr>
            <w:tcW w:type="dxa" w:w="3360"/>
            <w:shd w:fill="E9EEF7"/>
          </w:tcPr>
          <w:p>
            <w:r/>
            <w:r>
              <w:rPr>
                <w:b/>
                <w:sz w:val="17"/>
              </w:rPr>
              <w:t>Role</w:t>
            </w:r>
          </w:p>
        </w:tc>
        <w:tc>
          <w:tcPr>
            <w:tcW w:type="dxa" w:w="3360"/>
            <w:shd w:fill="E9EEF7"/>
          </w:tcPr>
          <w:p>
            <w:r/>
            <w:r>
              <w:rPr>
                <w:b/>
                <w:sz w:val="17"/>
              </w:rPr>
              <w:t>Observed usage</w:t>
            </w:r>
          </w:p>
        </w:tc>
      </w:tr>
      <w:tr>
        <w:tc>
          <w:tcPr>
            <w:tcW w:type="dxa" w:w="3360"/>
            <w:vAlign w:val="top"/>
          </w:tcPr>
          <w:p>
            <w:r/>
            <w:r>
              <w:rPr>
                <w:b w:val="0"/>
                <w:sz w:val="17"/>
              </w:rPr>
              <w:t>Inter</w:t>
            </w:r>
          </w:p>
        </w:tc>
        <w:tc>
          <w:tcPr>
            <w:tcW w:type="dxa" w:w="3360"/>
            <w:vAlign w:val="top"/>
          </w:tcPr>
          <w:p>
            <w:r/>
            <w:r>
              <w:rPr>
                <w:b w:val="0"/>
                <w:sz w:val="17"/>
              </w:rPr>
              <w:t>Primary UI/body font</w:t>
            </w:r>
          </w:p>
        </w:tc>
        <w:tc>
          <w:tcPr>
            <w:tcW w:type="dxa" w:w="3360"/>
            <w:vAlign w:val="top"/>
          </w:tcPr>
          <w:p>
            <w:r/>
            <w:r>
              <w:rPr>
                <w:b w:val="0"/>
                <w:sz w:val="17"/>
              </w:rPr>
              <w:t>body, labels, descriptions, navigation, inputs, metadata, buttons</w:t>
            </w:r>
          </w:p>
        </w:tc>
      </w:tr>
      <w:tr>
        <w:tc>
          <w:tcPr>
            <w:tcW w:type="dxa" w:w="3360"/>
            <w:vAlign w:val="top"/>
          </w:tcPr>
          <w:p>
            <w:r/>
            <w:r>
              <w:rPr>
                <w:b w:val="0"/>
                <w:sz w:val="17"/>
              </w:rPr>
              <w:t>Plus Jakarta Sans</w:t>
            </w:r>
          </w:p>
        </w:tc>
        <w:tc>
          <w:tcPr>
            <w:tcW w:type="dxa" w:w="3360"/>
            <w:vAlign w:val="top"/>
          </w:tcPr>
          <w:p>
            <w:r/>
            <w:r>
              <w:rPr>
                <w:b w:val="0"/>
                <w:sz w:val="17"/>
              </w:rPr>
              <w:t>Display/heading font</w:t>
            </w:r>
          </w:p>
        </w:tc>
        <w:tc>
          <w:tcPr>
            <w:tcW w:type="dxa" w:w="3360"/>
            <w:vAlign w:val="top"/>
          </w:tcPr>
          <w:p>
            <w:r/>
            <w:r>
              <w:rPr>
                <w:b w:val="0"/>
                <w:sz w:val="17"/>
              </w:rPr>
              <w:t>h1–h6; major page headings and prominent titles</w:t>
            </w:r>
          </w:p>
        </w:tc>
      </w:tr>
    </w:tbl>
    <w:p>
      <w:r>
        <w:t>Base body styling uses Inter with system fallbacks and antialiasing. Headings use Plus Jakarta Sans, font-weight 600 by default, and tight letter spacing. The sidebar also references a font-display utility; however, the supplied archive does not include a visible Tailwind configuration file defining that custom utility, so the exact runtime mapping of font-display should be verified in the build environment.</w:t>
      </w:r>
    </w:p>
    <w:p>
      <w:pPr>
        <w:pStyle w:val="Heading1"/>
      </w:pPr>
      <w:r>
        <w:t>4. Typography Size Scale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9EEF7"/>
          </w:tcPr>
          <w:p>
            <w:r/>
            <w:r>
              <w:rPr>
                <w:b/>
                <w:sz w:val="17"/>
              </w:rPr>
              <w:t>Element / location</w:t>
            </w:r>
          </w:p>
        </w:tc>
        <w:tc>
          <w:tcPr>
            <w:tcW w:type="dxa" w:w="2520"/>
            <w:shd w:fill="E9EEF7"/>
          </w:tcPr>
          <w:p>
            <w:r/>
            <w:r>
              <w:rPr>
                <w:b/>
                <w:sz w:val="17"/>
              </w:rPr>
              <w:t>Tailwind class</w:t>
            </w:r>
          </w:p>
        </w:tc>
        <w:tc>
          <w:tcPr>
            <w:tcW w:type="dxa" w:w="2520"/>
            <w:shd w:fill="E9EEF7"/>
          </w:tcPr>
          <w:p>
            <w:r/>
            <w:r>
              <w:rPr>
                <w:b/>
                <w:sz w:val="17"/>
              </w:rPr>
              <w:t>Approx. CSS size</w:t>
            </w:r>
          </w:p>
        </w:tc>
        <w:tc>
          <w:tcPr>
            <w:tcW w:type="dxa" w:w="2520"/>
            <w:shd w:fill="E9EEF7"/>
          </w:tcPr>
          <w:p>
            <w:r/>
            <w:r>
              <w:rPr>
                <w:b/>
                <w:sz w:val="17"/>
              </w:rPr>
              <w:t>Weight / notes</w:t>
            </w:r>
          </w:p>
        </w:tc>
      </w:tr>
      <w:tr>
        <w:tc>
          <w:tcPr>
            <w:tcW w:type="dxa" w:w="2520"/>
            <w:vAlign w:val="top"/>
          </w:tcPr>
          <w:p>
            <w:r/>
            <w:r>
              <w:rPr>
                <w:b w:val="0"/>
                <w:sz w:val="17"/>
              </w:rPr>
              <w:t>Landing hero H1 desktop</w:t>
            </w:r>
          </w:p>
        </w:tc>
        <w:tc>
          <w:tcPr>
            <w:tcW w:type="dxa" w:w="2520"/>
            <w:vAlign w:val="top"/>
          </w:tcPr>
          <w:p>
            <w:r/>
            <w:r>
              <w:rPr>
                <w:b w:val="0"/>
                <w:sz w:val="17"/>
              </w:rPr>
              <w:t>lg:text-6xl</w:t>
            </w:r>
          </w:p>
        </w:tc>
        <w:tc>
          <w:tcPr>
            <w:tcW w:type="dxa" w:w="2520"/>
            <w:vAlign w:val="top"/>
          </w:tcPr>
          <w:p>
            <w:r/>
            <w:r>
              <w:rPr>
                <w:b w:val="0"/>
                <w:sz w:val="17"/>
              </w:rPr>
              <w:t>60px</w:t>
            </w:r>
          </w:p>
        </w:tc>
        <w:tc>
          <w:tcPr>
            <w:tcW w:type="dxa" w:w="2520"/>
            <w:vAlign w:val="top"/>
          </w:tcPr>
          <w:p>
            <w:r/>
            <w:r>
              <w:rPr>
                <w:b w:val="0"/>
                <w:sz w:val="17"/>
              </w:rPr>
              <w:t>font-bold; responsive from 30/36px upward</w:t>
            </w:r>
          </w:p>
        </w:tc>
      </w:tr>
      <w:tr>
        <w:tc>
          <w:tcPr>
            <w:tcW w:type="dxa" w:w="2520"/>
            <w:vAlign w:val="top"/>
          </w:tcPr>
          <w:p>
            <w:r/>
            <w:r>
              <w:rPr>
                <w:b w:val="0"/>
                <w:sz w:val="17"/>
              </w:rPr>
              <w:t>Landing hero H1 medium</w:t>
            </w:r>
          </w:p>
        </w:tc>
        <w:tc>
          <w:tcPr>
            <w:tcW w:type="dxa" w:w="2520"/>
            <w:vAlign w:val="top"/>
          </w:tcPr>
          <w:p>
            <w:r/>
            <w:r>
              <w:rPr>
                <w:b w:val="0"/>
                <w:sz w:val="17"/>
              </w:rPr>
              <w:t>md:text-5xl</w:t>
            </w:r>
          </w:p>
        </w:tc>
        <w:tc>
          <w:tcPr>
            <w:tcW w:type="dxa" w:w="2520"/>
            <w:vAlign w:val="top"/>
          </w:tcPr>
          <w:p>
            <w:r/>
            <w:r>
              <w:rPr>
                <w:b w:val="0"/>
                <w:sz w:val="17"/>
              </w:rPr>
              <w:t>48px</w:t>
            </w:r>
          </w:p>
        </w:tc>
        <w:tc>
          <w:tcPr>
            <w:tcW w:type="dxa" w:w="2520"/>
            <w:vAlign w:val="top"/>
          </w:tcPr>
          <w:p>
            <w:r/>
            <w:r>
              <w:rPr>
                <w:b w:val="0"/>
                <w:sz w:val="17"/>
              </w:rPr>
              <w:t>bold</w:t>
            </w:r>
          </w:p>
        </w:tc>
      </w:tr>
      <w:tr>
        <w:tc>
          <w:tcPr>
            <w:tcW w:type="dxa" w:w="2520"/>
            <w:vAlign w:val="top"/>
          </w:tcPr>
          <w:p>
            <w:r/>
            <w:r>
              <w:rPr>
                <w:b w:val="0"/>
                <w:sz w:val="17"/>
              </w:rPr>
              <w:t>Landing hero H1 small</w:t>
            </w:r>
          </w:p>
        </w:tc>
        <w:tc>
          <w:tcPr>
            <w:tcW w:type="dxa" w:w="2520"/>
            <w:vAlign w:val="top"/>
          </w:tcPr>
          <w:p>
            <w:r/>
            <w:r>
              <w:rPr>
                <w:b w:val="0"/>
                <w:sz w:val="17"/>
              </w:rPr>
              <w:t>sm:text-4xl</w:t>
            </w:r>
          </w:p>
        </w:tc>
        <w:tc>
          <w:tcPr>
            <w:tcW w:type="dxa" w:w="2520"/>
            <w:vAlign w:val="top"/>
          </w:tcPr>
          <w:p>
            <w:r/>
            <w:r>
              <w:rPr>
                <w:b w:val="0"/>
                <w:sz w:val="17"/>
              </w:rPr>
              <w:t>36px</w:t>
            </w:r>
          </w:p>
        </w:tc>
        <w:tc>
          <w:tcPr>
            <w:tcW w:type="dxa" w:w="2520"/>
            <w:vAlign w:val="top"/>
          </w:tcPr>
          <w:p>
            <w:r/>
            <w:r>
              <w:rPr>
                <w:b w:val="0"/>
                <w:sz w:val="17"/>
              </w:rPr>
              <w:t>bold</w:t>
            </w:r>
          </w:p>
        </w:tc>
      </w:tr>
      <w:tr>
        <w:tc>
          <w:tcPr>
            <w:tcW w:type="dxa" w:w="2520"/>
            <w:vAlign w:val="top"/>
          </w:tcPr>
          <w:p>
            <w:r/>
            <w:r>
              <w:rPr>
                <w:b w:val="0"/>
                <w:sz w:val="17"/>
              </w:rPr>
              <w:t>Landing hero H1 base</w:t>
            </w:r>
          </w:p>
        </w:tc>
        <w:tc>
          <w:tcPr>
            <w:tcW w:type="dxa" w:w="2520"/>
            <w:vAlign w:val="top"/>
          </w:tcPr>
          <w:p>
            <w:r/>
            <w:r>
              <w:rPr>
                <w:b w:val="0"/>
                <w:sz w:val="17"/>
              </w:rPr>
              <w:t>text-3xl</w:t>
            </w:r>
          </w:p>
        </w:tc>
        <w:tc>
          <w:tcPr>
            <w:tcW w:type="dxa" w:w="2520"/>
            <w:vAlign w:val="top"/>
          </w:tcPr>
          <w:p>
            <w:r/>
            <w:r>
              <w:rPr>
                <w:b w:val="0"/>
                <w:sz w:val="17"/>
              </w:rPr>
              <w:t>30px</w:t>
            </w:r>
          </w:p>
        </w:tc>
        <w:tc>
          <w:tcPr>
            <w:tcW w:type="dxa" w:w="2520"/>
            <w:vAlign w:val="top"/>
          </w:tcPr>
          <w:p>
            <w:r/>
            <w:r>
              <w:rPr>
                <w:b w:val="0"/>
                <w:sz w:val="17"/>
              </w:rPr>
              <w:t>bold</w:t>
            </w:r>
          </w:p>
        </w:tc>
      </w:tr>
      <w:tr>
        <w:tc>
          <w:tcPr>
            <w:tcW w:type="dxa" w:w="2520"/>
            <w:vAlign w:val="top"/>
          </w:tcPr>
          <w:p>
            <w:r/>
            <w:r>
              <w:rPr>
                <w:b w:val="0"/>
                <w:sz w:val="17"/>
              </w:rPr>
              <w:t>Landing paragraph large</w:t>
            </w:r>
          </w:p>
        </w:tc>
        <w:tc>
          <w:tcPr>
            <w:tcW w:type="dxa" w:w="2520"/>
            <w:vAlign w:val="top"/>
          </w:tcPr>
          <w:p>
            <w:r/>
            <w:r>
              <w:rPr>
                <w:b w:val="0"/>
                <w:sz w:val="17"/>
              </w:rPr>
              <w:t>lg:text-xl</w:t>
            </w:r>
          </w:p>
        </w:tc>
        <w:tc>
          <w:tcPr>
            <w:tcW w:type="dxa" w:w="2520"/>
            <w:vAlign w:val="top"/>
          </w:tcPr>
          <w:p>
            <w:r/>
            <w:r>
              <w:rPr>
                <w:b w:val="0"/>
                <w:sz w:val="17"/>
              </w:rPr>
              <w:t>20px</w:t>
            </w:r>
          </w:p>
        </w:tc>
        <w:tc>
          <w:tcPr>
            <w:tcW w:type="dxa" w:w="2520"/>
            <w:vAlign w:val="top"/>
          </w:tcPr>
          <w:p>
            <w:r/>
            <w:r>
              <w:rPr>
                <w:b w:val="0"/>
                <w:sz w:val="17"/>
              </w:rPr>
              <w:t>normal; muted</w:t>
            </w:r>
          </w:p>
        </w:tc>
      </w:tr>
      <w:tr>
        <w:tc>
          <w:tcPr>
            <w:tcW w:type="dxa" w:w="2520"/>
            <w:vAlign w:val="top"/>
          </w:tcPr>
          <w:p>
            <w:r/>
            <w:r>
              <w:rPr>
                <w:b w:val="0"/>
                <w:sz w:val="17"/>
              </w:rPr>
              <w:t>Landing paragraph base</w:t>
            </w:r>
          </w:p>
        </w:tc>
        <w:tc>
          <w:tcPr>
            <w:tcW w:type="dxa" w:w="2520"/>
            <w:vAlign w:val="top"/>
          </w:tcPr>
          <w:p>
            <w:r/>
            <w:r>
              <w:rPr>
                <w:b w:val="0"/>
                <w:sz w:val="17"/>
              </w:rPr>
              <w:t>text-base / sm:text-lg</w:t>
            </w:r>
          </w:p>
        </w:tc>
        <w:tc>
          <w:tcPr>
            <w:tcW w:type="dxa" w:w="2520"/>
            <w:vAlign w:val="top"/>
          </w:tcPr>
          <w:p>
            <w:r/>
            <w:r>
              <w:rPr>
                <w:b w:val="0"/>
                <w:sz w:val="17"/>
              </w:rPr>
              <w:t>16–18px</w:t>
            </w:r>
          </w:p>
        </w:tc>
        <w:tc>
          <w:tcPr>
            <w:tcW w:type="dxa" w:w="2520"/>
            <w:vAlign w:val="top"/>
          </w:tcPr>
          <w:p>
            <w:r/>
            <w:r>
              <w:rPr>
                <w:b w:val="0"/>
                <w:sz w:val="17"/>
              </w:rPr>
              <w:t>normal</w:t>
            </w:r>
          </w:p>
        </w:tc>
      </w:tr>
      <w:tr>
        <w:tc>
          <w:tcPr>
            <w:tcW w:type="dxa" w:w="2520"/>
            <w:vAlign w:val="top"/>
          </w:tcPr>
          <w:p>
            <w:r/>
            <w:r>
              <w:rPr>
                <w:b w:val="0"/>
                <w:sz w:val="17"/>
              </w:rPr>
              <w:t>Feature title</w:t>
            </w:r>
          </w:p>
        </w:tc>
        <w:tc>
          <w:tcPr>
            <w:tcW w:type="dxa" w:w="2520"/>
            <w:vAlign w:val="top"/>
          </w:tcPr>
          <w:p>
            <w:r/>
            <w:r>
              <w:rPr>
                <w:b w:val="0"/>
                <w:sz w:val="17"/>
              </w:rPr>
              <w:t>text-base / sm:text-lg</w:t>
            </w:r>
          </w:p>
        </w:tc>
        <w:tc>
          <w:tcPr>
            <w:tcW w:type="dxa" w:w="2520"/>
            <w:vAlign w:val="top"/>
          </w:tcPr>
          <w:p>
            <w:r/>
            <w:r>
              <w:rPr>
                <w:b w:val="0"/>
                <w:sz w:val="17"/>
              </w:rPr>
              <w:t>16–18px</w:t>
            </w:r>
          </w:p>
        </w:tc>
        <w:tc>
          <w:tcPr>
            <w:tcW w:type="dxa" w:w="2520"/>
            <w:vAlign w:val="top"/>
          </w:tcPr>
          <w:p>
            <w:r/>
            <w:r>
              <w:rPr>
                <w:b w:val="0"/>
                <w:sz w:val="17"/>
              </w:rPr>
              <w:t>semibold</w:t>
            </w:r>
          </w:p>
        </w:tc>
      </w:tr>
      <w:tr>
        <w:tc>
          <w:tcPr>
            <w:tcW w:type="dxa" w:w="2520"/>
            <w:vAlign w:val="top"/>
          </w:tcPr>
          <w:p>
            <w:r/>
            <w:r>
              <w:rPr>
                <w:b w:val="0"/>
                <w:sz w:val="17"/>
              </w:rPr>
              <w:t>Dashboard/sidebar labels</w:t>
            </w:r>
          </w:p>
        </w:tc>
        <w:tc>
          <w:tcPr>
            <w:tcW w:type="dxa" w:w="2520"/>
            <w:vAlign w:val="top"/>
          </w:tcPr>
          <w:p>
            <w:r/>
            <w:r>
              <w:rPr>
                <w:b w:val="0"/>
                <w:sz w:val="17"/>
              </w:rPr>
              <w:t>text-sm</w:t>
            </w:r>
          </w:p>
        </w:tc>
        <w:tc>
          <w:tcPr>
            <w:tcW w:type="dxa" w:w="2520"/>
            <w:vAlign w:val="top"/>
          </w:tcPr>
          <w:p>
            <w:r/>
            <w:r>
              <w:rPr>
                <w:b w:val="0"/>
                <w:sz w:val="17"/>
              </w:rPr>
              <w:t>14px</w:t>
            </w:r>
          </w:p>
        </w:tc>
        <w:tc>
          <w:tcPr>
            <w:tcW w:type="dxa" w:w="2520"/>
            <w:vAlign w:val="top"/>
          </w:tcPr>
          <w:p>
            <w:r/>
            <w:r>
              <w:rPr>
                <w:b w:val="0"/>
                <w:sz w:val="17"/>
              </w:rPr>
              <w:t>medium; dominant UI size</w:t>
            </w:r>
          </w:p>
        </w:tc>
      </w:tr>
      <w:tr>
        <w:tc>
          <w:tcPr>
            <w:tcW w:type="dxa" w:w="2520"/>
            <w:vAlign w:val="top"/>
          </w:tcPr>
          <w:p>
            <w:r/>
            <w:r>
              <w:rPr>
                <w:b w:val="0"/>
                <w:sz w:val="17"/>
              </w:rPr>
              <w:t>Sidebar group labels</w:t>
            </w:r>
          </w:p>
        </w:tc>
        <w:tc>
          <w:tcPr>
            <w:tcW w:type="dxa" w:w="2520"/>
            <w:vAlign w:val="top"/>
          </w:tcPr>
          <w:p>
            <w:r/>
            <w:r>
              <w:rPr>
                <w:b w:val="0"/>
                <w:sz w:val="17"/>
              </w:rPr>
              <w:t>text-[11px]</w:t>
            </w:r>
          </w:p>
        </w:tc>
        <w:tc>
          <w:tcPr>
            <w:tcW w:type="dxa" w:w="2520"/>
            <w:vAlign w:val="top"/>
          </w:tcPr>
          <w:p>
            <w:r/>
            <w:r>
              <w:rPr>
                <w:b w:val="0"/>
                <w:sz w:val="17"/>
              </w:rPr>
              <w:t>11px</w:t>
            </w:r>
          </w:p>
        </w:tc>
        <w:tc>
          <w:tcPr>
            <w:tcW w:type="dxa" w:w="2520"/>
            <w:vAlign w:val="top"/>
          </w:tcPr>
          <w:p>
            <w:r/>
            <w:r>
              <w:rPr>
                <w:b w:val="0"/>
                <w:sz w:val="17"/>
              </w:rPr>
              <w:t>uppercase, semibold, wide tracking</w:t>
            </w:r>
          </w:p>
        </w:tc>
      </w:tr>
      <w:tr>
        <w:tc>
          <w:tcPr>
            <w:tcW w:type="dxa" w:w="2520"/>
            <w:vAlign w:val="top"/>
          </w:tcPr>
          <w:p>
            <w:r/>
            <w:r>
              <w:rPr>
                <w:b w:val="0"/>
                <w:sz w:val="17"/>
              </w:rPr>
              <w:t>Small metadata</w:t>
            </w:r>
          </w:p>
        </w:tc>
        <w:tc>
          <w:tcPr>
            <w:tcW w:type="dxa" w:w="2520"/>
            <w:vAlign w:val="top"/>
          </w:tcPr>
          <w:p>
            <w:r/>
            <w:r>
              <w:rPr>
                <w:b w:val="0"/>
                <w:sz w:val="17"/>
              </w:rPr>
              <w:t>text-xs</w:t>
            </w:r>
          </w:p>
        </w:tc>
        <w:tc>
          <w:tcPr>
            <w:tcW w:type="dxa" w:w="2520"/>
            <w:vAlign w:val="top"/>
          </w:tcPr>
          <w:p>
            <w:r/>
            <w:r>
              <w:rPr>
                <w:b w:val="0"/>
                <w:sz w:val="17"/>
              </w:rPr>
              <w:t>12px</w:t>
            </w:r>
          </w:p>
        </w:tc>
        <w:tc>
          <w:tcPr>
            <w:tcW w:type="dxa" w:w="2520"/>
            <w:vAlign w:val="top"/>
          </w:tcPr>
          <w:p>
            <w:r/>
            <w:r>
              <w:rPr>
                <w:b w:val="0"/>
                <w:sz w:val="17"/>
              </w:rPr>
              <w:t>muted</w:t>
            </w:r>
          </w:p>
        </w:tc>
      </w:tr>
      <w:tr>
        <w:tc>
          <w:tcPr>
            <w:tcW w:type="dxa" w:w="2520"/>
            <w:vAlign w:val="top"/>
          </w:tcPr>
          <w:p>
            <w:r/>
            <w:r>
              <w:rPr>
                <w:b w:val="0"/>
                <w:sz w:val="17"/>
              </w:rPr>
              <w:t>Header user role badge</w:t>
            </w:r>
          </w:p>
        </w:tc>
        <w:tc>
          <w:tcPr>
            <w:tcW w:type="dxa" w:w="2520"/>
            <w:vAlign w:val="top"/>
          </w:tcPr>
          <w:p>
            <w:r/>
            <w:r>
              <w:rPr>
                <w:b w:val="0"/>
                <w:sz w:val="17"/>
              </w:rPr>
              <w:t>text-[10px]</w:t>
            </w:r>
          </w:p>
        </w:tc>
        <w:tc>
          <w:tcPr>
            <w:tcW w:type="dxa" w:w="2520"/>
            <w:vAlign w:val="top"/>
          </w:tcPr>
          <w:p>
            <w:r/>
            <w:r>
              <w:rPr>
                <w:b w:val="0"/>
                <w:sz w:val="17"/>
              </w:rPr>
              <w:t>10px</w:t>
            </w:r>
          </w:p>
        </w:tc>
        <w:tc>
          <w:tcPr>
            <w:tcW w:type="dxa" w:w="2520"/>
            <w:vAlign w:val="top"/>
          </w:tcPr>
          <w:p>
            <w:r/>
            <w:r>
              <w:rPr>
                <w:b w:val="0"/>
                <w:sz w:val="17"/>
              </w:rPr>
              <w:t>compact badge</w:t>
            </w:r>
          </w:p>
        </w:tc>
      </w:tr>
      <w:tr>
        <w:tc>
          <w:tcPr>
            <w:tcW w:type="dxa" w:w="2520"/>
            <w:vAlign w:val="top"/>
          </w:tcPr>
          <w:p>
            <w:r/>
            <w:r>
              <w:rPr>
                <w:b w:val="0"/>
                <w:sz w:val="17"/>
              </w:rPr>
              <w:t>Landing stats desktop</w:t>
            </w:r>
          </w:p>
        </w:tc>
        <w:tc>
          <w:tcPr>
            <w:tcW w:type="dxa" w:w="2520"/>
            <w:vAlign w:val="top"/>
          </w:tcPr>
          <w:p>
            <w:r/>
            <w:r>
              <w:rPr>
                <w:b w:val="0"/>
                <w:sz w:val="17"/>
              </w:rPr>
              <w:t>text-4xl</w:t>
            </w:r>
          </w:p>
        </w:tc>
        <w:tc>
          <w:tcPr>
            <w:tcW w:type="dxa" w:w="2520"/>
            <w:vAlign w:val="top"/>
          </w:tcPr>
          <w:p>
            <w:r/>
            <w:r>
              <w:rPr>
                <w:b w:val="0"/>
                <w:sz w:val="17"/>
              </w:rPr>
              <w:t>36px</w:t>
            </w:r>
          </w:p>
        </w:tc>
        <w:tc>
          <w:tcPr>
            <w:tcW w:type="dxa" w:w="2520"/>
            <w:vAlign w:val="top"/>
          </w:tcPr>
          <w:p>
            <w:r/>
            <w:r>
              <w:rPr>
                <w:b w:val="0"/>
                <w:sz w:val="17"/>
              </w:rPr>
              <w:t>bold gradient text</w:t>
            </w:r>
          </w:p>
        </w:tc>
      </w:tr>
    </w:tbl>
    <w:p>
      <w:pPr>
        <w:pStyle w:val="Heading1"/>
      </w:pPr>
      <w:r>
        <w:t>5. Global Color &amp; Surface System</w:t>
      </w:r>
    </w:p>
    <w:p>
      <w:r>
        <w:t>The CSS defines the following core visual tokens (HSL values are the source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
              <w:rPr>
                <w:b/>
                <w:sz w:val="17"/>
              </w:rPr>
              <w:t>Token</w:t>
            </w:r>
          </w:p>
        </w:tc>
        <w:tc>
          <w:tcPr>
            <w:tcW w:type="dxa" w:w="3360"/>
            <w:shd w:fill="E9EEF7"/>
          </w:tcPr>
          <w:p>
            <w:r/>
            <w:r>
              <w:rPr>
                <w:b/>
                <w:sz w:val="17"/>
              </w:rPr>
              <w:t>Light theme</w:t>
            </w:r>
          </w:p>
        </w:tc>
        <w:tc>
          <w:tcPr>
            <w:tcW w:type="dxa" w:w="3360"/>
            <w:shd w:fill="E9EEF7"/>
          </w:tcPr>
          <w:p>
            <w:r/>
            <w:r>
              <w:rPr>
                <w:b/>
                <w:sz w:val="17"/>
              </w:rPr>
              <w:t>Purpose</w:t>
            </w:r>
          </w:p>
        </w:tc>
      </w:tr>
      <w:tr>
        <w:tc>
          <w:tcPr>
            <w:tcW w:type="dxa" w:w="3360"/>
            <w:vAlign w:val="top"/>
          </w:tcPr>
          <w:p>
            <w:r/>
            <w:r>
              <w:rPr>
                <w:b w:val="0"/>
                <w:sz w:val="17"/>
              </w:rPr>
              <w:t>Background</w:t>
            </w:r>
          </w:p>
        </w:tc>
        <w:tc>
          <w:tcPr>
            <w:tcW w:type="dxa" w:w="3360"/>
            <w:vAlign w:val="top"/>
          </w:tcPr>
          <w:p>
            <w:r/>
            <w:r>
              <w:rPr>
                <w:b w:val="0"/>
                <w:sz w:val="17"/>
              </w:rPr>
              <w:t>220 25% 98%</w:t>
            </w:r>
          </w:p>
        </w:tc>
        <w:tc>
          <w:tcPr>
            <w:tcW w:type="dxa" w:w="3360"/>
            <w:vAlign w:val="top"/>
          </w:tcPr>
          <w:p>
            <w:r/>
            <w:r>
              <w:rPr>
                <w:b w:val="0"/>
                <w:sz w:val="17"/>
              </w:rPr>
              <w:t>Very light cool-gray application canvas</w:t>
            </w:r>
          </w:p>
        </w:tc>
      </w:tr>
      <w:tr>
        <w:tc>
          <w:tcPr>
            <w:tcW w:type="dxa" w:w="3360"/>
            <w:vAlign w:val="top"/>
          </w:tcPr>
          <w:p>
            <w:r/>
            <w:r>
              <w:rPr>
                <w:b w:val="0"/>
                <w:sz w:val="17"/>
              </w:rPr>
              <w:t>Foreground</w:t>
            </w:r>
          </w:p>
        </w:tc>
        <w:tc>
          <w:tcPr>
            <w:tcW w:type="dxa" w:w="3360"/>
            <w:vAlign w:val="top"/>
          </w:tcPr>
          <w:p>
            <w:r/>
            <w:r>
              <w:rPr>
                <w:b w:val="0"/>
                <w:sz w:val="17"/>
              </w:rPr>
              <w:t>222 47% 11%</w:t>
            </w:r>
          </w:p>
        </w:tc>
        <w:tc>
          <w:tcPr>
            <w:tcW w:type="dxa" w:w="3360"/>
            <w:vAlign w:val="top"/>
          </w:tcPr>
          <w:p>
            <w:r/>
            <w:r>
              <w:rPr>
                <w:b w:val="0"/>
                <w:sz w:val="17"/>
              </w:rPr>
              <w:t>Deep navy text</w:t>
            </w:r>
          </w:p>
        </w:tc>
      </w:tr>
      <w:tr>
        <w:tc>
          <w:tcPr>
            <w:tcW w:type="dxa" w:w="3360"/>
            <w:vAlign w:val="top"/>
          </w:tcPr>
          <w:p>
            <w:r/>
            <w:r>
              <w:rPr>
                <w:b w:val="0"/>
                <w:sz w:val="17"/>
              </w:rPr>
              <w:t>Card</w:t>
            </w:r>
          </w:p>
        </w:tc>
        <w:tc>
          <w:tcPr>
            <w:tcW w:type="dxa" w:w="3360"/>
            <w:vAlign w:val="top"/>
          </w:tcPr>
          <w:p>
            <w:r/>
            <w:r>
              <w:rPr>
                <w:b w:val="0"/>
                <w:sz w:val="17"/>
              </w:rPr>
              <w:t>0 0% 100%</w:t>
            </w:r>
          </w:p>
        </w:tc>
        <w:tc>
          <w:tcPr>
            <w:tcW w:type="dxa" w:w="3360"/>
            <w:vAlign w:val="top"/>
          </w:tcPr>
          <w:p>
            <w:r/>
            <w:r>
              <w:rPr>
                <w:b w:val="0"/>
                <w:sz w:val="17"/>
              </w:rPr>
              <w:t>White cards/panels</w:t>
            </w:r>
          </w:p>
        </w:tc>
      </w:tr>
      <w:tr>
        <w:tc>
          <w:tcPr>
            <w:tcW w:type="dxa" w:w="3360"/>
            <w:vAlign w:val="top"/>
          </w:tcPr>
          <w:p>
            <w:r/>
            <w:r>
              <w:rPr>
                <w:b w:val="0"/>
                <w:sz w:val="17"/>
              </w:rPr>
              <w:t>Primary</w:t>
            </w:r>
          </w:p>
        </w:tc>
        <w:tc>
          <w:tcPr>
            <w:tcW w:type="dxa" w:w="3360"/>
            <w:vAlign w:val="top"/>
          </w:tcPr>
          <w:p>
            <w:r/>
            <w:r>
              <w:rPr>
                <w:b w:val="0"/>
                <w:sz w:val="17"/>
              </w:rPr>
              <w:t>221 83% 53%</w:t>
            </w:r>
          </w:p>
        </w:tc>
        <w:tc>
          <w:tcPr>
            <w:tcW w:type="dxa" w:w="3360"/>
            <w:vAlign w:val="top"/>
          </w:tcPr>
          <w:p>
            <w:r/>
            <w:r>
              <w:rPr>
                <w:b w:val="0"/>
                <w:sz w:val="17"/>
              </w:rPr>
              <w:t>Modern blue for actions, links and emphasis</w:t>
            </w:r>
          </w:p>
        </w:tc>
      </w:tr>
      <w:tr>
        <w:tc>
          <w:tcPr>
            <w:tcW w:type="dxa" w:w="3360"/>
            <w:vAlign w:val="top"/>
          </w:tcPr>
          <w:p>
            <w:r/>
            <w:r>
              <w:rPr>
                <w:b w:val="0"/>
                <w:sz w:val="17"/>
              </w:rPr>
              <w:t>Secondary</w:t>
            </w:r>
          </w:p>
        </w:tc>
        <w:tc>
          <w:tcPr>
            <w:tcW w:type="dxa" w:w="3360"/>
            <w:vAlign w:val="top"/>
          </w:tcPr>
          <w:p>
            <w:r/>
            <w:r>
              <w:rPr>
                <w:b w:val="0"/>
                <w:sz w:val="17"/>
              </w:rPr>
              <w:t>220 14% 96%</w:t>
            </w:r>
          </w:p>
        </w:tc>
        <w:tc>
          <w:tcPr>
            <w:tcW w:type="dxa" w:w="3360"/>
            <w:vAlign w:val="top"/>
          </w:tcPr>
          <w:p>
            <w:r/>
            <w:r>
              <w:rPr>
                <w:b w:val="0"/>
                <w:sz w:val="17"/>
              </w:rPr>
              <w:t>Soft gray secondary controls</w:t>
            </w:r>
          </w:p>
        </w:tc>
      </w:tr>
      <w:tr>
        <w:tc>
          <w:tcPr>
            <w:tcW w:type="dxa" w:w="3360"/>
            <w:vAlign w:val="top"/>
          </w:tcPr>
          <w:p>
            <w:r/>
            <w:r>
              <w:rPr>
                <w:b w:val="0"/>
                <w:sz w:val="17"/>
              </w:rPr>
              <w:t>Muted</w:t>
            </w:r>
          </w:p>
        </w:tc>
        <w:tc>
          <w:tcPr>
            <w:tcW w:type="dxa" w:w="3360"/>
            <w:vAlign w:val="top"/>
          </w:tcPr>
          <w:p>
            <w:r/>
            <w:r>
              <w:rPr>
                <w:b w:val="0"/>
                <w:sz w:val="17"/>
              </w:rPr>
              <w:t>220 14% 95%</w:t>
            </w:r>
          </w:p>
        </w:tc>
        <w:tc>
          <w:tcPr>
            <w:tcW w:type="dxa" w:w="3360"/>
            <w:vAlign w:val="top"/>
          </w:tcPr>
          <w:p>
            <w:r/>
            <w:r>
              <w:rPr>
                <w:b w:val="0"/>
                <w:sz w:val="17"/>
              </w:rPr>
              <w:t>Muted surfaces</w:t>
            </w:r>
          </w:p>
        </w:tc>
      </w:tr>
      <w:tr>
        <w:tc>
          <w:tcPr>
            <w:tcW w:type="dxa" w:w="3360"/>
            <w:vAlign w:val="top"/>
          </w:tcPr>
          <w:p>
            <w:r/>
            <w:r>
              <w:rPr>
                <w:b w:val="0"/>
                <w:sz w:val="17"/>
              </w:rPr>
              <w:t>Muted foreground</w:t>
            </w:r>
          </w:p>
        </w:tc>
        <w:tc>
          <w:tcPr>
            <w:tcW w:type="dxa" w:w="3360"/>
            <w:vAlign w:val="top"/>
          </w:tcPr>
          <w:p>
            <w:r/>
            <w:r>
              <w:rPr>
                <w:b w:val="0"/>
                <w:sz w:val="17"/>
              </w:rPr>
              <w:t>220 9% 46%</w:t>
            </w:r>
          </w:p>
        </w:tc>
        <w:tc>
          <w:tcPr>
            <w:tcW w:type="dxa" w:w="3360"/>
            <w:vAlign w:val="top"/>
          </w:tcPr>
          <w:p>
            <w:r/>
            <w:r>
              <w:rPr>
                <w:b w:val="0"/>
                <w:sz w:val="17"/>
              </w:rPr>
              <w:t>Secondary text</w:t>
            </w:r>
          </w:p>
        </w:tc>
      </w:tr>
      <w:tr>
        <w:tc>
          <w:tcPr>
            <w:tcW w:type="dxa" w:w="3360"/>
            <w:vAlign w:val="top"/>
          </w:tcPr>
          <w:p>
            <w:r/>
            <w:r>
              <w:rPr>
                <w:b w:val="0"/>
                <w:sz w:val="17"/>
              </w:rPr>
              <w:t>Border</w:t>
            </w:r>
          </w:p>
        </w:tc>
        <w:tc>
          <w:tcPr>
            <w:tcW w:type="dxa" w:w="3360"/>
            <w:vAlign w:val="top"/>
          </w:tcPr>
          <w:p>
            <w:r/>
            <w:r>
              <w:rPr>
                <w:b w:val="0"/>
                <w:sz w:val="17"/>
              </w:rPr>
              <w:t>220 13% 91%</w:t>
            </w:r>
          </w:p>
        </w:tc>
        <w:tc>
          <w:tcPr>
            <w:tcW w:type="dxa" w:w="3360"/>
            <w:vAlign w:val="top"/>
          </w:tcPr>
          <w:p>
            <w:r/>
            <w:r>
              <w:rPr>
                <w:b w:val="0"/>
                <w:sz w:val="17"/>
              </w:rPr>
              <w:t>Subtle cool-gray borders</w:t>
            </w:r>
          </w:p>
        </w:tc>
      </w:tr>
      <w:tr>
        <w:tc>
          <w:tcPr>
            <w:tcW w:type="dxa" w:w="3360"/>
            <w:vAlign w:val="top"/>
          </w:tcPr>
          <w:p>
            <w:r/>
            <w:r>
              <w:rPr>
                <w:b w:val="0"/>
                <w:sz w:val="17"/>
              </w:rPr>
              <w:t>Success</w:t>
            </w:r>
          </w:p>
        </w:tc>
        <w:tc>
          <w:tcPr>
            <w:tcW w:type="dxa" w:w="3360"/>
            <w:vAlign w:val="top"/>
          </w:tcPr>
          <w:p>
            <w:r/>
            <w:r>
              <w:rPr>
                <w:b w:val="0"/>
                <w:sz w:val="17"/>
              </w:rPr>
              <w:t>142 71% 45%</w:t>
            </w:r>
          </w:p>
        </w:tc>
        <w:tc>
          <w:tcPr>
            <w:tcW w:type="dxa" w:w="3360"/>
            <w:vAlign w:val="top"/>
          </w:tcPr>
          <w:p>
            <w:r/>
            <w:r>
              <w:rPr>
                <w:b w:val="0"/>
                <w:sz w:val="17"/>
              </w:rPr>
              <w:t>Green semantic state</w:t>
            </w:r>
          </w:p>
        </w:tc>
      </w:tr>
      <w:tr>
        <w:tc>
          <w:tcPr>
            <w:tcW w:type="dxa" w:w="3360"/>
            <w:vAlign w:val="top"/>
          </w:tcPr>
          <w:p>
            <w:r/>
            <w:r>
              <w:rPr>
                <w:b w:val="0"/>
                <w:sz w:val="17"/>
              </w:rPr>
              <w:t>Warning</w:t>
            </w:r>
          </w:p>
        </w:tc>
        <w:tc>
          <w:tcPr>
            <w:tcW w:type="dxa" w:w="3360"/>
            <w:vAlign w:val="top"/>
          </w:tcPr>
          <w:p>
            <w:r/>
            <w:r>
              <w:rPr>
                <w:b w:val="0"/>
                <w:sz w:val="17"/>
              </w:rPr>
              <w:t>38 92% 50%</w:t>
            </w:r>
          </w:p>
        </w:tc>
        <w:tc>
          <w:tcPr>
            <w:tcW w:type="dxa" w:w="3360"/>
            <w:vAlign w:val="top"/>
          </w:tcPr>
          <w:p>
            <w:r/>
            <w:r>
              <w:rPr>
                <w:b w:val="0"/>
                <w:sz w:val="17"/>
              </w:rPr>
              <w:t>Amber/orange semantic state</w:t>
            </w:r>
          </w:p>
        </w:tc>
      </w:tr>
      <w:tr>
        <w:tc>
          <w:tcPr>
            <w:tcW w:type="dxa" w:w="3360"/>
            <w:vAlign w:val="top"/>
          </w:tcPr>
          <w:p>
            <w:r/>
            <w:r>
              <w:rPr>
                <w:b w:val="0"/>
                <w:sz w:val="17"/>
              </w:rPr>
              <w:t>Info</w:t>
            </w:r>
          </w:p>
        </w:tc>
        <w:tc>
          <w:tcPr>
            <w:tcW w:type="dxa" w:w="3360"/>
            <w:vAlign w:val="top"/>
          </w:tcPr>
          <w:p>
            <w:r/>
            <w:r>
              <w:rPr>
                <w:b w:val="0"/>
                <w:sz w:val="17"/>
              </w:rPr>
              <w:t>199 89% 48%</w:t>
            </w:r>
          </w:p>
        </w:tc>
        <w:tc>
          <w:tcPr>
            <w:tcW w:type="dxa" w:w="3360"/>
            <w:vAlign w:val="top"/>
          </w:tcPr>
          <w:p>
            <w:r/>
            <w:r>
              <w:rPr>
                <w:b w:val="0"/>
                <w:sz w:val="17"/>
              </w:rPr>
              <w:t>Cyan/blue semantic state</w:t>
            </w:r>
          </w:p>
        </w:tc>
      </w:tr>
      <w:tr>
        <w:tc>
          <w:tcPr>
            <w:tcW w:type="dxa" w:w="3360"/>
            <w:vAlign w:val="top"/>
          </w:tcPr>
          <w:p>
            <w:r/>
            <w:r>
              <w:rPr>
                <w:b w:val="0"/>
                <w:sz w:val="17"/>
              </w:rPr>
              <w:t>Destructive</w:t>
            </w:r>
          </w:p>
        </w:tc>
        <w:tc>
          <w:tcPr>
            <w:tcW w:type="dxa" w:w="3360"/>
            <w:vAlign w:val="top"/>
          </w:tcPr>
          <w:p>
            <w:r/>
            <w:r>
              <w:rPr>
                <w:b w:val="0"/>
                <w:sz w:val="17"/>
              </w:rPr>
              <w:t>0 84% 60%</w:t>
            </w:r>
          </w:p>
        </w:tc>
        <w:tc>
          <w:tcPr>
            <w:tcW w:type="dxa" w:w="3360"/>
            <w:vAlign w:val="top"/>
          </w:tcPr>
          <w:p>
            <w:r/>
            <w:r>
              <w:rPr>
                <w:b w:val="0"/>
                <w:sz w:val="17"/>
              </w:rPr>
              <w:t>Red/error state</w:t>
            </w:r>
          </w:p>
        </w:tc>
      </w:tr>
    </w:tbl>
    <w:p>
      <w:r>
        <w:t>The sidebar uses a separate dark navy palette: sidebar-background 222 47% 11%, sidebar-foreground 220 14% 96%, sidebar-primary 221 83% 60%, and sidebar-accent 222 40% 16%.</w:t>
      </w:r>
    </w:p>
    <w:p>
      <w:pPr>
        <w:pStyle w:val="Heading1"/>
      </w:pPr>
      <w:r>
        <w:t>6. Border Radius, Shadows &amp; Effects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
              <w:rPr>
                <w:b/>
                <w:sz w:val="17"/>
              </w:rPr>
              <w:t>Pattern</w:t>
            </w:r>
          </w:p>
        </w:tc>
        <w:tc>
          <w:tcPr>
            <w:tcW w:type="dxa" w:w="3360"/>
            <w:shd w:fill="E9EEF7"/>
          </w:tcPr>
          <w:p>
            <w:r/>
            <w:r>
              <w:rPr>
                <w:b/>
                <w:sz w:val="17"/>
              </w:rPr>
              <w:t>Implementation</w:t>
            </w:r>
          </w:p>
        </w:tc>
        <w:tc>
          <w:tcPr>
            <w:tcW w:type="dxa" w:w="3360"/>
            <w:shd w:fill="E9EEF7"/>
          </w:tcPr>
          <w:p>
            <w:r/>
            <w:r>
              <w:rPr>
                <w:b/>
                <w:sz w:val="17"/>
              </w:rPr>
              <w:t>Design intent</w:t>
            </w:r>
          </w:p>
        </w:tc>
      </w:tr>
      <w:tr>
        <w:tc>
          <w:tcPr>
            <w:tcW w:type="dxa" w:w="3360"/>
            <w:vAlign w:val="top"/>
          </w:tcPr>
          <w:p>
            <w:r/>
            <w:r>
              <w:rPr>
                <w:b w:val="0"/>
                <w:sz w:val="17"/>
              </w:rPr>
              <w:t>Global radius</w:t>
            </w:r>
          </w:p>
        </w:tc>
        <w:tc>
          <w:tcPr>
            <w:tcW w:type="dxa" w:w="3360"/>
            <w:vAlign w:val="top"/>
          </w:tcPr>
          <w:p>
            <w:r/>
            <w:r>
              <w:rPr>
                <w:b w:val="0"/>
                <w:sz w:val="17"/>
              </w:rPr>
              <w:t>--radius: 1rem</w:t>
            </w:r>
          </w:p>
        </w:tc>
        <w:tc>
          <w:tcPr>
            <w:tcW w:type="dxa" w:w="3360"/>
            <w:vAlign w:val="top"/>
          </w:tcPr>
          <w:p>
            <w:r/>
            <w:r>
              <w:rPr>
                <w:b w:val="0"/>
                <w:sz w:val="17"/>
              </w:rPr>
              <w:t>16px base radius</w:t>
            </w:r>
          </w:p>
        </w:tc>
      </w:tr>
      <w:tr>
        <w:tc>
          <w:tcPr>
            <w:tcW w:type="dxa" w:w="3360"/>
            <w:vAlign w:val="top"/>
          </w:tcPr>
          <w:p>
            <w:r/>
            <w:r>
              <w:rPr>
                <w:b w:val="0"/>
                <w:sz w:val="17"/>
              </w:rPr>
              <w:t>Cards</w:t>
            </w:r>
          </w:p>
        </w:tc>
        <w:tc>
          <w:tcPr>
            <w:tcW w:type="dxa" w:w="3360"/>
            <w:vAlign w:val="top"/>
          </w:tcPr>
          <w:p>
            <w:r/>
            <w:r>
              <w:rPr>
                <w:b w:val="0"/>
                <w:sz w:val="17"/>
              </w:rPr>
              <w:t>rounded-xl / rounded-2xl</w:t>
            </w:r>
          </w:p>
        </w:tc>
        <w:tc>
          <w:tcPr>
            <w:tcW w:type="dxa" w:w="3360"/>
            <w:vAlign w:val="top"/>
          </w:tcPr>
          <w:p>
            <w:r/>
            <w:r>
              <w:rPr>
                <w:b w:val="0"/>
                <w:sz w:val="17"/>
              </w:rPr>
              <w:t>12–16px soft surfaces</w:t>
            </w:r>
          </w:p>
        </w:tc>
      </w:tr>
      <w:tr>
        <w:tc>
          <w:tcPr>
            <w:tcW w:type="dxa" w:w="3360"/>
            <w:vAlign w:val="top"/>
          </w:tcPr>
          <w:p>
            <w:r/>
            <w:r>
              <w:rPr>
                <w:b w:val="0"/>
                <w:sz w:val="17"/>
              </w:rPr>
              <w:t>Buttons</w:t>
            </w:r>
          </w:p>
        </w:tc>
        <w:tc>
          <w:tcPr>
            <w:tcW w:type="dxa" w:w="3360"/>
            <w:vAlign w:val="top"/>
          </w:tcPr>
          <w:p>
            <w:r/>
            <w:r>
              <w:rPr>
                <w:b w:val="0"/>
                <w:sz w:val="17"/>
              </w:rPr>
              <w:t>rounded-xl / rounded-2xl</w:t>
            </w:r>
          </w:p>
        </w:tc>
        <w:tc>
          <w:tcPr>
            <w:tcW w:type="dxa" w:w="3360"/>
            <w:vAlign w:val="top"/>
          </w:tcPr>
          <w:p>
            <w:r/>
            <w:r>
              <w:rPr>
                <w:b w:val="0"/>
                <w:sz w:val="17"/>
              </w:rPr>
              <w:t>Friendly, modern controls</w:t>
            </w:r>
          </w:p>
        </w:tc>
      </w:tr>
      <w:tr>
        <w:tc>
          <w:tcPr>
            <w:tcW w:type="dxa" w:w="3360"/>
            <w:vAlign w:val="top"/>
          </w:tcPr>
          <w:p>
            <w:r/>
            <w:r>
              <w:rPr>
                <w:b w:val="0"/>
                <w:sz w:val="17"/>
              </w:rPr>
              <w:t>Inputs</w:t>
            </w:r>
          </w:p>
        </w:tc>
        <w:tc>
          <w:tcPr>
            <w:tcW w:type="dxa" w:w="3360"/>
            <w:vAlign w:val="top"/>
          </w:tcPr>
          <w:p>
            <w:r/>
            <w:r>
              <w:rPr>
                <w:b w:val="0"/>
                <w:sz w:val="17"/>
              </w:rPr>
              <w:t>rounded-lg / rounded-xl</w:t>
            </w:r>
          </w:p>
        </w:tc>
        <w:tc>
          <w:tcPr>
            <w:tcW w:type="dxa" w:w="3360"/>
            <w:vAlign w:val="top"/>
          </w:tcPr>
          <w:p>
            <w:r/>
            <w:r>
              <w:rPr>
                <w:b w:val="0"/>
                <w:sz w:val="17"/>
              </w:rPr>
              <w:t>Soft form controls</w:t>
            </w:r>
          </w:p>
        </w:tc>
      </w:tr>
      <w:tr>
        <w:tc>
          <w:tcPr>
            <w:tcW w:type="dxa" w:w="3360"/>
            <w:vAlign w:val="top"/>
          </w:tcPr>
          <w:p>
            <w:r/>
            <w:r>
              <w:rPr>
                <w:b w:val="0"/>
                <w:sz w:val="17"/>
              </w:rPr>
              <w:t>Soft shadow</w:t>
            </w:r>
          </w:p>
        </w:tc>
        <w:tc>
          <w:tcPr>
            <w:tcW w:type="dxa" w:w="3360"/>
            <w:vAlign w:val="top"/>
          </w:tcPr>
          <w:p>
            <w:r/>
            <w:r>
              <w:rPr>
                <w:b w:val="0"/>
                <w:sz w:val="17"/>
              </w:rPr>
              <w:t>--shadow-soft</w:t>
            </w:r>
          </w:p>
        </w:tc>
        <w:tc>
          <w:tcPr>
            <w:tcW w:type="dxa" w:w="3360"/>
            <w:vAlign w:val="top"/>
          </w:tcPr>
          <w:p>
            <w:r/>
            <w:r>
              <w:rPr>
                <w:b w:val="0"/>
                <w:sz w:val="17"/>
              </w:rPr>
              <w:t>Very subtle elevation</w:t>
            </w:r>
          </w:p>
        </w:tc>
      </w:tr>
      <w:tr>
        <w:tc>
          <w:tcPr>
            <w:tcW w:type="dxa" w:w="3360"/>
            <w:vAlign w:val="top"/>
          </w:tcPr>
          <w:p>
            <w:r/>
            <w:r>
              <w:rPr>
                <w:b w:val="0"/>
                <w:sz w:val="17"/>
              </w:rPr>
              <w:t>Medium shadow</w:t>
            </w:r>
          </w:p>
        </w:tc>
        <w:tc>
          <w:tcPr>
            <w:tcW w:type="dxa" w:w="3360"/>
            <w:vAlign w:val="top"/>
          </w:tcPr>
          <w:p>
            <w:r/>
            <w:r>
              <w:rPr>
                <w:b w:val="0"/>
                <w:sz w:val="17"/>
              </w:rPr>
              <w:t>--shadow-medium</w:t>
            </w:r>
          </w:p>
        </w:tc>
        <w:tc>
          <w:tcPr>
            <w:tcW w:type="dxa" w:w="3360"/>
            <w:vAlign w:val="top"/>
          </w:tcPr>
          <w:p>
            <w:r/>
            <w:r>
              <w:rPr>
                <w:b w:val="0"/>
                <w:sz w:val="17"/>
              </w:rPr>
              <w:t>Cards/popovers/user controls</w:t>
            </w:r>
          </w:p>
        </w:tc>
      </w:tr>
      <w:tr>
        <w:tc>
          <w:tcPr>
            <w:tcW w:type="dxa" w:w="3360"/>
            <w:vAlign w:val="top"/>
          </w:tcPr>
          <w:p>
            <w:r/>
            <w:r>
              <w:rPr>
                <w:b w:val="0"/>
                <w:sz w:val="17"/>
              </w:rPr>
              <w:t>Large shadow</w:t>
            </w:r>
          </w:p>
        </w:tc>
        <w:tc>
          <w:tcPr>
            <w:tcW w:type="dxa" w:w="3360"/>
            <w:vAlign w:val="top"/>
          </w:tcPr>
          <w:p>
            <w:r/>
            <w:r>
              <w:rPr>
                <w:b w:val="0"/>
                <w:sz w:val="17"/>
              </w:rPr>
              <w:t>--shadow-large</w:t>
            </w:r>
          </w:p>
        </w:tc>
        <w:tc>
          <w:tcPr>
            <w:tcW w:type="dxa" w:w="3360"/>
            <w:vAlign w:val="top"/>
          </w:tcPr>
          <w:p>
            <w:r/>
            <w:r>
              <w:rPr>
                <w:b w:val="0"/>
                <w:sz w:val="17"/>
              </w:rPr>
              <w:t>Higher elevation</w:t>
            </w:r>
          </w:p>
        </w:tc>
      </w:tr>
      <w:tr>
        <w:tc>
          <w:tcPr>
            <w:tcW w:type="dxa" w:w="3360"/>
            <w:vAlign w:val="top"/>
          </w:tcPr>
          <w:p>
            <w:r/>
            <w:r>
              <w:rPr>
                <w:b w:val="0"/>
                <w:sz w:val="17"/>
              </w:rPr>
              <w:t>Backdrop blur</w:t>
            </w:r>
          </w:p>
        </w:tc>
        <w:tc>
          <w:tcPr>
            <w:tcW w:type="dxa" w:w="3360"/>
            <w:vAlign w:val="top"/>
          </w:tcPr>
          <w:p>
            <w:r/>
            <w:r>
              <w:rPr>
                <w:b w:val="0"/>
                <w:sz w:val="17"/>
              </w:rPr>
              <w:t>backdrop-blur-sm</w:t>
            </w:r>
          </w:p>
        </w:tc>
        <w:tc>
          <w:tcPr>
            <w:tcW w:type="dxa" w:w="3360"/>
            <w:vAlign w:val="top"/>
          </w:tcPr>
          <w:p>
            <w:r/>
            <w:r>
              <w:rPr>
                <w:b w:val="0"/>
                <w:sz w:val="17"/>
              </w:rPr>
              <w:t>Glass-like header/landing surfaces</w:t>
            </w:r>
          </w:p>
        </w:tc>
      </w:tr>
      <w:tr>
        <w:tc>
          <w:tcPr>
            <w:tcW w:type="dxa" w:w="3360"/>
            <w:vAlign w:val="top"/>
          </w:tcPr>
          <w:p>
            <w:r/>
            <w:r>
              <w:rPr>
                <w:b w:val="0"/>
                <w:sz w:val="17"/>
              </w:rPr>
              <w:t>Hover lift</w:t>
            </w:r>
          </w:p>
        </w:tc>
        <w:tc>
          <w:tcPr>
            <w:tcW w:type="dxa" w:w="3360"/>
            <w:vAlign w:val="top"/>
          </w:tcPr>
          <w:p>
            <w:r/>
            <w:r>
              <w:rPr>
                <w:b w:val="0"/>
                <w:sz w:val="17"/>
              </w:rPr>
              <w:t>-translate-y-0.5 / -translate-y-1</w:t>
            </w:r>
          </w:p>
        </w:tc>
        <w:tc>
          <w:tcPr>
            <w:tcW w:type="dxa" w:w="3360"/>
            <w:vAlign w:val="top"/>
          </w:tcPr>
          <w:p>
            <w:r/>
            <w:r>
              <w:rPr>
                <w:b w:val="0"/>
                <w:sz w:val="17"/>
              </w:rPr>
              <w:t>Small motion on interactive surfaces</w:t>
            </w:r>
          </w:p>
        </w:tc>
      </w:tr>
    </w:tbl>
    <w:p>
      <w:pPr>
        <w:pStyle w:val="Heading1"/>
      </w:pPr>
      <w:r>
        <w:t>7. Landing Page / Home Page</w:t>
      </w:r>
    </w:p>
    <w:p>
      <w:r>
        <w:t>Route: /. Component: src/pages/Index.tsx</w:t>
      </w:r>
    </w:p>
    <w:p>
      <w:r>
        <w:t>The landing page is a marketing-style entry point for GOVCHECK. It is visually more expressive than the internal dashboard and is designed to communicate the system's purpose before sending users into the public portal.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
              <w:rPr>
                <w:b/>
                <w:sz w:val="17"/>
              </w:rPr>
              <w:t>Section</w:t>
            </w:r>
          </w:p>
        </w:tc>
        <w:tc>
          <w:tcPr>
            <w:tcW w:type="dxa" w:w="3360"/>
            <w:shd w:fill="E9EEF7"/>
          </w:tcPr>
          <w:p>
            <w:r/>
            <w:r>
              <w:rPr>
                <w:b/>
                <w:sz w:val="17"/>
              </w:rPr>
              <w:t>Content / UI</w:t>
            </w:r>
          </w:p>
        </w:tc>
        <w:tc>
          <w:tcPr>
            <w:tcW w:type="dxa" w:w="3360"/>
            <w:shd w:fill="E9EEF7"/>
          </w:tcPr>
          <w:p>
            <w:r/>
            <w:r>
              <w:rPr>
                <w:b/>
                <w:sz w:val="17"/>
              </w:rPr>
              <w:t>Visual treatment</w:t>
            </w:r>
          </w:p>
        </w:tc>
      </w:tr>
      <w:tr>
        <w:tc>
          <w:tcPr>
            <w:tcW w:type="dxa" w:w="3360"/>
            <w:vAlign w:val="top"/>
          </w:tcPr>
          <w:p>
            <w:r/>
            <w:r>
              <w:rPr>
                <w:b w:val="0"/>
                <w:sz w:val="17"/>
              </w:rPr>
              <w:t>Background</w:t>
            </w:r>
          </w:p>
        </w:tc>
        <w:tc>
          <w:tcPr>
            <w:tcW w:type="dxa" w:w="3360"/>
            <w:vAlign w:val="top"/>
          </w:tcPr>
          <w:p>
            <w:r/>
            <w:r>
              <w:rPr>
                <w:b w:val="0"/>
                <w:sz w:val="17"/>
              </w:rPr>
              <w:t>Animated gradient background + floating elements + grid pattern overlay</w:t>
            </w:r>
          </w:p>
        </w:tc>
        <w:tc>
          <w:tcPr>
            <w:tcW w:type="dxa" w:w="3360"/>
            <w:vAlign w:val="top"/>
          </w:tcPr>
          <w:p>
            <w:r/>
            <w:r>
              <w:rPr>
                <w:b w:val="0"/>
                <w:sz w:val="17"/>
              </w:rPr>
              <w:t>Layered motion, soft gradients, masked grid</w:t>
            </w:r>
          </w:p>
        </w:tc>
      </w:tr>
      <w:tr>
        <w:tc>
          <w:tcPr>
            <w:tcW w:type="dxa" w:w="3360"/>
            <w:vAlign w:val="top"/>
          </w:tcPr>
          <w:p>
            <w:r/>
            <w:r>
              <w:rPr>
                <w:b w:val="0"/>
                <w:sz w:val="17"/>
              </w:rPr>
              <w:t>Top navigation</w:t>
            </w:r>
          </w:p>
        </w:tc>
        <w:tc>
          <w:tcPr>
            <w:tcW w:type="dxa" w:w="3360"/>
            <w:vAlign w:val="top"/>
          </w:tcPr>
          <w:p>
            <w:r/>
            <w:r>
              <w:rPr>
                <w:b w:val="0"/>
                <w:sz w:val="17"/>
              </w:rPr>
              <w:t>GOVCHECK logo mark, wordmark, theme toggle</w:t>
            </w:r>
          </w:p>
        </w:tc>
        <w:tc>
          <w:tcPr>
            <w:tcW w:type="dxa" w:w="3360"/>
            <w:vAlign w:val="top"/>
          </w:tcPr>
          <w:p>
            <w:r/>
            <w:r>
              <w:rPr>
                <w:b w:val="0"/>
                <w:sz w:val="17"/>
              </w:rPr>
              <w:t>Centered max-width 6xl, compact header</w:t>
            </w:r>
          </w:p>
        </w:tc>
      </w:tr>
      <w:tr>
        <w:tc>
          <w:tcPr>
            <w:tcW w:type="dxa" w:w="3360"/>
            <w:vAlign w:val="top"/>
          </w:tcPr>
          <w:p>
            <w:r/>
            <w:r>
              <w:rPr>
                <w:b w:val="0"/>
                <w:sz w:val="17"/>
              </w:rPr>
              <w:t>Badge</w:t>
            </w:r>
          </w:p>
        </w:tc>
        <w:tc>
          <w:tcPr>
            <w:tcW w:type="dxa" w:w="3360"/>
            <w:vAlign w:val="top"/>
          </w:tcPr>
          <w:p>
            <w:r/>
            <w:r>
              <w:rPr>
                <w:b w:val="0"/>
                <w:sz w:val="17"/>
              </w:rPr>
              <w:t>“Government Compliance Platform” with Sparkles icon</w:t>
            </w:r>
          </w:p>
        </w:tc>
        <w:tc>
          <w:tcPr>
            <w:tcW w:type="dxa" w:w="3360"/>
            <w:vAlign w:val="top"/>
          </w:tcPr>
          <w:p>
            <w:r/>
            <w:r>
              <w:rPr>
                <w:b w:val="0"/>
                <w:sz w:val="17"/>
              </w:rPr>
              <w:t>Pill, primary tint, border, backdrop blur</w:t>
            </w:r>
          </w:p>
        </w:tc>
      </w:tr>
      <w:tr>
        <w:tc>
          <w:tcPr>
            <w:tcW w:type="dxa" w:w="3360"/>
            <w:vAlign w:val="top"/>
          </w:tcPr>
          <w:p>
            <w:r/>
            <w:r>
              <w:rPr>
                <w:b w:val="0"/>
                <w:sz w:val="17"/>
              </w:rPr>
              <w:t>Hero</w:t>
            </w:r>
          </w:p>
        </w:tc>
        <w:tc>
          <w:tcPr>
            <w:tcW w:type="dxa" w:w="3360"/>
            <w:vAlign w:val="top"/>
          </w:tcPr>
          <w:p>
            <w:r/>
            <w:r>
              <w:rPr>
                <w:b w:val="0"/>
                <w:sz w:val="17"/>
              </w:rPr>
              <w:t>“Urban Planning &amp; [Zoning/Housing/Permits/Infrastructure] Made Simple”</w:t>
            </w:r>
          </w:p>
        </w:tc>
        <w:tc>
          <w:tcPr>
            <w:tcW w:type="dxa" w:w="3360"/>
            <w:vAlign w:val="top"/>
          </w:tcPr>
          <w:p>
            <w:r/>
            <w:r>
              <w:rPr>
                <w:b w:val="0"/>
                <w:sz w:val="17"/>
              </w:rPr>
              <w:t>30–60px responsive H1; Plus Jakarta Sans; blue gradient typewriter phrase</w:t>
            </w:r>
          </w:p>
        </w:tc>
      </w:tr>
      <w:tr>
        <w:tc>
          <w:tcPr>
            <w:tcW w:type="dxa" w:w="3360"/>
            <w:vAlign w:val="top"/>
          </w:tcPr>
          <w:p>
            <w:r/>
            <w:r>
              <w:rPr>
                <w:b w:val="0"/>
                <w:sz w:val="17"/>
              </w:rPr>
              <w:t>Description</w:t>
            </w:r>
          </w:p>
        </w:tc>
        <w:tc>
          <w:tcPr>
            <w:tcW w:type="dxa" w:w="3360"/>
            <w:vAlign w:val="top"/>
          </w:tcPr>
          <w:p>
            <w:r/>
            <w:r>
              <w:rPr>
                <w:b w:val="0"/>
                <w:sz w:val="17"/>
              </w:rPr>
              <w:t>Digital platform summary for zoning, housing, permits and infrastructure</w:t>
            </w:r>
          </w:p>
        </w:tc>
        <w:tc>
          <w:tcPr>
            <w:tcW w:type="dxa" w:w="3360"/>
            <w:vAlign w:val="top"/>
          </w:tcPr>
          <w:p>
            <w:r/>
            <w:r>
              <w:rPr>
                <w:b w:val="0"/>
                <w:sz w:val="17"/>
              </w:rPr>
              <w:t>16–20px muted centered paragraph</w:t>
            </w:r>
          </w:p>
        </w:tc>
      </w:tr>
      <w:tr>
        <w:tc>
          <w:tcPr>
            <w:tcW w:type="dxa" w:w="3360"/>
            <w:vAlign w:val="top"/>
          </w:tcPr>
          <w:p>
            <w:r/>
            <w:r>
              <w:rPr>
                <w:b w:val="0"/>
                <w:sz w:val="17"/>
              </w:rPr>
              <w:t>Primary CTA</w:t>
            </w:r>
          </w:p>
        </w:tc>
        <w:tc>
          <w:tcPr>
            <w:tcW w:type="dxa" w:w="3360"/>
            <w:vAlign w:val="top"/>
          </w:tcPr>
          <w:p>
            <w:r/>
            <w:r>
              <w:rPr>
                <w:b w:val="0"/>
                <w:sz w:val="17"/>
              </w:rPr>
              <w:t>Public Portal + arrow icon</w:t>
            </w:r>
          </w:p>
        </w:tc>
        <w:tc>
          <w:tcPr>
            <w:tcW w:type="dxa" w:w="3360"/>
            <w:vAlign w:val="top"/>
          </w:tcPr>
          <w:p>
            <w:r/>
            <w:r>
              <w:rPr>
                <w:b w:val="0"/>
                <w:sz w:val="17"/>
              </w:rPr>
              <w:t>Large button, 48–56px height, rounded-2xl, blue shadow</w:t>
            </w:r>
          </w:p>
        </w:tc>
      </w:tr>
      <w:tr>
        <w:tc>
          <w:tcPr>
            <w:tcW w:type="dxa" w:w="3360"/>
            <w:vAlign w:val="top"/>
          </w:tcPr>
          <w:p>
            <w:r/>
            <w:r>
              <w:rPr>
                <w:b w:val="0"/>
                <w:sz w:val="17"/>
              </w:rPr>
              <w:t>Feature grid</w:t>
            </w:r>
          </w:p>
        </w:tc>
        <w:tc>
          <w:tcPr>
            <w:tcW w:type="dxa" w:w="3360"/>
            <w:vAlign w:val="top"/>
          </w:tcPr>
          <w:p>
            <w:r/>
            <w:r>
              <w:rPr>
                <w:b w:val="0"/>
                <w:sz w:val="17"/>
              </w:rPr>
              <w:t>6 capability cards</w:t>
            </w:r>
          </w:p>
        </w:tc>
        <w:tc>
          <w:tcPr>
            <w:tcW w:type="dxa" w:w="3360"/>
            <w:vAlign w:val="top"/>
          </w:tcPr>
          <w:p>
            <w:r/>
            <w:r>
              <w:rPr>
                <w:b w:val="0"/>
                <w:sz w:val="17"/>
              </w:rPr>
              <w:t>1 column mobile, 2 tablet, 3 desktop</w:t>
            </w:r>
          </w:p>
        </w:tc>
      </w:tr>
      <w:tr>
        <w:tc>
          <w:tcPr>
            <w:tcW w:type="dxa" w:w="3360"/>
            <w:vAlign w:val="top"/>
          </w:tcPr>
          <w:p>
            <w:r/>
            <w:r>
              <w:rPr>
                <w:b w:val="0"/>
                <w:sz w:val="17"/>
              </w:rPr>
              <w:t>Feature cards</w:t>
            </w:r>
          </w:p>
        </w:tc>
        <w:tc>
          <w:tcPr>
            <w:tcW w:type="dxa" w:w="3360"/>
            <w:vAlign w:val="top"/>
          </w:tcPr>
          <w:p>
            <w:r/>
            <w:r>
              <w:rPr>
                <w:b w:val="0"/>
                <w:sz w:val="17"/>
              </w:rPr>
              <w:t>Zoning Clearance, Housing Registry, Building Permits, Occupancy Certificates, Infrastructure Tracking, Multi-Department</w:t>
            </w:r>
          </w:p>
        </w:tc>
        <w:tc>
          <w:tcPr>
            <w:tcW w:type="dxa" w:w="3360"/>
            <w:vAlign w:val="top"/>
          </w:tcPr>
          <w:p>
            <w:r/>
            <w:r>
              <w:rPr>
                <w:b w:val="0"/>
                <w:sz w:val="17"/>
              </w:rPr>
              <w:t>SpotlightCard, gradient tint, icon tile, rounded-2xl</w:t>
            </w:r>
          </w:p>
        </w:tc>
      </w:tr>
      <w:tr>
        <w:tc>
          <w:tcPr>
            <w:tcW w:type="dxa" w:w="3360"/>
            <w:vAlign w:val="top"/>
          </w:tcPr>
          <w:p>
            <w:r/>
            <w:r>
              <w:rPr>
                <w:b w:val="0"/>
                <w:sz w:val="17"/>
              </w:rPr>
              <w:t>Stats</w:t>
            </w:r>
          </w:p>
        </w:tc>
        <w:tc>
          <w:tcPr>
            <w:tcW w:type="dxa" w:w="3360"/>
            <w:vAlign w:val="top"/>
          </w:tcPr>
          <w:p>
            <w:r/>
            <w:r>
              <w:rPr>
                <w:b w:val="0"/>
                <w:sz w:val="17"/>
              </w:rPr>
              <w:t>100% Digital Process; 24/7 System Access; 5+ Departments; Real-time Updates</w:t>
            </w:r>
          </w:p>
        </w:tc>
        <w:tc>
          <w:tcPr>
            <w:tcW w:type="dxa" w:w="3360"/>
            <w:vAlign w:val="top"/>
          </w:tcPr>
          <w:p>
            <w:r/>
            <w:r>
              <w:rPr>
                <w:b w:val="0"/>
                <w:sz w:val="17"/>
              </w:rPr>
              <w:t>2 columns mobile, 4 desktop; large gradient values</w:t>
            </w:r>
          </w:p>
        </w:tc>
      </w:tr>
      <w:tr>
        <w:tc>
          <w:tcPr>
            <w:tcW w:type="dxa" w:w="3360"/>
            <w:vAlign w:val="top"/>
          </w:tcPr>
          <w:p>
            <w:r/>
            <w:r>
              <w:rPr>
                <w:b w:val="0"/>
                <w:sz w:val="17"/>
              </w:rPr>
              <w:t>Footer</w:t>
            </w:r>
          </w:p>
        </w:tc>
        <w:tc>
          <w:tcPr>
            <w:tcW w:type="dxa" w:w="3360"/>
            <w:vAlign w:val="top"/>
          </w:tcPr>
          <w:p>
            <w:r/>
            <w:r>
              <w:rPr>
                <w:b w:val="0"/>
                <w:sz w:val="17"/>
              </w:rPr>
              <w:t>© 2026 GOVCHECK. Secure Government Platform.</w:t>
            </w:r>
          </w:p>
        </w:tc>
        <w:tc>
          <w:tcPr>
            <w:tcW w:type="dxa" w:w="3360"/>
            <w:vAlign w:val="top"/>
          </w:tcPr>
          <w:p>
            <w:r/>
            <w:r>
              <w:rPr>
                <w:b w:val="0"/>
                <w:sz w:val="17"/>
              </w:rPr>
              <w:t>Thin top border, muted text</w:t>
            </w:r>
          </w:p>
        </w:tc>
      </w:tr>
    </w:tbl>
    <w:p>
      <w:r>
        <w:t>Responsive hero sizing: base 30px, sm 36px, md 48px, lg 60px. Main content uses a max-width of 1152px (Tailwind max-w-6xl) and responsive horizontal padding.</w:t>
      </w:r>
    </w:p>
    <w:p>
      <w:pPr>
        <w:pStyle w:val="Heading2"/>
      </w:pPr>
      <w:r>
        <w:t>8. Landing Page Feature Cards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
              <w:rPr>
                <w:b/>
                <w:sz w:val="17"/>
              </w:rPr>
              <w:t>Feature</w:t>
            </w:r>
          </w:p>
        </w:tc>
        <w:tc>
          <w:tcPr>
            <w:tcW w:type="dxa" w:w="3360"/>
            <w:shd w:fill="E9EEF7"/>
          </w:tcPr>
          <w:p>
            <w:r/>
            <w:r>
              <w:rPr>
                <w:b/>
                <w:sz w:val="17"/>
              </w:rPr>
              <w:t>Icon</w:t>
            </w:r>
          </w:p>
        </w:tc>
        <w:tc>
          <w:tcPr>
            <w:tcW w:type="dxa" w:w="3360"/>
            <w:shd w:fill="E9EEF7"/>
          </w:tcPr>
          <w:p>
            <w:r/>
            <w:r>
              <w:rPr>
                <w:b/>
                <w:sz w:val="17"/>
              </w:rPr>
              <w:t>Description</w:t>
            </w:r>
          </w:p>
        </w:tc>
      </w:tr>
      <w:tr>
        <w:tc>
          <w:tcPr>
            <w:tcW w:type="dxa" w:w="3360"/>
            <w:vAlign w:val="top"/>
          </w:tcPr>
          <w:p>
            <w:r/>
            <w:r>
              <w:rPr>
                <w:b w:val="0"/>
                <w:sz w:val="17"/>
              </w:rPr>
              <w:t>Zoning Clearance</w:t>
            </w:r>
          </w:p>
        </w:tc>
        <w:tc>
          <w:tcPr>
            <w:tcW w:type="dxa" w:w="3360"/>
            <w:vAlign w:val="top"/>
          </w:tcPr>
          <w:p>
            <w:r/>
            <w:r>
              <w:rPr>
                <w:b w:val="0"/>
                <w:sz w:val="17"/>
              </w:rPr>
              <w:t>Map</w:t>
            </w:r>
          </w:p>
        </w:tc>
        <w:tc>
          <w:tcPr>
            <w:tcW w:type="dxa" w:w="3360"/>
            <w:vAlign w:val="top"/>
          </w:tcPr>
          <w:p>
            <w:r/>
            <w:r>
              <w:rPr>
                <w:b w:val="0"/>
                <w:sz w:val="17"/>
              </w:rPr>
              <w:t>Digital zoning maps and automated clearance processing</w:t>
            </w:r>
          </w:p>
        </w:tc>
      </w:tr>
      <w:tr>
        <w:tc>
          <w:tcPr>
            <w:tcW w:type="dxa" w:w="3360"/>
            <w:vAlign w:val="top"/>
          </w:tcPr>
          <w:p>
            <w:r/>
            <w:r>
              <w:rPr>
                <w:b w:val="0"/>
                <w:sz w:val="17"/>
              </w:rPr>
              <w:t>Housing Registry</w:t>
            </w:r>
          </w:p>
        </w:tc>
        <w:tc>
          <w:tcPr>
            <w:tcW w:type="dxa" w:w="3360"/>
            <w:vAlign w:val="top"/>
          </w:tcPr>
          <w:p>
            <w:r/>
            <w:r>
              <w:rPr>
                <w:b w:val="0"/>
                <w:sz w:val="17"/>
              </w:rPr>
              <w:t>Home</w:t>
            </w:r>
          </w:p>
        </w:tc>
        <w:tc>
          <w:tcPr>
            <w:tcW w:type="dxa" w:w="3360"/>
            <w:vAlign w:val="top"/>
          </w:tcPr>
          <w:p>
            <w:r/>
            <w:r>
              <w:rPr>
                <w:b w:val="0"/>
                <w:sz w:val="17"/>
              </w:rPr>
              <w:t>Beneficiary management and housing unit allocation</w:t>
            </w:r>
          </w:p>
        </w:tc>
      </w:tr>
      <w:tr>
        <w:tc>
          <w:tcPr>
            <w:tcW w:type="dxa" w:w="3360"/>
            <w:vAlign w:val="top"/>
          </w:tcPr>
          <w:p>
            <w:r/>
            <w:r>
              <w:rPr>
                <w:b w:val="0"/>
                <w:sz w:val="17"/>
              </w:rPr>
              <w:t>Building Permits</w:t>
            </w:r>
          </w:p>
        </w:tc>
        <w:tc>
          <w:tcPr>
            <w:tcW w:type="dxa" w:w="3360"/>
            <w:vAlign w:val="top"/>
          </w:tcPr>
          <w:p>
            <w:r/>
            <w:r>
              <w:rPr>
                <w:b w:val="0"/>
                <w:sz w:val="17"/>
              </w:rPr>
              <w:t>FileCheck</w:t>
            </w:r>
          </w:p>
        </w:tc>
        <w:tc>
          <w:tcPr>
            <w:tcW w:type="dxa" w:w="3360"/>
            <w:vAlign w:val="top"/>
          </w:tcPr>
          <w:p>
            <w:r/>
            <w:r>
              <w:rPr>
                <w:b w:val="0"/>
                <w:sz w:val="17"/>
              </w:rPr>
              <w:t>Streamlined permit applications and approvals</w:t>
            </w:r>
          </w:p>
        </w:tc>
      </w:tr>
      <w:tr>
        <w:tc>
          <w:tcPr>
            <w:tcW w:type="dxa" w:w="3360"/>
            <w:vAlign w:val="top"/>
          </w:tcPr>
          <w:p>
            <w:r/>
            <w:r>
              <w:rPr>
                <w:b w:val="0"/>
                <w:sz w:val="17"/>
              </w:rPr>
              <w:t>Occupancy Certificates</w:t>
            </w:r>
          </w:p>
        </w:tc>
        <w:tc>
          <w:tcPr>
            <w:tcW w:type="dxa" w:w="3360"/>
            <w:vAlign w:val="top"/>
          </w:tcPr>
          <w:p>
            <w:r/>
            <w:r>
              <w:rPr>
                <w:b w:val="0"/>
                <w:sz w:val="17"/>
              </w:rPr>
              <w:t>ClipboardCheck</w:t>
            </w:r>
          </w:p>
        </w:tc>
        <w:tc>
          <w:tcPr>
            <w:tcW w:type="dxa" w:w="3360"/>
            <w:vAlign w:val="top"/>
          </w:tcPr>
          <w:p>
            <w:r/>
            <w:r>
              <w:rPr>
                <w:b w:val="0"/>
                <w:sz w:val="17"/>
              </w:rPr>
              <w:t>Certificate of occupancy processing and issuance</w:t>
            </w:r>
          </w:p>
        </w:tc>
      </w:tr>
      <w:tr>
        <w:tc>
          <w:tcPr>
            <w:tcW w:type="dxa" w:w="3360"/>
            <w:vAlign w:val="top"/>
          </w:tcPr>
          <w:p>
            <w:r/>
            <w:r>
              <w:rPr>
                <w:b w:val="0"/>
                <w:sz w:val="17"/>
              </w:rPr>
              <w:t>Infrastructure Tracking</w:t>
            </w:r>
          </w:p>
        </w:tc>
        <w:tc>
          <w:tcPr>
            <w:tcW w:type="dxa" w:w="3360"/>
            <w:vAlign w:val="top"/>
          </w:tcPr>
          <w:p>
            <w:r/>
            <w:r>
              <w:rPr>
                <w:b w:val="0"/>
                <w:sz w:val="17"/>
              </w:rPr>
              <w:t>Construction</w:t>
            </w:r>
          </w:p>
        </w:tc>
        <w:tc>
          <w:tcPr>
            <w:tcW w:type="dxa" w:w="3360"/>
            <w:vAlign w:val="top"/>
          </w:tcPr>
          <w:p>
            <w:r/>
            <w:r>
              <w:rPr>
                <w:b w:val="0"/>
                <w:sz w:val="17"/>
              </w:rPr>
              <w:t>Monitor and track infrastructure projects</w:t>
            </w:r>
          </w:p>
        </w:tc>
      </w:tr>
      <w:tr>
        <w:tc>
          <w:tcPr>
            <w:tcW w:type="dxa" w:w="3360"/>
            <w:vAlign w:val="top"/>
          </w:tcPr>
          <w:p>
            <w:r/>
            <w:r>
              <w:rPr>
                <w:b w:val="0"/>
                <w:sz w:val="17"/>
              </w:rPr>
              <w:t>Multi-Department</w:t>
            </w:r>
          </w:p>
        </w:tc>
        <w:tc>
          <w:tcPr>
            <w:tcW w:type="dxa" w:w="3360"/>
            <w:vAlign w:val="top"/>
          </w:tcPr>
          <w:p>
            <w:r/>
            <w:r>
              <w:rPr>
                <w:b w:val="0"/>
                <w:sz w:val="17"/>
              </w:rPr>
              <w:t>Building2</w:t>
            </w:r>
          </w:p>
        </w:tc>
        <w:tc>
          <w:tcPr>
            <w:tcW w:type="dxa" w:w="3360"/>
            <w:vAlign w:val="top"/>
          </w:tcPr>
          <w:p>
            <w:r/>
            <w:r>
              <w:rPr>
                <w:b w:val="0"/>
                <w:sz w:val="17"/>
              </w:rPr>
              <w:t>Integrated system across all departments</w:t>
            </w:r>
          </w:p>
        </w:tc>
      </w:tr>
    </w:tbl>
    <w:p>
      <w:pPr>
        <w:pStyle w:val="Heading1"/>
      </w:pPr>
      <w:r>
        <w:t>9. Public Services Portal</w:t>
      </w:r>
    </w:p>
    <w:p>
      <w:r>
        <w:t>Route: /portal. Component: src/pages/PublicPortal.tsx</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Area</w:t>
            </w:r>
          </w:p>
        </w:tc>
        <w:tc>
          <w:tcPr>
            <w:tcW w:type="dxa" w:w="5040"/>
            <w:shd w:fill="E9EEF7"/>
          </w:tcPr>
          <w:p>
            <w:r/>
            <w:r>
              <w:rPr>
                <w:b/>
                <w:sz w:val="17"/>
              </w:rPr>
              <w:t>UI/content</w:t>
            </w:r>
          </w:p>
        </w:tc>
      </w:tr>
      <w:tr>
        <w:tc>
          <w:tcPr>
            <w:tcW w:type="dxa" w:w="5040"/>
            <w:vAlign w:val="top"/>
          </w:tcPr>
          <w:p>
            <w:r/>
            <w:r>
              <w:rPr>
                <w:b w:val="0"/>
                <w:sz w:val="17"/>
              </w:rPr>
              <w:t>Header</w:t>
            </w:r>
          </w:p>
        </w:tc>
        <w:tc>
          <w:tcPr>
            <w:tcW w:type="dxa" w:w="5040"/>
            <w:vAlign w:val="top"/>
          </w:tcPr>
          <w:p>
            <w:r/>
            <w:r>
              <w:rPr>
                <w:b w:val="0"/>
                <w:sz w:val="17"/>
              </w:rPr>
              <w:t>UPZH WEB wordmark, “Public Services Portal” subtitle, theme toggle</w:t>
            </w:r>
          </w:p>
        </w:tc>
      </w:tr>
      <w:tr>
        <w:tc>
          <w:tcPr>
            <w:tcW w:type="dxa" w:w="5040"/>
            <w:vAlign w:val="top"/>
          </w:tcPr>
          <w:p>
            <w:r/>
            <w:r>
              <w:rPr>
                <w:b w:val="0"/>
                <w:sz w:val="17"/>
              </w:rPr>
              <w:t>Welcome</w:t>
            </w:r>
          </w:p>
        </w:tc>
        <w:tc>
          <w:tcPr>
            <w:tcW w:type="dxa" w:w="5040"/>
            <w:vAlign w:val="top"/>
          </w:tcPr>
          <w:p>
            <w:r/>
            <w:r>
              <w:rPr>
                <w:b w:val="0"/>
                <w:sz w:val="17"/>
              </w:rPr>
              <w:t>Public Services Portal heading and explanatory text; explicitly says no login is required</w:t>
            </w:r>
          </w:p>
        </w:tc>
      </w:tr>
      <w:tr>
        <w:tc>
          <w:tcPr>
            <w:tcW w:type="dxa" w:w="5040"/>
            <w:vAlign w:val="top"/>
          </w:tcPr>
          <w:p>
            <w:r/>
            <w:r>
              <w:rPr>
                <w:b w:val="0"/>
                <w:sz w:val="17"/>
              </w:rPr>
              <w:t>Primary navigation</w:t>
            </w:r>
          </w:p>
        </w:tc>
        <w:tc>
          <w:tcPr>
            <w:tcW w:type="dxa" w:w="5040"/>
            <w:vAlign w:val="top"/>
          </w:tcPr>
          <w:p>
            <w:r/>
            <w:r>
              <w:rPr>
                <w:b w:val="0"/>
                <w:sz w:val="17"/>
              </w:rPr>
              <w:t>Four-tab interface: Check Status, Apply Now, Book Appointment, Send Inquiry</w:t>
            </w:r>
          </w:p>
        </w:tc>
      </w:tr>
      <w:tr>
        <w:tc>
          <w:tcPr>
            <w:tcW w:type="dxa" w:w="5040"/>
            <w:vAlign w:val="top"/>
          </w:tcPr>
          <w:p>
            <w:r/>
            <w:r>
              <w:rPr>
                <w:b w:val="0"/>
                <w:sz w:val="17"/>
              </w:rPr>
              <w:t>Check Status</w:t>
            </w:r>
          </w:p>
        </w:tc>
        <w:tc>
          <w:tcPr>
            <w:tcW w:type="dxa" w:w="5040"/>
            <w:vAlign w:val="top"/>
          </w:tcPr>
          <w:p>
            <w:r/>
            <w:r>
              <w:rPr>
                <w:b w:val="0"/>
                <w:sz w:val="17"/>
              </w:rPr>
              <w:t>ApplicationStatusSearch component</w:t>
            </w:r>
          </w:p>
        </w:tc>
      </w:tr>
      <w:tr>
        <w:tc>
          <w:tcPr>
            <w:tcW w:type="dxa" w:w="5040"/>
            <w:vAlign w:val="top"/>
          </w:tcPr>
          <w:p>
            <w:r/>
            <w:r>
              <w:rPr>
                <w:b w:val="0"/>
                <w:sz w:val="17"/>
              </w:rPr>
              <w:t>Apply Now</w:t>
            </w:r>
          </w:p>
        </w:tc>
        <w:tc>
          <w:tcPr>
            <w:tcW w:type="dxa" w:w="5040"/>
            <w:vAlign w:val="top"/>
          </w:tcPr>
          <w:p>
            <w:r/>
            <w:r>
              <w:rPr>
                <w:b w:val="0"/>
                <w:sz w:val="17"/>
              </w:rPr>
              <w:t>Selectable cards for Zoning Clearance, Housing Registration, Building Permit; opens the relevant public form</w:t>
            </w:r>
          </w:p>
        </w:tc>
      </w:tr>
      <w:tr>
        <w:tc>
          <w:tcPr>
            <w:tcW w:type="dxa" w:w="5040"/>
            <w:vAlign w:val="top"/>
          </w:tcPr>
          <w:p>
            <w:r/>
            <w:r>
              <w:rPr>
                <w:b w:val="0"/>
                <w:sz w:val="17"/>
              </w:rPr>
              <w:t>Book Appointment</w:t>
            </w:r>
          </w:p>
        </w:tc>
        <w:tc>
          <w:tcPr>
            <w:tcW w:type="dxa" w:w="5040"/>
            <w:vAlign w:val="top"/>
          </w:tcPr>
          <w:p>
            <w:r/>
            <w:r>
              <w:rPr>
                <w:b w:val="0"/>
                <w:sz w:val="17"/>
              </w:rPr>
              <w:t>PublicAppointmentCalendar component</w:t>
            </w:r>
          </w:p>
        </w:tc>
      </w:tr>
      <w:tr>
        <w:tc>
          <w:tcPr>
            <w:tcW w:type="dxa" w:w="5040"/>
            <w:vAlign w:val="top"/>
          </w:tcPr>
          <w:p>
            <w:r/>
            <w:r>
              <w:rPr>
                <w:b w:val="0"/>
                <w:sz w:val="17"/>
              </w:rPr>
              <w:t>Send Inquiry</w:t>
            </w:r>
          </w:p>
        </w:tc>
        <w:tc>
          <w:tcPr>
            <w:tcW w:type="dxa" w:w="5040"/>
            <w:vAlign w:val="top"/>
          </w:tcPr>
          <w:p>
            <w:r/>
            <w:r>
              <w:rPr>
                <w:b w:val="0"/>
                <w:sz w:val="17"/>
              </w:rPr>
              <w:t>PublicInquiryChat component</w:t>
            </w:r>
          </w:p>
        </w:tc>
      </w:tr>
      <w:tr>
        <w:tc>
          <w:tcPr>
            <w:tcW w:type="dxa" w:w="5040"/>
            <w:vAlign w:val="top"/>
          </w:tcPr>
          <w:p>
            <w:r/>
            <w:r>
              <w:rPr>
                <w:b w:val="0"/>
                <w:sz w:val="17"/>
              </w:rPr>
              <w:t>Help section</w:t>
            </w:r>
          </w:p>
        </w:tc>
        <w:tc>
          <w:tcPr>
            <w:tcW w:type="dxa" w:w="5040"/>
            <w:vAlign w:val="top"/>
          </w:tcPr>
          <w:p>
            <w:r/>
            <w:r>
              <w:rPr>
                <w:b w:val="0"/>
                <w:sz w:val="17"/>
              </w:rPr>
              <w:t>City Hall location and office hours</w:t>
            </w:r>
          </w:p>
        </w:tc>
      </w:tr>
      <w:tr>
        <w:tc>
          <w:tcPr>
            <w:tcW w:type="dxa" w:w="5040"/>
            <w:vAlign w:val="top"/>
          </w:tcPr>
          <w:p>
            <w:r/>
            <w:r>
              <w:rPr>
                <w:b w:val="0"/>
                <w:sz w:val="17"/>
              </w:rPr>
              <w:t>Footer</w:t>
            </w:r>
          </w:p>
        </w:tc>
        <w:tc>
          <w:tcPr>
            <w:tcW w:type="dxa" w:w="5040"/>
            <w:vAlign w:val="top"/>
          </w:tcPr>
          <w:p>
            <w:r/>
            <w:r>
              <w:rPr>
                <w:b w:val="0"/>
                <w:sz w:val="17"/>
              </w:rPr>
              <w:t>© 2026 UPZH WEB, Government Compliance Platform, Home and Staff Portal links</w:t>
            </w:r>
          </w:p>
        </w:tc>
      </w:tr>
    </w:tbl>
    <w:p>
      <w:r>
        <w:t>The public portal uses a restrained, utility-first government-service layout rather than the animated marketing style of the landing page. Its main interaction model is a four-tab task launcher.</w:t>
      </w:r>
    </w:p>
    <w:p>
      <w:pPr>
        <w:pStyle w:val="Heading1"/>
      </w:pPr>
      <w:r>
        <w:t>10. Authenticated Application Shell</w:t>
      </w:r>
    </w:p>
    <w:p>
      <w:r>
        <w:t>The internal system is wrapped by AppLayout. It consists of:</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9EEF7"/>
          </w:tcPr>
          <w:p>
            <w:r/>
            <w:r>
              <w:rPr>
                <w:b/>
                <w:sz w:val="17"/>
              </w:rPr>
              <w:t>Region</w:t>
            </w:r>
          </w:p>
        </w:tc>
        <w:tc>
          <w:tcPr>
            <w:tcW w:type="dxa" w:w="3360"/>
            <w:shd w:fill="E9EEF7"/>
          </w:tcPr>
          <w:p>
            <w:r/>
            <w:r>
              <w:rPr>
                <w:b/>
                <w:sz w:val="17"/>
              </w:rPr>
              <w:t>Implementation</w:t>
            </w:r>
          </w:p>
        </w:tc>
        <w:tc>
          <w:tcPr>
            <w:tcW w:type="dxa" w:w="3360"/>
            <w:shd w:fill="E9EEF7"/>
          </w:tcPr>
          <w:p>
            <w:r/>
            <w:r>
              <w:rPr>
                <w:b/>
                <w:sz w:val="17"/>
              </w:rPr>
              <w:t>Dimensions / behavior</w:t>
            </w:r>
          </w:p>
        </w:tc>
      </w:tr>
      <w:tr>
        <w:tc>
          <w:tcPr>
            <w:tcW w:type="dxa" w:w="3360"/>
            <w:vAlign w:val="top"/>
          </w:tcPr>
          <w:p>
            <w:r/>
            <w:r>
              <w:rPr>
                <w:b w:val="0"/>
                <w:sz w:val="17"/>
              </w:rPr>
              <w:t>Left sidebar</w:t>
            </w:r>
          </w:p>
        </w:tc>
        <w:tc>
          <w:tcPr>
            <w:tcW w:type="dxa" w:w="3360"/>
            <w:vAlign w:val="top"/>
          </w:tcPr>
          <w:p>
            <w:r/>
            <w:r>
              <w:rPr>
                <w:b w:val="0"/>
                <w:sz w:val="17"/>
              </w:rPr>
              <w:t>AppSidebar inside SidebarProvider</w:t>
            </w:r>
          </w:p>
        </w:tc>
        <w:tc>
          <w:tcPr>
            <w:tcW w:type="dxa" w:w="3360"/>
            <w:vAlign w:val="top"/>
          </w:tcPr>
          <w:p>
            <w:r/>
            <w:r>
              <w:rPr>
                <w:b w:val="0"/>
                <w:sz w:val="17"/>
              </w:rPr>
              <w:t>Persistent desktop navigation; collapsible via SidebarTrigger</w:t>
            </w:r>
          </w:p>
        </w:tc>
      </w:tr>
      <w:tr>
        <w:tc>
          <w:tcPr>
            <w:tcW w:type="dxa" w:w="3360"/>
            <w:vAlign w:val="top"/>
          </w:tcPr>
          <w:p>
            <w:r/>
            <w:r>
              <w:rPr>
                <w:b w:val="0"/>
                <w:sz w:val="17"/>
              </w:rPr>
              <w:t>Top header</w:t>
            </w:r>
          </w:p>
        </w:tc>
        <w:tc>
          <w:tcPr>
            <w:tcW w:type="dxa" w:w="3360"/>
            <w:vAlign w:val="top"/>
          </w:tcPr>
          <w:p>
            <w:r/>
            <w:r>
              <w:rPr>
                <w:b w:val="0"/>
                <w:sz w:val="17"/>
              </w:rPr>
              <w:t>AppHeader</w:t>
            </w:r>
          </w:p>
        </w:tc>
        <w:tc>
          <w:tcPr>
            <w:tcW w:type="dxa" w:w="3360"/>
            <w:vAlign w:val="top"/>
          </w:tcPr>
          <w:p>
            <w:r/>
            <w:r>
              <w:rPr>
                <w:b w:val="0"/>
                <w:sz w:val="17"/>
              </w:rPr>
              <w:t>h-16 = 64px; sticky at top; border + card background + backdrop blur</w:t>
            </w:r>
          </w:p>
        </w:tc>
      </w:tr>
      <w:tr>
        <w:tc>
          <w:tcPr>
            <w:tcW w:type="dxa" w:w="3360"/>
            <w:vAlign w:val="top"/>
          </w:tcPr>
          <w:p>
            <w:r/>
            <w:r>
              <w:rPr>
                <w:b w:val="0"/>
                <w:sz w:val="17"/>
              </w:rPr>
              <w:t>Main content</w:t>
            </w:r>
          </w:p>
        </w:tc>
        <w:tc>
          <w:tcPr>
            <w:tcW w:type="dxa" w:w="3360"/>
            <w:vAlign w:val="top"/>
          </w:tcPr>
          <w:p>
            <w:r/>
            <w:r>
              <w:rPr>
                <w:b w:val="0"/>
                <w:sz w:val="17"/>
              </w:rPr>
              <w:t>Outlet wrapper</w:t>
            </w:r>
          </w:p>
        </w:tc>
        <w:tc>
          <w:tcPr>
            <w:tcW w:type="dxa" w:w="3360"/>
            <w:vAlign w:val="top"/>
          </w:tcPr>
          <w:p>
            <w:r/>
            <w:r>
              <w:rPr>
                <w:b w:val="0"/>
                <w:sz w:val="17"/>
              </w:rPr>
              <w:t>p-4 on small screens; md:p-6; scrollable</w:t>
            </w:r>
          </w:p>
        </w:tc>
      </w:tr>
      <w:tr>
        <w:tc>
          <w:tcPr>
            <w:tcW w:type="dxa" w:w="3360"/>
            <w:vAlign w:val="top"/>
          </w:tcPr>
          <w:p>
            <w:r/>
            <w:r>
              <w:rPr>
                <w:b w:val="0"/>
                <w:sz w:val="17"/>
              </w:rPr>
              <w:t>AI assistant</w:t>
            </w:r>
          </w:p>
        </w:tc>
        <w:tc>
          <w:tcPr>
            <w:tcW w:type="dxa" w:w="3360"/>
            <w:vAlign w:val="top"/>
          </w:tcPr>
          <w:p>
            <w:r/>
            <w:r>
              <w:rPr>
                <w:b w:val="0"/>
                <w:sz w:val="17"/>
              </w:rPr>
              <w:t>AIChatWidget</w:t>
            </w:r>
          </w:p>
        </w:tc>
        <w:tc>
          <w:tcPr>
            <w:tcW w:type="dxa" w:w="3360"/>
            <w:vAlign w:val="top"/>
          </w:tcPr>
          <w:p>
            <w:r/>
            <w:r>
              <w:rPr>
                <w:b w:val="0"/>
                <w:sz w:val="17"/>
              </w:rPr>
              <w:t>Floating system-wide assistant</w:t>
            </w:r>
          </w:p>
        </w:tc>
      </w:tr>
      <w:tr>
        <w:tc>
          <w:tcPr>
            <w:tcW w:type="dxa" w:w="3360"/>
            <w:vAlign w:val="top"/>
          </w:tcPr>
          <w:p>
            <w:r/>
            <w:r>
              <w:rPr>
                <w:b w:val="0"/>
                <w:sz w:val="17"/>
              </w:rPr>
              <w:t>Page transition</w:t>
            </w:r>
          </w:p>
        </w:tc>
        <w:tc>
          <w:tcPr>
            <w:tcW w:type="dxa" w:w="3360"/>
            <w:vAlign w:val="top"/>
          </w:tcPr>
          <w:p>
            <w:r/>
            <w:r>
              <w:rPr>
                <w:b w:val="0"/>
                <w:sz w:val="17"/>
              </w:rPr>
              <w:t>animate-fade-in-up</w:t>
            </w:r>
          </w:p>
        </w:tc>
        <w:tc>
          <w:tcPr>
            <w:tcW w:type="dxa" w:w="3360"/>
            <w:vAlign w:val="top"/>
          </w:tcPr>
          <w:p>
            <w:r/>
            <w:r>
              <w:rPr>
                <w:b w:val="0"/>
                <w:sz w:val="17"/>
              </w:rPr>
              <w:t>0.5s entrance with 16px upward motion</w:t>
            </w:r>
          </w:p>
        </w:tc>
      </w:tr>
    </w:tbl>
    <w:p>
      <w:pPr>
        <w:pStyle w:val="Heading1"/>
      </w:pPr>
      <w:r>
        <w:t>11. Sidebar Detailed Review</w:t>
      </w:r>
    </w:p>
    <w:p>
      <w:r>
        <w:t>The sidebar is one of the strongest defining elements of the dashboard UI. It uses a dark navy vertical surface with light text, blue active-state accents, rounded navigation items and role-aware visibility.</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Sidebar element</w:t>
            </w:r>
          </w:p>
        </w:tc>
        <w:tc>
          <w:tcPr>
            <w:tcW w:type="dxa" w:w="5040"/>
            <w:shd w:fill="E9EEF7"/>
          </w:tcPr>
          <w:p>
            <w:r/>
            <w:r>
              <w:rPr>
                <w:b/>
                <w:sz w:val="17"/>
              </w:rPr>
              <w:t>Observed design</w:t>
            </w:r>
          </w:p>
        </w:tc>
      </w:tr>
      <w:tr>
        <w:tc>
          <w:tcPr>
            <w:tcW w:type="dxa" w:w="5040"/>
            <w:vAlign w:val="top"/>
          </w:tcPr>
          <w:p>
            <w:r/>
            <w:r>
              <w:rPr>
                <w:b w:val="0"/>
                <w:sz w:val="17"/>
              </w:rPr>
              <w:t>Background</w:t>
            </w:r>
          </w:p>
        </w:tc>
        <w:tc>
          <w:tcPr>
            <w:tcW w:type="dxa" w:w="5040"/>
            <w:vAlign w:val="top"/>
          </w:tcPr>
          <w:p>
            <w:r/>
            <w:r>
              <w:rPr>
                <w:b w:val="0"/>
                <w:sz w:val="17"/>
              </w:rPr>
              <w:t>Dark navy; gradient-sidebar utility transitions from a lighter navy top to darker navy bottom</w:t>
            </w:r>
          </w:p>
        </w:tc>
      </w:tr>
      <w:tr>
        <w:tc>
          <w:tcPr>
            <w:tcW w:type="dxa" w:w="5040"/>
            <w:vAlign w:val="top"/>
          </w:tcPr>
          <w:p>
            <w:r/>
            <w:r>
              <w:rPr>
                <w:b w:val="0"/>
                <w:sz w:val="17"/>
              </w:rPr>
              <w:t>Width behavior</w:t>
            </w:r>
          </w:p>
        </w:tc>
        <w:tc>
          <w:tcPr>
            <w:tcW w:type="dxa" w:w="5040"/>
            <w:vAlign w:val="top"/>
          </w:tcPr>
          <w:p>
            <w:r/>
            <w:r>
              <w:rPr>
                <w:b w:val="0"/>
                <w:sz w:val="17"/>
              </w:rPr>
              <w:t>Managed by the reusable Sidebar component; exact width is not hard-coded in AppSidebar.tsx</w:t>
            </w:r>
          </w:p>
        </w:tc>
      </w:tr>
      <w:tr>
        <w:tc>
          <w:tcPr>
            <w:tcW w:type="dxa" w:w="5040"/>
            <w:vAlign w:val="top"/>
          </w:tcPr>
          <w:p>
            <w:r/>
            <w:r>
              <w:rPr>
                <w:b w:val="0"/>
                <w:sz w:val="17"/>
              </w:rPr>
              <w:t>Header padding</w:t>
            </w:r>
          </w:p>
        </w:tc>
        <w:tc>
          <w:tcPr>
            <w:tcW w:type="dxa" w:w="5040"/>
            <w:vAlign w:val="top"/>
          </w:tcPr>
          <w:p>
            <w:r/>
            <w:r>
              <w:rPr>
                <w:b w:val="0"/>
                <w:sz w:val="17"/>
              </w:rPr>
              <w:t>p-5 = 20px</w:t>
            </w:r>
          </w:p>
        </w:tc>
      </w:tr>
      <w:tr>
        <w:tc>
          <w:tcPr>
            <w:tcW w:type="dxa" w:w="5040"/>
            <w:vAlign w:val="top"/>
          </w:tcPr>
          <w:p>
            <w:r/>
            <w:r>
              <w:rPr>
                <w:b w:val="0"/>
                <w:sz w:val="17"/>
              </w:rPr>
              <w:t>Brand icon</w:t>
            </w:r>
          </w:p>
        </w:tc>
        <w:tc>
          <w:tcPr>
            <w:tcW w:type="dxa" w:w="5040"/>
            <w:vAlign w:val="top"/>
          </w:tcPr>
          <w:p>
            <w:r/>
            <w:r>
              <w:rPr>
                <w:b w:val="0"/>
                <w:sz w:val="17"/>
              </w:rPr>
              <w:t>44×44px (h-11 w-11), rounded-xl, blue background, Building2 icon 24px</w:t>
            </w:r>
          </w:p>
        </w:tc>
      </w:tr>
      <w:tr>
        <w:tc>
          <w:tcPr>
            <w:tcW w:type="dxa" w:w="5040"/>
            <w:vAlign w:val="top"/>
          </w:tcPr>
          <w:p>
            <w:r/>
            <w:r>
              <w:rPr>
                <w:b w:val="0"/>
                <w:sz w:val="17"/>
              </w:rPr>
              <w:t>Brand title</w:t>
            </w:r>
          </w:p>
        </w:tc>
        <w:tc>
          <w:tcPr>
            <w:tcW w:type="dxa" w:w="5040"/>
            <w:vAlign w:val="top"/>
          </w:tcPr>
          <w:p>
            <w:r/>
            <w:r>
              <w:rPr>
                <w:b w:val="0"/>
                <w:sz w:val="17"/>
              </w:rPr>
              <w:t>GOVCHECK, approximately 18px, bold</w:t>
            </w:r>
          </w:p>
        </w:tc>
      </w:tr>
      <w:tr>
        <w:tc>
          <w:tcPr>
            <w:tcW w:type="dxa" w:w="5040"/>
            <w:vAlign w:val="top"/>
          </w:tcPr>
          <w:p>
            <w:r/>
            <w:r>
              <w:rPr>
                <w:b w:val="0"/>
                <w:sz w:val="17"/>
              </w:rPr>
              <w:t>Brand subtitle</w:t>
            </w:r>
          </w:p>
        </w:tc>
        <w:tc>
          <w:tcPr>
            <w:tcW w:type="dxa" w:w="5040"/>
            <w:vAlign w:val="top"/>
          </w:tcPr>
          <w:p>
            <w:r/>
            <w:r>
              <w:rPr>
                <w:b w:val="0"/>
                <w:sz w:val="17"/>
              </w:rPr>
              <w:t>Urban Planning System, 12px, muted/50% opacity</w:t>
            </w:r>
          </w:p>
        </w:tc>
      </w:tr>
      <w:tr>
        <w:tc>
          <w:tcPr>
            <w:tcW w:type="dxa" w:w="5040"/>
            <w:vAlign w:val="top"/>
          </w:tcPr>
          <w:p>
            <w:r/>
            <w:r>
              <w:rPr>
                <w:b w:val="0"/>
                <w:sz w:val="17"/>
              </w:rPr>
              <w:t>Content padding</w:t>
            </w:r>
          </w:p>
        </w:tc>
        <w:tc>
          <w:tcPr>
            <w:tcW w:type="dxa" w:w="5040"/>
            <w:vAlign w:val="top"/>
          </w:tcPr>
          <w:p>
            <w:r/>
            <w:r>
              <w:rPr>
                <w:b w:val="0"/>
                <w:sz w:val="17"/>
              </w:rPr>
              <w:t>px-3 py-5 = 12px horizontal / 20px vertical</w:t>
            </w:r>
          </w:p>
        </w:tc>
      </w:tr>
      <w:tr>
        <w:tc>
          <w:tcPr>
            <w:tcW w:type="dxa" w:w="5040"/>
            <w:vAlign w:val="top"/>
          </w:tcPr>
          <w:p>
            <w:r/>
            <w:r>
              <w:rPr>
                <w:b w:val="0"/>
                <w:sz w:val="17"/>
              </w:rPr>
              <w:t>Group labels</w:t>
            </w:r>
          </w:p>
        </w:tc>
        <w:tc>
          <w:tcPr>
            <w:tcW w:type="dxa" w:w="5040"/>
            <w:vAlign w:val="top"/>
          </w:tcPr>
          <w:p>
            <w:r/>
            <w:r>
              <w:rPr>
                <w:b w:val="0"/>
                <w:sz w:val="17"/>
              </w:rPr>
              <w:t>11px, uppercase, semibold, tracking-widest, low-opacity foreground</w:t>
            </w:r>
          </w:p>
        </w:tc>
      </w:tr>
      <w:tr>
        <w:tc>
          <w:tcPr>
            <w:tcW w:type="dxa" w:w="5040"/>
            <w:vAlign w:val="top"/>
          </w:tcPr>
          <w:p>
            <w:r/>
            <w:r>
              <w:rPr>
                <w:b w:val="0"/>
                <w:sz w:val="17"/>
              </w:rPr>
              <w:t>Menu spacing</w:t>
            </w:r>
          </w:p>
        </w:tc>
        <w:tc>
          <w:tcPr>
            <w:tcW w:type="dxa" w:w="5040"/>
            <w:vAlign w:val="top"/>
          </w:tcPr>
          <w:p>
            <w:r/>
            <w:r>
              <w:rPr>
                <w:b w:val="0"/>
                <w:sz w:val="17"/>
              </w:rPr>
              <w:t>space-y-1 = 4px between items; group separation mt-6 = 24px</w:t>
            </w:r>
          </w:p>
        </w:tc>
      </w:tr>
      <w:tr>
        <w:tc>
          <w:tcPr>
            <w:tcW w:type="dxa" w:w="5040"/>
            <w:vAlign w:val="top"/>
          </w:tcPr>
          <w:p>
            <w:r/>
            <w:r>
              <w:rPr>
                <w:b w:val="0"/>
                <w:sz w:val="17"/>
              </w:rPr>
              <w:t>Menu row</w:t>
            </w:r>
          </w:p>
        </w:tc>
        <w:tc>
          <w:tcPr>
            <w:tcW w:type="dxa" w:w="5040"/>
            <w:vAlign w:val="top"/>
          </w:tcPr>
          <w:p>
            <w:r/>
            <w:r>
              <w:rPr>
                <w:b w:val="0"/>
                <w:sz w:val="17"/>
              </w:rPr>
              <w:t>px-3 py-2.5 = 12px horizontal / 10px vertical; rounded-xl</w:t>
            </w:r>
          </w:p>
        </w:tc>
      </w:tr>
      <w:tr>
        <w:tc>
          <w:tcPr>
            <w:tcW w:type="dxa" w:w="5040"/>
            <w:vAlign w:val="top"/>
          </w:tcPr>
          <w:p>
            <w:r/>
            <w:r>
              <w:rPr>
                <w:b w:val="0"/>
                <w:sz w:val="17"/>
              </w:rPr>
              <w:t>Menu icon</w:t>
            </w:r>
          </w:p>
        </w:tc>
        <w:tc>
          <w:tcPr>
            <w:tcW w:type="dxa" w:w="5040"/>
            <w:vAlign w:val="top"/>
          </w:tcPr>
          <w:p>
            <w:r/>
            <w:r>
              <w:rPr>
                <w:b w:val="0"/>
                <w:sz w:val="17"/>
              </w:rPr>
              <w:t>18×18px</w:t>
            </w:r>
          </w:p>
        </w:tc>
      </w:tr>
      <w:tr>
        <w:tc>
          <w:tcPr>
            <w:tcW w:type="dxa" w:w="5040"/>
            <w:vAlign w:val="top"/>
          </w:tcPr>
          <w:p>
            <w:r/>
            <w:r>
              <w:rPr>
                <w:b w:val="0"/>
                <w:sz w:val="17"/>
              </w:rPr>
              <w:t>Menu text</w:t>
            </w:r>
          </w:p>
        </w:tc>
        <w:tc>
          <w:tcPr>
            <w:tcW w:type="dxa" w:w="5040"/>
            <w:vAlign w:val="top"/>
          </w:tcPr>
          <w:p>
            <w:r/>
            <w:r>
              <w:rPr>
                <w:b w:val="0"/>
                <w:sz w:val="17"/>
              </w:rPr>
              <w:t>14px, medium weight</w:t>
            </w:r>
          </w:p>
        </w:tc>
      </w:tr>
      <w:tr>
        <w:tc>
          <w:tcPr>
            <w:tcW w:type="dxa" w:w="5040"/>
            <w:vAlign w:val="top"/>
          </w:tcPr>
          <w:p>
            <w:r/>
            <w:r>
              <w:rPr>
                <w:b w:val="0"/>
                <w:sz w:val="17"/>
              </w:rPr>
              <w:t>Active item</w:t>
            </w:r>
          </w:p>
        </w:tc>
        <w:tc>
          <w:tcPr>
            <w:tcW w:type="dxa" w:w="5040"/>
            <w:vAlign w:val="top"/>
          </w:tcPr>
          <w:p>
            <w:r/>
            <w:r>
              <w:rPr>
                <w:b w:val="0"/>
                <w:sz w:val="17"/>
              </w:rPr>
              <w:t>sidebar-primary at 15% opacity, primary icon, soft shadow, right chevron</w:t>
            </w:r>
          </w:p>
        </w:tc>
      </w:tr>
      <w:tr>
        <w:tc>
          <w:tcPr>
            <w:tcW w:type="dxa" w:w="5040"/>
            <w:vAlign w:val="top"/>
          </w:tcPr>
          <w:p>
            <w:r/>
            <w:r>
              <w:rPr>
                <w:b w:val="0"/>
                <w:sz w:val="17"/>
              </w:rPr>
              <w:t>Inactive item</w:t>
            </w:r>
          </w:p>
        </w:tc>
        <w:tc>
          <w:tcPr>
            <w:tcW w:type="dxa" w:w="5040"/>
            <w:vAlign w:val="top"/>
          </w:tcPr>
          <w:p>
            <w:r/>
            <w:r>
              <w:rPr>
                <w:b w:val="0"/>
                <w:sz w:val="17"/>
              </w:rPr>
              <w:t>60% opacity foreground; hover increases contrast and adds sidebar accent</w:t>
            </w:r>
          </w:p>
        </w:tc>
      </w:tr>
      <w:tr>
        <w:tc>
          <w:tcPr>
            <w:tcW w:type="dxa" w:w="5040"/>
            <w:vAlign w:val="top"/>
          </w:tcPr>
          <w:p>
            <w:r/>
            <w:r>
              <w:rPr>
                <w:b w:val="0"/>
                <w:sz w:val="17"/>
              </w:rPr>
              <w:t>Footer</w:t>
            </w:r>
          </w:p>
        </w:tc>
        <w:tc>
          <w:tcPr>
            <w:tcW w:type="dxa" w:w="5040"/>
            <w:vAlign w:val="top"/>
          </w:tcPr>
          <w:p>
            <w:r/>
            <w:r>
              <w:rPr>
                <w:b w:val="0"/>
                <w:sz w:val="17"/>
              </w:rPr>
              <w:t>p-4, top border; user profile card with avatar, name, email and sign-out icon</w:t>
            </w:r>
          </w:p>
        </w:tc>
      </w:tr>
      <w:tr>
        <w:tc>
          <w:tcPr>
            <w:tcW w:type="dxa" w:w="5040"/>
            <w:vAlign w:val="top"/>
          </w:tcPr>
          <w:p>
            <w:r/>
            <w:r>
              <w:rPr>
                <w:b w:val="0"/>
                <w:sz w:val="17"/>
              </w:rPr>
              <w:t>Role-aware navigation</w:t>
            </w:r>
          </w:p>
        </w:tc>
        <w:tc>
          <w:tcPr>
            <w:tcW w:type="dxa" w:w="5040"/>
            <w:vAlign w:val="top"/>
          </w:tcPr>
          <w:p>
            <w:r/>
            <w:r>
              <w:rPr>
                <w:b w:val="0"/>
                <w:sz w:val="17"/>
              </w:rPr>
              <w:t>Main, Modules, Communication, Administration groups are filtered according to user roles</w:t>
            </w:r>
          </w:p>
        </w:tc>
      </w:tr>
    </w:tbl>
    <w:p>
      <w:r>
        <w:t>Current sidebar navigation groups: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Group</w:t>
            </w:r>
          </w:p>
        </w:tc>
        <w:tc>
          <w:tcPr>
            <w:tcW w:type="dxa" w:w="5040"/>
            <w:shd w:fill="E9EEF7"/>
          </w:tcPr>
          <w:p>
            <w:r/>
            <w:r>
              <w:rPr>
                <w:b/>
                <w:sz w:val="17"/>
              </w:rPr>
              <w:t>Items</w:t>
            </w:r>
          </w:p>
        </w:tc>
      </w:tr>
      <w:tr>
        <w:tc>
          <w:tcPr>
            <w:tcW w:type="dxa" w:w="5040"/>
            <w:vAlign w:val="top"/>
          </w:tcPr>
          <w:p>
            <w:r/>
            <w:r>
              <w:rPr>
                <w:b w:val="0"/>
                <w:sz w:val="17"/>
              </w:rPr>
              <w:t>Main</w:t>
            </w:r>
          </w:p>
        </w:tc>
        <w:tc>
          <w:tcPr>
            <w:tcW w:type="dxa" w:w="5040"/>
            <w:vAlign w:val="top"/>
          </w:tcPr>
          <w:p>
            <w:r/>
            <w:r>
              <w:rPr>
                <w:b w:val="0"/>
                <w:sz w:val="17"/>
              </w:rPr>
              <w:t>Dashboard</w:t>
            </w:r>
          </w:p>
        </w:tc>
      </w:tr>
      <w:tr>
        <w:tc>
          <w:tcPr>
            <w:tcW w:type="dxa" w:w="5040"/>
            <w:vAlign w:val="top"/>
          </w:tcPr>
          <w:p>
            <w:r/>
            <w:r>
              <w:rPr>
                <w:b w:val="0"/>
                <w:sz w:val="17"/>
              </w:rPr>
              <w:t>Modules</w:t>
            </w:r>
          </w:p>
        </w:tc>
        <w:tc>
          <w:tcPr>
            <w:tcW w:type="dxa" w:w="5040"/>
            <w:vAlign w:val="top"/>
          </w:tcPr>
          <w:p>
            <w:r/>
            <w:r>
              <w:rPr>
                <w:b w:val="0"/>
                <w:sz w:val="17"/>
              </w:rPr>
              <w:t>Zoning Clearance; Housing Registry; Building Review; Occupancy; Infrastructure; Reports; Training</w:t>
            </w:r>
          </w:p>
        </w:tc>
      </w:tr>
      <w:tr>
        <w:tc>
          <w:tcPr>
            <w:tcW w:type="dxa" w:w="5040"/>
            <w:vAlign w:val="top"/>
          </w:tcPr>
          <w:p>
            <w:r/>
            <w:r>
              <w:rPr>
                <w:b w:val="0"/>
                <w:sz w:val="17"/>
              </w:rPr>
              <w:t>Communication</w:t>
            </w:r>
          </w:p>
        </w:tc>
        <w:tc>
          <w:tcPr>
            <w:tcW w:type="dxa" w:w="5040"/>
            <w:vAlign w:val="top"/>
          </w:tcPr>
          <w:p>
            <w:r/>
            <w:r>
              <w:rPr>
                <w:b w:val="0"/>
                <w:sz w:val="17"/>
              </w:rPr>
              <w:t>Messages; Calendar Admin</w:t>
            </w:r>
          </w:p>
        </w:tc>
      </w:tr>
      <w:tr>
        <w:tc>
          <w:tcPr>
            <w:tcW w:type="dxa" w:w="5040"/>
            <w:vAlign w:val="top"/>
          </w:tcPr>
          <w:p>
            <w:r/>
            <w:r>
              <w:rPr>
                <w:b w:val="0"/>
                <w:sz w:val="17"/>
              </w:rPr>
              <w:t>Administration</w:t>
            </w:r>
          </w:p>
        </w:tc>
        <w:tc>
          <w:tcPr>
            <w:tcW w:type="dxa" w:w="5040"/>
            <w:vAlign w:val="top"/>
          </w:tcPr>
          <w:p>
            <w:r/>
            <w:r>
              <w:rPr>
                <w:b w:val="0"/>
                <w:sz w:val="17"/>
              </w:rPr>
              <w:t>User Management; Super Admin</w:t>
            </w:r>
          </w:p>
        </w:tc>
      </w:tr>
    </w:tbl>
    <w:p>
      <w:pPr>
        <w:pStyle w:val="Heading1"/>
      </w:pPr>
      <w:r>
        <w:t>12. Header / Top Navigation</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Element</w:t>
            </w:r>
          </w:p>
        </w:tc>
        <w:tc>
          <w:tcPr>
            <w:tcW w:type="dxa" w:w="5040"/>
            <w:shd w:fill="E9EEF7"/>
          </w:tcPr>
          <w:p>
            <w:r/>
            <w:r>
              <w:rPr>
                <w:b/>
                <w:sz w:val="17"/>
              </w:rPr>
              <w:t>Observed UI</w:t>
            </w:r>
          </w:p>
        </w:tc>
      </w:tr>
      <w:tr>
        <w:tc>
          <w:tcPr>
            <w:tcW w:type="dxa" w:w="5040"/>
            <w:vAlign w:val="top"/>
          </w:tcPr>
          <w:p>
            <w:r/>
            <w:r>
              <w:rPr>
                <w:b w:val="0"/>
                <w:sz w:val="17"/>
              </w:rPr>
              <w:t>Height</w:t>
            </w:r>
          </w:p>
        </w:tc>
        <w:tc>
          <w:tcPr>
            <w:tcW w:type="dxa" w:w="5040"/>
            <w:vAlign w:val="top"/>
          </w:tcPr>
          <w:p>
            <w:r/>
            <w:r>
              <w:rPr>
                <w:b w:val="0"/>
                <w:sz w:val="17"/>
              </w:rPr>
              <w:t>64px (h-16)</w:t>
            </w:r>
          </w:p>
        </w:tc>
      </w:tr>
      <w:tr>
        <w:tc>
          <w:tcPr>
            <w:tcW w:type="dxa" w:w="5040"/>
            <w:vAlign w:val="top"/>
          </w:tcPr>
          <w:p>
            <w:r/>
            <w:r>
              <w:rPr>
                <w:b w:val="0"/>
                <w:sz w:val="17"/>
              </w:rPr>
              <w:t>Position</w:t>
            </w:r>
          </w:p>
        </w:tc>
        <w:tc>
          <w:tcPr>
            <w:tcW w:type="dxa" w:w="5040"/>
            <w:vAlign w:val="top"/>
          </w:tcPr>
          <w:p>
            <w:r/>
            <w:r>
              <w:rPr>
                <w:b w:val="0"/>
                <w:sz w:val="17"/>
              </w:rPr>
              <w:t>Sticky top-0, z-40</w:t>
            </w:r>
          </w:p>
        </w:tc>
      </w:tr>
      <w:tr>
        <w:tc>
          <w:tcPr>
            <w:tcW w:type="dxa" w:w="5040"/>
            <w:vAlign w:val="top"/>
          </w:tcPr>
          <w:p>
            <w:r/>
            <w:r>
              <w:rPr>
                <w:b w:val="0"/>
                <w:sz w:val="17"/>
              </w:rPr>
              <w:t>Surface</w:t>
            </w:r>
          </w:p>
        </w:tc>
        <w:tc>
          <w:tcPr>
            <w:tcW w:type="dxa" w:w="5040"/>
            <w:vAlign w:val="top"/>
          </w:tcPr>
          <w:p>
            <w:r/>
            <w:r>
              <w:rPr>
                <w:b w:val="0"/>
                <w:sz w:val="17"/>
              </w:rPr>
              <w:t>Card/white translucent background with backdrop blur and subtle bottom border</w:t>
            </w:r>
          </w:p>
        </w:tc>
      </w:tr>
      <w:tr>
        <w:tc>
          <w:tcPr>
            <w:tcW w:type="dxa" w:w="5040"/>
            <w:vAlign w:val="top"/>
          </w:tcPr>
          <w:p>
            <w:r/>
            <w:r>
              <w:rPr>
                <w:b w:val="0"/>
                <w:sz w:val="17"/>
              </w:rPr>
              <w:t>Sidebar toggle</w:t>
            </w:r>
          </w:p>
        </w:tc>
        <w:tc>
          <w:tcPr>
            <w:tcW w:type="dxa" w:w="5040"/>
            <w:vAlign w:val="top"/>
          </w:tcPr>
          <w:p>
            <w:r/>
            <w:r>
              <w:rPr>
                <w:b w:val="0"/>
                <w:sz w:val="17"/>
              </w:rPr>
              <w:t>10×10 button area with Menu icon around 20px</w:t>
            </w:r>
          </w:p>
        </w:tc>
      </w:tr>
      <w:tr>
        <w:tc>
          <w:tcPr>
            <w:tcW w:type="dxa" w:w="5040"/>
            <w:vAlign w:val="top"/>
          </w:tcPr>
          <w:p>
            <w:r/>
            <w:r>
              <w:rPr>
                <w:b w:val="0"/>
                <w:sz w:val="17"/>
              </w:rPr>
              <w:t>Search</w:t>
            </w:r>
          </w:p>
        </w:tc>
        <w:tc>
          <w:tcPr>
            <w:tcW w:type="dxa" w:w="5040"/>
            <w:vAlign w:val="top"/>
          </w:tcPr>
          <w:p>
            <w:r/>
            <w:r>
              <w:rPr>
                <w:b w:val="0"/>
                <w:sz w:val="17"/>
              </w:rPr>
              <w:t>Desktop-only; 320px wide (w-80), 40px high, rounded-xl, muted background</w:t>
            </w:r>
          </w:p>
        </w:tc>
      </w:tr>
      <w:tr>
        <w:tc>
          <w:tcPr>
            <w:tcW w:type="dxa" w:w="5040"/>
            <w:vAlign w:val="top"/>
          </w:tcPr>
          <w:p>
            <w:r/>
            <w:r>
              <w:rPr>
                <w:b w:val="0"/>
                <w:sz w:val="17"/>
              </w:rPr>
              <w:t>Search placeholder</w:t>
            </w:r>
          </w:p>
        </w:tc>
        <w:tc>
          <w:tcPr>
            <w:tcW w:type="dxa" w:w="5040"/>
            <w:vAlign w:val="top"/>
          </w:tcPr>
          <w:p>
            <w:r/>
            <w:r>
              <w:rPr>
                <w:b w:val="0"/>
                <w:sz w:val="17"/>
              </w:rPr>
              <w:t>“Search applications, records...”</w:t>
            </w:r>
          </w:p>
        </w:tc>
      </w:tr>
      <w:tr>
        <w:tc>
          <w:tcPr>
            <w:tcW w:type="dxa" w:w="5040"/>
            <w:vAlign w:val="top"/>
          </w:tcPr>
          <w:p>
            <w:r/>
            <w:r>
              <w:rPr>
                <w:b w:val="0"/>
                <w:sz w:val="17"/>
              </w:rPr>
              <w:t>Help</w:t>
            </w:r>
          </w:p>
        </w:tc>
        <w:tc>
          <w:tcPr>
            <w:tcW w:type="dxa" w:w="5040"/>
            <w:vAlign w:val="top"/>
          </w:tcPr>
          <w:p>
            <w:r/>
            <w:r>
              <w:rPr>
                <w:b w:val="0"/>
                <w:sz w:val="17"/>
              </w:rPr>
              <w:t>HelpPanel trigger</w:t>
            </w:r>
          </w:p>
        </w:tc>
      </w:tr>
      <w:tr>
        <w:tc>
          <w:tcPr>
            <w:tcW w:type="dxa" w:w="5040"/>
            <w:vAlign w:val="top"/>
          </w:tcPr>
          <w:p>
            <w:r/>
            <w:r>
              <w:rPr>
                <w:b w:val="0"/>
                <w:sz w:val="17"/>
              </w:rPr>
              <w:t>Notifications</w:t>
            </w:r>
          </w:p>
        </w:tc>
        <w:tc>
          <w:tcPr>
            <w:tcW w:type="dxa" w:w="5040"/>
            <w:vAlign w:val="top"/>
          </w:tcPr>
          <w:p>
            <w:r/>
            <w:r>
              <w:rPr>
                <w:b w:val="0"/>
                <w:sz w:val="17"/>
              </w:rPr>
              <w:t>NotificationBell</w:t>
            </w:r>
          </w:p>
        </w:tc>
      </w:tr>
      <w:tr>
        <w:tc>
          <w:tcPr>
            <w:tcW w:type="dxa" w:w="5040"/>
            <w:vAlign w:val="top"/>
          </w:tcPr>
          <w:p>
            <w:r/>
            <w:r>
              <w:rPr>
                <w:b w:val="0"/>
                <w:sz w:val="17"/>
              </w:rPr>
              <w:t>User menu</w:t>
            </w:r>
          </w:p>
        </w:tc>
        <w:tc>
          <w:tcPr>
            <w:tcW w:type="dxa" w:w="5040"/>
            <w:vAlign w:val="top"/>
          </w:tcPr>
          <w:p>
            <w:r/>
            <w:r>
              <w:rPr>
                <w:b w:val="0"/>
                <w:sz w:val="17"/>
              </w:rPr>
              <w:t>Avatar, name, role badge, dropdown with Profile, Settings, Sign out</w:t>
            </w:r>
          </w:p>
        </w:tc>
      </w:tr>
      <w:tr>
        <w:tc>
          <w:tcPr>
            <w:tcW w:type="dxa" w:w="5040"/>
            <w:vAlign w:val="top"/>
          </w:tcPr>
          <w:p>
            <w:r/>
            <w:r>
              <w:rPr>
                <w:b w:val="0"/>
                <w:sz w:val="17"/>
              </w:rPr>
              <w:t>Avatar</w:t>
            </w:r>
          </w:p>
        </w:tc>
        <w:tc>
          <w:tcPr>
            <w:tcW w:type="dxa" w:w="5040"/>
            <w:vAlign w:val="top"/>
          </w:tcPr>
          <w:p>
            <w:r/>
            <w:r>
              <w:rPr>
                <w:b w:val="0"/>
                <w:sz w:val="17"/>
              </w:rPr>
              <w:t>36×36px (h-9 w-9), blue gradient, rounded-xl</w:t>
            </w:r>
          </w:p>
        </w:tc>
      </w:tr>
    </w:tbl>
    <w:p>
      <w:pPr>
        <w:pStyle w:val="Heading1"/>
      </w:pPr>
      <w:r>
        <w:t>13. Dashboard &amp; Module Information Architecture</w:t>
      </w:r>
    </w:p>
    <w:p>
      <w:r>
        <w:t>The router exposes the following authenticated areas: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Route</w:t>
            </w:r>
          </w:p>
        </w:tc>
        <w:tc>
          <w:tcPr>
            <w:tcW w:type="dxa" w:w="5040"/>
            <w:shd w:fill="E9EEF7"/>
          </w:tcPr>
          <w:p>
            <w:r/>
            <w:r>
              <w:rPr>
                <w:b/>
                <w:sz w:val="17"/>
              </w:rPr>
              <w:t>Module / purpose</w:t>
            </w:r>
          </w:p>
        </w:tc>
      </w:tr>
      <w:tr>
        <w:tc>
          <w:tcPr>
            <w:tcW w:type="dxa" w:w="5040"/>
            <w:vAlign w:val="top"/>
          </w:tcPr>
          <w:p>
            <w:r/>
            <w:r>
              <w:rPr>
                <w:b w:val="0"/>
                <w:sz w:val="17"/>
              </w:rPr>
              <w:t>/dashboard</w:t>
            </w:r>
          </w:p>
        </w:tc>
        <w:tc>
          <w:tcPr>
            <w:tcW w:type="dxa" w:w="5040"/>
            <w:vAlign w:val="top"/>
          </w:tcPr>
          <w:p>
            <w:r/>
            <w:r>
              <w:rPr>
                <w:b w:val="0"/>
                <w:sz w:val="17"/>
              </w:rPr>
              <w:t>Dashboard</w:t>
            </w:r>
          </w:p>
        </w:tc>
      </w:tr>
      <w:tr>
        <w:tc>
          <w:tcPr>
            <w:tcW w:type="dxa" w:w="5040"/>
            <w:vAlign w:val="top"/>
          </w:tcPr>
          <w:p>
            <w:r/>
            <w:r>
              <w:rPr>
                <w:b w:val="0"/>
                <w:sz w:val="17"/>
              </w:rPr>
              <w:t>/zoning</w:t>
            </w:r>
          </w:p>
        </w:tc>
        <w:tc>
          <w:tcPr>
            <w:tcW w:type="dxa" w:w="5040"/>
            <w:vAlign w:val="top"/>
          </w:tcPr>
          <w:p>
            <w:r/>
            <w:r>
              <w:rPr>
                <w:b w:val="0"/>
                <w:sz w:val="17"/>
              </w:rPr>
              <w:t>Zoning Clearance</w:t>
            </w:r>
          </w:p>
        </w:tc>
      </w:tr>
      <w:tr>
        <w:tc>
          <w:tcPr>
            <w:tcW w:type="dxa" w:w="5040"/>
            <w:vAlign w:val="top"/>
          </w:tcPr>
          <w:p>
            <w:r/>
            <w:r>
              <w:rPr>
                <w:b w:val="0"/>
                <w:sz w:val="17"/>
              </w:rPr>
              <w:t>/housing</w:t>
            </w:r>
          </w:p>
        </w:tc>
        <w:tc>
          <w:tcPr>
            <w:tcW w:type="dxa" w:w="5040"/>
            <w:vAlign w:val="top"/>
          </w:tcPr>
          <w:p>
            <w:r/>
            <w:r>
              <w:rPr>
                <w:b w:val="0"/>
                <w:sz w:val="17"/>
              </w:rPr>
              <w:t>Housing Registry</w:t>
            </w:r>
          </w:p>
        </w:tc>
      </w:tr>
      <w:tr>
        <w:tc>
          <w:tcPr>
            <w:tcW w:type="dxa" w:w="5040"/>
            <w:vAlign w:val="top"/>
          </w:tcPr>
          <w:p>
            <w:r/>
            <w:r>
              <w:rPr>
                <w:b w:val="0"/>
                <w:sz w:val="17"/>
              </w:rPr>
              <w:t>/building</w:t>
            </w:r>
          </w:p>
        </w:tc>
        <w:tc>
          <w:tcPr>
            <w:tcW w:type="dxa" w:w="5040"/>
            <w:vAlign w:val="top"/>
          </w:tcPr>
          <w:p>
            <w:r/>
            <w:r>
              <w:rPr>
                <w:b w:val="0"/>
                <w:sz w:val="17"/>
              </w:rPr>
              <w:t>Building Review / permits</w:t>
            </w:r>
          </w:p>
        </w:tc>
      </w:tr>
      <w:tr>
        <w:tc>
          <w:tcPr>
            <w:tcW w:type="dxa" w:w="5040"/>
            <w:vAlign w:val="top"/>
          </w:tcPr>
          <w:p>
            <w:r/>
            <w:r>
              <w:rPr>
                <w:b w:val="0"/>
                <w:sz w:val="17"/>
              </w:rPr>
              <w:t>/occupancy</w:t>
            </w:r>
          </w:p>
        </w:tc>
        <w:tc>
          <w:tcPr>
            <w:tcW w:type="dxa" w:w="5040"/>
            <w:vAlign w:val="top"/>
          </w:tcPr>
          <w:p>
            <w:r/>
            <w:r>
              <w:rPr>
                <w:b w:val="0"/>
                <w:sz w:val="17"/>
              </w:rPr>
              <w:t>Occupancy</w:t>
            </w:r>
          </w:p>
        </w:tc>
      </w:tr>
      <w:tr>
        <w:tc>
          <w:tcPr>
            <w:tcW w:type="dxa" w:w="5040"/>
            <w:vAlign w:val="top"/>
          </w:tcPr>
          <w:p>
            <w:r/>
            <w:r>
              <w:rPr>
                <w:b w:val="0"/>
                <w:sz w:val="17"/>
              </w:rPr>
              <w:t>/infrastructure</w:t>
            </w:r>
          </w:p>
        </w:tc>
        <w:tc>
          <w:tcPr>
            <w:tcW w:type="dxa" w:w="5040"/>
            <w:vAlign w:val="top"/>
          </w:tcPr>
          <w:p>
            <w:r/>
            <w:r>
              <w:rPr>
                <w:b w:val="0"/>
                <w:sz w:val="17"/>
              </w:rPr>
              <w:t>Infrastructure</w:t>
            </w:r>
          </w:p>
        </w:tc>
      </w:tr>
      <w:tr>
        <w:tc>
          <w:tcPr>
            <w:tcW w:type="dxa" w:w="5040"/>
            <w:vAlign w:val="top"/>
          </w:tcPr>
          <w:p>
            <w:r/>
            <w:r>
              <w:rPr>
                <w:b w:val="0"/>
                <w:sz w:val="17"/>
              </w:rPr>
              <w:t>/reports</w:t>
            </w:r>
          </w:p>
        </w:tc>
        <w:tc>
          <w:tcPr>
            <w:tcW w:type="dxa" w:w="5040"/>
            <w:vAlign w:val="top"/>
          </w:tcPr>
          <w:p>
            <w:r/>
            <w:r>
              <w:rPr>
                <w:b w:val="0"/>
                <w:sz w:val="17"/>
              </w:rPr>
              <w:t>Reports (admin/super admin protected)</w:t>
            </w:r>
          </w:p>
        </w:tc>
      </w:tr>
      <w:tr>
        <w:tc>
          <w:tcPr>
            <w:tcW w:type="dxa" w:w="5040"/>
            <w:vAlign w:val="top"/>
          </w:tcPr>
          <w:p>
            <w:r/>
            <w:r>
              <w:rPr>
                <w:b w:val="0"/>
                <w:sz w:val="17"/>
              </w:rPr>
              <w:t>/training</w:t>
            </w:r>
          </w:p>
        </w:tc>
        <w:tc>
          <w:tcPr>
            <w:tcW w:type="dxa" w:w="5040"/>
            <w:vAlign w:val="top"/>
          </w:tcPr>
          <w:p>
            <w:r/>
            <w:r>
              <w:rPr>
                <w:b w:val="0"/>
                <w:sz w:val="17"/>
              </w:rPr>
              <w:t>Training</w:t>
            </w:r>
          </w:p>
        </w:tc>
      </w:tr>
      <w:tr>
        <w:tc>
          <w:tcPr>
            <w:tcW w:type="dxa" w:w="5040"/>
            <w:vAlign w:val="top"/>
          </w:tcPr>
          <w:p>
            <w:r/>
            <w:r>
              <w:rPr>
                <w:b w:val="0"/>
                <w:sz w:val="17"/>
              </w:rPr>
              <w:t>/messages</w:t>
            </w:r>
          </w:p>
        </w:tc>
        <w:tc>
          <w:tcPr>
            <w:tcW w:type="dxa" w:w="5040"/>
            <w:vAlign w:val="top"/>
          </w:tcPr>
          <w:p>
            <w:r/>
            <w:r>
              <w:rPr>
                <w:b w:val="0"/>
                <w:sz w:val="17"/>
              </w:rPr>
              <w:t>Messages</w:t>
            </w:r>
          </w:p>
        </w:tc>
      </w:tr>
      <w:tr>
        <w:tc>
          <w:tcPr>
            <w:tcW w:type="dxa" w:w="5040"/>
            <w:vAlign w:val="top"/>
          </w:tcPr>
          <w:p>
            <w:r/>
            <w:r>
              <w:rPr>
                <w:b w:val="0"/>
                <w:sz w:val="17"/>
              </w:rPr>
              <w:t>/calendar-admin</w:t>
            </w:r>
          </w:p>
        </w:tc>
        <w:tc>
          <w:tcPr>
            <w:tcW w:type="dxa" w:w="5040"/>
            <w:vAlign w:val="top"/>
          </w:tcPr>
          <w:p>
            <w:r/>
            <w:r>
              <w:rPr>
                <w:b w:val="0"/>
                <w:sz w:val="17"/>
              </w:rPr>
              <w:t>Calendar administration</w:t>
            </w:r>
          </w:p>
        </w:tc>
      </w:tr>
      <w:tr>
        <w:tc>
          <w:tcPr>
            <w:tcW w:type="dxa" w:w="5040"/>
            <w:vAlign w:val="top"/>
          </w:tcPr>
          <w:p>
            <w:r/>
            <w:r>
              <w:rPr>
                <w:b w:val="0"/>
                <w:sz w:val="17"/>
              </w:rPr>
              <w:t>/users</w:t>
            </w:r>
          </w:p>
        </w:tc>
        <w:tc>
          <w:tcPr>
            <w:tcW w:type="dxa" w:w="5040"/>
            <w:vAlign w:val="top"/>
          </w:tcPr>
          <w:p>
            <w:r/>
            <w:r>
              <w:rPr>
                <w:b w:val="0"/>
                <w:sz w:val="17"/>
              </w:rPr>
              <w:t>User Management (admin/super admin protected)</w:t>
            </w:r>
          </w:p>
        </w:tc>
      </w:tr>
      <w:tr>
        <w:tc>
          <w:tcPr>
            <w:tcW w:type="dxa" w:w="5040"/>
            <w:vAlign w:val="top"/>
          </w:tcPr>
          <w:p>
            <w:r/>
            <w:r>
              <w:rPr>
                <w:b w:val="0"/>
                <w:sz w:val="17"/>
              </w:rPr>
              <w:t>/superadmin</w:t>
            </w:r>
          </w:p>
        </w:tc>
        <w:tc>
          <w:tcPr>
            <w:tcW w:type="dxa" w:w="5040"/>
            <w:vAlign w:val="top"/>
          </w:tcPr>
          <w:p>
            <w:r/>
            <w:r>
              <w:rPr>
                <w:b w:val="0"/>
                <w:sz w:val="17"/>
              </w:rPr>
              <w:t>Super Admin (super admin only)</w:t>
            </w:r>
          </w:p>
        </w:tc>
      </w:tr>
    </w:tbl>
    <w:p>
      <w:r>
        <w:t>Additional routes support creation/detail workflows for zoning applications, housing beneficiaries/projects, building permits/subdivisions, occupancy applications, and infrastructure projects.</w:t>
      </w:r>
    </w:p>
    <w:p>
      <w:pPr>
        <w:pStyle w:val="Heading1"/>
      </w:pPr>
      <w:r>
        <w:t>14. Component &amp; Interaction Patterns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Pattern</w:t>
            </w:r>
          </w:p>
        </w:tc>
        <w:tc>
          <w:tcPr>
            <w:tcW w:type="dxa" w:w="5040"/>
            <w:shd w:fill="E9EEF7"/>
          </w:tcPr>
          <w:p>
            <w:r/>
            <w:r>
              <w:rPr>
                <w:b/>
                <w:sz w:val="17"/>
              </w:rPr>
              <w:t>Description</w:t>
            </w:r>
          </w:p>
        </w:tc>
      </w:tr>
      <w:tr>
        <w:tc>
          <w:tcPr>
            <w:tcW w:type="dxa" w:w="5040"/>
            <w:vAlign w:val="top"/>
          </w:tcPr>
          <w:p>
            <w:r/>
            <w:r>
              <w:rPr>
                <w:b w:val="0"/>
                <w:sz w:val="17"/>
              </w:rPr>
              <w:t>Cards</w:t>
            </w:r>
          </w:p>
        </w:tc>
        <w:tc>
          <w:tcPr>
            <w:tcW w:type="dxa" w:w="5040"/>
            <w:vAlign w:val="top"/>
          </w:tcPr>
          <w:p>
            <w:r/>
            <w:r>
              <w:rPr>
                <w:b w:val="0"/>
                <w:sz w:val="17"/>
              </w:rPr>
              <w:t>White/cool surfaces, subtle border, rounded-xl/2xl, soft elevation</w:t>
            </w:r>
          </w:p>
        </w:tc>
      </w:tr>
      <w:tr>
        <w:tc>
          <w:tcPr>
            <w:tcW w:type="dxa" w:w="5040"/>
            <w:vAlign w:val="top"/>
          </w:tcPr>
          <w:p>
            <w:r/>
            <w:r>
              <w:rPr>
                <w:b w:val="0"/>
                <w:sz w:val="17"/>
              </w:rPr>
              <w:t>Buttons</w:t>
            </w:r>
          </w:p>
        </w:tc>
        <w:tc>
          <w:tcPr>
            <w:tcW w:type="dxa" w:w="5040"/>
            <w:vAlign w:val="top"/>
          </w:tcPr>
          <w:p>
            <w:r/>
            <w:r>
              <w:rPr>
                <w:b w:val="0"/>
                <w:sz w:val="17"/>
              </w:rPr>
              <w:t>Primary blue, rounded, soft shadows, hover lift; large CTA variants on landing</w:t>
            </w:r>
          </w:p>
        </w:tc>
      </w:tr>
      <w:tr>
        <w:tc>
          <w:tcPr>
            <w:tcW w:type="dxa" w:w="5040"/>
            <w:vAlign w:val="top"/>
          </w:tcPr>
          <w:p>
            <w:r/>
            <w:r>
              <w:rPr>
                <w:b w:val="0"/>
                <w:sz w:val="17"/>
              </w:rPr>
              <w:t>Tabs</w:t>
            </w:r>
          </w:p>
        </w:tc>
        <w:tc>
          <w:tcPr>
            <w:tcW w:type="dxa" w:w="5040"/>
            <w:vAlign w:val="top"/>
          </w:tcPr>
          <w:p>
            <w:r/>
            <w:r>
              <w:rPr>
                <w:b w:val="0"/>
                <w:sz w:val="17"/>
              </w:rPr>
              <w:t>Used heavily in public portal for task navigation</w:t>
            </w:r>
          </w:p>
        </w:tc>
      </w:tr>
      <w:tr>
        <w:tc>
          <w:tcPr>
            <w:tcW w:type="dxa" w:w="5040"/>
            <w:vAlign w:val="top"/>
          </w:tcPr>
          <w:p>
            <w:r/>
            <w:r>
              <w:rPr>
                <w:b w:val="0"/>
                <w:sz w:val="17"/>
              </w:rPr>
              <w:t>Forms</w:t>
            </w:r>
          </w:p>
        </w:tc>
        <w:tc>
          <w:tcPr>
            <w:tcW w:type="dxa" w:w="5040"/>
            <w:vAlign w:val="top"/>
          </w:tcPr>
          <w:p>
            <w:r/>
            <w:r>
              <w:rPr>
                <w:b w:val="0"/>
                <w:sz w:val="17"/>
              </w:rPr>
              <w:t>Soft inputs with muted backgrounds and focus rings</w:t>
            </w:r>
          </w:p>
        </w:tc>
      </w:tr>
      <w:tr>
        <w:tc>
          <w:tcPr>
            <w:tcW w:type="dxa" w:w="5040"/>
            <w:vAlign w:val="top"/>
          </w:tcPr>
          <w:p>
            <w:r/>
            <w:r>
              <w:rPr>
                <w:b w:val="0"/>
                <w:sz w:val="17"/>
              </w:rPr>
              <w:t>Dropdowns</w:t>
            </w:r>
          </w:p>
        </w:tc>
        <w:tc>
          <w:tcPr>
            <w:tcW w:type="dxa" w:w="5040"/>
            <w:vAlign w:val="top"/>
          </w:tcPr>
          <w:p>
            <w:r/>
            <w:r>
              <w:rPr>
                <w:b w:val="0"/>
                <w:sz w:val="17"/>
              </w:rPr>
              <w:t>Rounded-xl popovers with medium shadow</w:t>
            </w:r>
          </w:p>
        </w:tc>
      </w:tr>
      <w:tr>
        <w:tc>
          <w:tcPr>
            <w:tcW w:type="dxa" w:w="5040"/>
            <w:vAlign w:val="top"/>
          </w:tcPr>
          <w:p>
            <w:r/>
            <w:r>
              <w:rPr>
                <w:b w:val="0"/>
                <w:sz w:val="17"/>
              </w:rPr>
              <w:t>Badges</w:t>
            </w:r>
          </w:p>
        </w:tc>
        <w:tc>
          <w:tcPr>
            <w:tcW w:type="dxa" w:w="5040"/>
            <w:vAlign w:val="top"/>
          </w:tcPr>
          <w:p>
            <w:r/>
            <w:r>
              <w:rPr>
                <w:b w:val="0"/>
                <w:sz w:val="17"/>
              </w:rPr>
              <w:t>Compact role/status indicators with rounded-md</w:t>
            </w:r>
          </w:p>
        </w:tc>
      </w:tr>
      <w:tr>
        <w:tc>
          <w:tcPr>
            <w:tcW w:type="dxa" w:w="5040"/>
            <w:vAlign w:val="top"/>
          </w:tcPr>
          <w:p>
            <w:r/>
            <w:r>
              <w:rPr>
                <w:b w:val="0"/>
                <w:sz w:val="17"/>
              </w:rPr>
              <w:t>Icon tiles</w:t>
            </w:r>
          </w:p>
        </w:tc>
        <w:tc>
          <w:tcPr>
            <w:tcW w:type="dxa" w:w="5040"/>
            <w:vAlign w:val="top"/>
          </w:tcPr>
          <w:p>
            <w:r/>
            <w:r>
              <w:rPr>
                <w:b w:val="0"/>
                <w:sz w:val="17"/>
              </w:rPr>
              <w:t>12–14px icon containers with tinted backgrounds and rounded-xl</w:t>
            </w:r>
          </w:p>
        </w:tc>
      </w:tr>
      <w:tr>
        <w:tc>
          <w:tcPr>
            <w:tcW w:type="dxa" w:w="5040"/>
            <w:vAlign w:val="top"/>
          </w:tcPr>
          <w:p>
            <w:r/>
            <w:r>
              <w:rPr>
                <w:b w:val="0"/>
                <w:sz w:val="17"/>
              </w:rPr>
              <w:t>Toasts</w:t>
            </w:r>
          </w:p>
        </w:tc>
        <w:tc>
          <w:tcPr>
            <w:tcW w:type="dxa" w:w="5040"/>
            <w:vAlign w:val="top"/>
          </w:tcPr>
          <w:p>
            <w:r/>
            <w:r>
              <w:rPr>
                <w:b w:val="0"/>
                <w:sz w:val="17"/>
              </w:rPr>
              <w:t>Toaster + Sonner mounted globally</w:t>
            </w:r>
          </w:p>
        </w:tc>
      </w:tr>
      <w:tr>
        <w:tc>
          <w:tcPr>
            <w:tcW w:type="dxa" w:w="5040"/>
            <w:vAlign w:val="top"/>
          </w:tcPr>
          <w:p>
            <w:r/>
            <w:r>
              <w:rPr>
                <w:b w:val="0"/>
                <w:sz w:val="17"/>
              </w:rPr>
              <w:t>Tooltips</w:t>
            </w:r>
          </w:p>
        </w:tc>
        <w:tc>
          <w:tcPr>
            <w:tcW w:type="dxa" w:w="5040"/>
            <w:vAlign w:val="top"/>
          </w:tcPr>
          <w:p>
            <w:r/>
            <w:r>
              <w:rPr>
                <w:b w:val="0"/>
                <w:sz w:val="17"/>
              </w:rPr>
              <w:t>TooltipProvider mounted globally</w:t>
            </w:r>
          </w:p>
        </w:tc>
      </w:tr>
      <w:tr>
        <w:tc>
          <w:tcPr>
            <w:tcW w:type="dxa" w:w="5040"/>
            <w:vAlign w:val="top"/>
          </w:tcPr>
          <w:p>
            <w:r/>
            <w:r>
              <w:rPr>
                <w:b w:val="0"/>
                <w:sz w:val="17"/>
              </w:rPr>
              <w:t>Transitions</w:t>
            </w:r>
          </w:p>
        </w:tc>
        <w:tc>
          <w:tcPr>
            <w:tcW w:type="dxa" w:w="5040"/>
            <w:vAlign w:val="top"/>
          </w:tcPr>
          <w:p>
            <w:r/>
            <w:r>
              <w:rPr>
                <w:b w:val="0"/>
                <w:sz w:val="17"/>
              </w:rPr>
              <w:t>Fade/slide/scale utilities and React animation wrappers</w:t>
            </w:r>
          </w:p>
        </w:tc>
      </w:tr>
    </w:tbl>
    <w:p>
      <w:pPr>
        <w:pStyle w:val="Heading1"/>
      </w:pPr>
      <w:r>
        <w:t>15. Responsive Design</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Breakpoint</w:t>
            </w:r>
          </w:p>
        </w:tc>
        <w:tc>
          <w:tcPr>
            <w:tcW w:type="dxa" w:w="5040"/>
            <w:shd w:fill="E9EEF7"/>
          </w:tcPr>
          <w:p>
            <w:r/>
            <w:r>
              <w:rPr>
                <w:b/>
                <w:sz w:val="17"/>
              </w:rPr>
              <w:t>Observed behavior</w:t>
            </w:r>
          </w:p>
        </w:tc>
      </w:tr>
      <w:tr>
        <w:tc>
          <w:tcPr>
            <w:tcW w:type="dxa" w:w="5040"/>
            <w:vAlign w:val="top"/>
          </w:tcPr>
          <w:p>
            <w:r/>
            <w:r>
              <w:rPr>
                <w:b w:val="0"/>
                <w:sz w:val="17"/>
              </w:rPr>
              <w:t>Base / mobile</w:t>
            </w:r>
          </w:p>
        </w:tc>
        <w:tc>
          <w:tcPr>
            <w:tcW w:type="dxa" w:w="5040"/>
            <w:vAlign w:val="top"/>
          </w:tcPr>
          <w:p>
            <w:r/>
            <w:r>
              <w:rPr>
                <w:b w:val="0"/>
                <w:sz w:val="17"/>
              </w:rPr>
              <w:t>Single-column landing feature grid; compact typography; full-width CTA; reduced padding</w:t>
            </w:r>
          </w:p>
        </w:tc>
      </w:tr>
      <w:tr>
        <w:tc>
          <w:tcPr>
            <w:tcW w:type="dxa" w:w="5040"/>
            <w:vAlign w:val="top"/>
          </w:tcPr>
          <w:p>
            <w:r/>
            <w:r>
              <w:rPr>
                <w:b w:val="0"/>
                <w:sz w:val="17"/>
              </w:rPr>
              <w:t>sm (640px)</w:t>
            </w:r>
          </w:p>
        </w:tc>
        <w:tc>
          <w:tcPr>
            <w:tcW w:type="dxa" w:w="5040"/>
            <w:vAlign w:val="top"/>
          </w:tcPr>
          <w:p>
            <w:r/>
            <w:r>
              <w:rPr>
                <w:b w:val="0"/>
                <w:sz w:val="17"/>
              </w:rPr>
              <w:t>Landing H1 36px; feature grid becomes 2 columns; CTA becomes horizontal</w:t>
            </w:r>
          </w:p>
        </w:tc>
      </w:tr>
      <w:tr>
        <w:tc>
          <w:tcPr>
            <w:tcW w:type="dxa" w:w="5040"/>
            <w:vAlign w:val="top"/>
          </w:tcPr>
          <w:p>
            <w:r/>
            <w:r>
              <w:rPr>
                <w:b w:val="0"/>
                <w:sz w:val="17"/>
              </w:rPr>
              <w:t>md (768px)</w:t>
            </w:r>
          </w:p>
        </w:tc>
        <w:tc>
          <w:tcPr>
            <w:tcW w:type="dxa" w:w="5040"/>
            <w:vAlign w:val="top"/>
          </w:tcPr>
          <w:p>
            <w:r/>
            <w:r>
              <w:rPr>
                <w:b w:val="0"/>
                <w:sz w:val="17"/>
              </w:rPr>
              <w:t>Landing H1 48px; internal header search becomes visible; main content gets 24px padding</w:t>
            </w:r>
          </w:p>
        </w:tc>
      </w:tr>
      <w:tr>
        <w:tc>
          <w:tcPr>
            <w:tcW w:type="dxa" w:w="5040"/>
            <w:vAlign w:val="top"/>
          </w:tcPr>
          <w:p>
            <w:r/>
            <w:r>
              <w:rPr>
                <w:b w:val="0"/>
                <w:sz w:val="17"/>
              </w:rPr>
              <w:t>lg (1024px)</w:t>
            </w:r>
          </w:p>
        </w:tc>
        <w:tc>
          <w:tcPr>
            <w:tcW w:type="dxa" w:w="5040"/>
            <w:vAlign w:val="top"/>
          </w:tcPr>
          <w:p>
            <w:r/>
            <w:r>
              <w:rPr>
                <w:b w:val="0"/>
                <w:sz w:val="17"/>
              </w:rPr>
              <w:t>Landing H1 reaches 60px; feature grid becomes 3 columns; stats become 4 columns</w:t>
            </w:r>
          </w:p>
        </w:tc>
      </w:tr>
    </w:tbl>
    <w:p>
      <w:r>
        <w:t>The code deliberately uses hidden/shown labels in the public portal tabs for small screens, e.g. “Check Status” becomes “Status”. This indicates attention to mobile width constraints.</w:t>
      </w:r>
    </w:p>
    <w:p>
      <w:pPr>
        <w:pStyle w:val="Heading1"/>
      </w:pPr>
      <w:r>
        <w:t>16. Animation &amp; Motion Language</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Animation</w:t>
            </w:r>
          </w:p>
        </w:tc>
        <w:tc>
          <w:tcPr>
            <w:tcW w:type="dxa" w:w="5040"/>
            <w:shd w:fill="E9EEF7"/>
          </w:tcPr>
          <w:p>
            <w:r/>
            <w:r>
              <w:rPr>
                <w:b/>
                <w:sz w:val="17"/>
              </w:rPr>
              <w:t>Observed behavior</w:t>
            </w:r>
          </w:p>
        </w:tc>
      </w:tr>
      <w:tr>
        <w:tc>
          <w:tcPr>
            <w:tcW w:type="dxa" w:w="5040"/>
            <w:vAlign w:val="top"/>
          </w:tcPr>
          <w:p>
            <w:r/>
            <w:r>
              <w:rPr>
                <w:b w:val="0"/>
                <w:sz w:val="17"/>
              </w:rPr>
              <w:t>fadeIn</w:t>
            </w:r>
          </w:p>
        </w:tc>
        <w:tc>
          <w:tcPr>
            <w:tcW w:type="dxa" w:w="5040"/>
            <w:vAlign w:val="top"/>
          </w:tcPr>
          <w:p>
            <w:r/>
            <w:r>
              <w:rPr>
                <w:b w:val="0"/>
                <w:sz w:val="17"/>
              </w:rPr>
              <w:t>Opacity 0→1 over 0.4s</w:t>
            </w:r>
          </w:p>
        </w:tc>
      </w:tr>
      <w:tr>
        <w:tc>
          <w:tcPr>
            <w:tcW w:type="dxa" w:w="5040"/>
            <w:vAlign w:val="top"/>
          </w:tcPr>
          <w:p>
            <w:r/>
            <w:r>
              <w:rPr>
                <w:b w:val="0"/>
                <w:sz w:val="17"/>
              </w:rPr>
              <w:t>fadeInUp</w:t>
            </w:r>
          </w:p>
        </w:tc>
        <w:tc>
          <w:tcPr>
            <w:tcW w:type="dxa" w:w="5040"/>
            <w:vAlign w:val="top"/>
          </w:tcPr>
          <w:p>
            <w:r/>
            <w:r>
              <w:rPr>
                <w:b w:val="0"/>
                <w:sz w:val="17"/>
              </w:rPr>
              <w:t>Opacity 0→1 plus 16px upward motion over 0.5s</w:t>
            </w:r>
          </w:p>
        </w:tc>
      </w:tr>
      <w:tr>
        <w:tc>
          <w:tcPr>
            <w:tcW w:type="dxa" w:w="5040"/>
            <w:vAlign w:val="top"/>
          </w:tcPr>
          <w:p>
            <w:r/>
            <w:r>
              <w:rPr>
                <w:b w:val="0"/>
                <w:sz w:val="17"/>
              </w:rPr>
              <w:t>slideUp</w:t>
            </w:r>
          </w:p>
        </w:tc>
        <w:tc>
          <w:tcPr>
            <w:tcW w:type="dxa" w:w="5040"/>
            <w:vAlign w:val="top"/>
          </w:tcPr>
          <w:p>
            <w:r/>
            <w:r>
              <w:rPr>
                <w:b w:val="0"/>
                <w:sz w:val="17"/>
              </w:rPr>
              <w:t>Opacity 0→1 plus 24px upward motion over 0.4s</w:t>
            </w:r>
          </w:p>
        </w:tc>
      </w:tr>
      <w:tr>
        <w:tc>
          <w:tcPr>
            <w:tcW w:type="dxa" w:w="5040"/>
            <w:vAlign w:val="top"/>
          </w:tcPr>
          <w:p>
            <w:r/>
            <w:r>
              <w:rPr>
                <w:b w:val="0"/>
                <w:sz w:val="17"/>
              </w:rPr>
              <w:t>scaleIn</w:t>
            </w:r>
          </w:p>
        </w:tc>
        <w:tc>
          <w:tcPr>
            <w:tcW w:type="dxa" w:w="5040"/>
            <w:vAlign w:val="top"/>
          </w:tcPr>
          <w:p>
            <w:r/>
            <w:r>
              <w:rPr>
                <w:b w:val="0"/>
                <w:sz w:val="17"/>
              </w:rPr>
              <w:t>Opacity 0→1 plus scale 0.96→1 over 0.3s</w:t>
            </w:r>
          </w:p>
        </w:tc>
      </w:tr>
      <w:tr>
        <w:tc>
          <w:tcPr>
            <w:tcW w:type="dxa" w:w="5040"/>
            <w:vAlign w:val="top"/>
          </w:tcPr>
          <w:p>
            <w:r/>
            <w:r>
              <w:rPr>
                <w:b w:val="0"/>
                <w:sz w:val="17"/>
              </w:rPr>
              <w:t>slideInRight</w:t>
            </w:r>
          </w:p>
        </w:tc>
        <w:tc>
          <w:tcPr>
            <w:tcW w:type="dxa" w:w="5040"/>
            <w:vAlign w:val="top"/>
          </w:tcPr>
          <w:p>
            <w:r/>
            <w:r>
              <w:rPr>
                <w:b w:val="0"/>
                <w:sz w:val="17"/>
              </w:rPr>
              <w:t>Opacity 0→1 plus 24px horizontal motion over 0.4s</w:t>
            </w:r>
          </w:p>
        </w:tc>
      </w:tr>
      <w:tr>
        <w:tc>
          <w:tcPr>
            <w:tcW w:type="dxa" w:w="5040"/>
            <w:vAlign w:val="top"/>
          </w:tcPr>
          <w:p>
            <w:r/>
            <w:r>
              <w:rPr>
                <w:b w:val="0"/>
                <w:sz w:val="17"/>
              </w:rPr>
              <w:t>float</w:t>
            </w:r>
          </w:p>
        </w:tc>
        <w:tc>
          <w:tcPr>
            <w:tcW w:type="dxa" w:w="5040"/>
            <w:vAlign w:val="top"/>
          </w:tcPr>
          <w:p>
            <w:r/>
            <w:r>
              <w:rPr>
                <w:b w:val="0"/>
                <w:sz w:val="17"/>
              </w:rPr>
              <w:t>6s infinite floating/rotation animation</w:t>
            </w:r>
          </w:p>
        </w:tc>
      </w:tr>
      <w:tr>
        <w:tc>
          <w:tcPr>
            <w:tcW w:type="dxa" w:w="5040"/>
            <w:vAlign w:val="top"/>
          </w:tcPr>
          <w:p>
            <w:r/>
            <w:r>
              <w:rPr>
                <w:b w:val="0"/>
                <w:sz w:val="17"/>
              </w:rPr>
              <w:t>Hover lift</w:t>
            </w:r>
          </w:p>
        </w:tc>
        <w:tc>
          <w:tcPr>
            <w:tcW w:type="dxa" w:w="5040"/>
            <w:vAlign w:val="top"/>
          </w:tcPr>
          <w:p>
            <w:r/>
            <w:r>
              <w:rPr>
                <w:b w:val="0"/>
                <w:sz w:val="17"/>
              </w:rPr>
              <w:t>Cards/buttons move slightly upward and gain shadow</w:t>
            </w:r>
          </w:p>
        </w:tc>
      </w:tr>
      <w:tr>
        <w:tc>
          <w:tcPr>
            <w:tcW w:type="dxa" w:w="5040"/>
            <w:vAlign w:val="top"/>
          </w:tcPr>
          <w:p>
            <w:r/>
            <w:r>
              <w:rPr>
                <w:b w:val="0"/>
                <w:sz w:val="17"/>
              </w:rPr>
              <w:t>Typewriter</w:t>
            </w:r>
          </w:p>
        </w:tc>
        <w:tc>
          <w:tcPr>
            <w:tcW w:type="dxa" w:w="5040"/>
            <w:vAlign w:val="top"/>
          </w:tcPr>
          <w:p>
            <w:r/>
            <w:r>
              <w:rPr>
                <w:b w:val="0"/>
                <w:sz w:val="17"/>
              </w:rPr>
              <w:t>Landing hero rotates through Zoning, Housing, Permits, Infrastructure</w:t>
            </w:r>
          </w:p>
        </w:tc>
      </w:tr>
      <w:tr>
        <w:tc>
          <w:tcPr>
            <w:tcW w:type="dxa" w:w="5040"/>
            <w:vAlign w:val="top"/>
          </w:tcPr>
          <w:p>
            <w:r/>
            <w:r>
              <w:rPr>
                <w:b w:val="0"/>
                <w:sz w:val="17"/>
              </w:rPr>
              <w:t>Staggering</w:t>
            </w:r>
          </w:p>
        </w:tc>
        <w:tc>
          <w:tcPr>
            <w:tcW w:type="dxa" w:w="5040"/>
            <w:vAlign w:val="top"/>
          </w:tcPr>
          <w:p>
            <w:r/>
            <w:r>
              <w:rPr>
                <w:b w:val="0"/>
                <w:sz w:val="17"/>
              </w:rPr>
              <w:t>Feature items use 0.05–0.25s stagger delays</w:t>
            </w:r>
          </w:p>
        </w:tc>
      </w:tr>
    </w:tbl>
    <w:p>
      <w:r>
        <w:t>The overall motion system is subtle in the application shell but intentionally more expressive on the landing page.</w:t>
      </w:r>
    </w:p>
    <w:p>
      <w:pPr>
        <w:pStyle w:val="Heading1"/>
      </w:pPr>
      <w:r>
        <w:t>17. Design System Strengths</w:t>
      </w:r>
    </w:p>
    <w:p>
      <w:pPr>
        <w:pStyle w:val="ListBullet"/>
      </w:pPr>
      <w:r>
        <w:t>Strong visual consistency through shared color, radius, shadow and typography tokens.</w:t>
      </w:r>
    </w:p>
    <w:p>
      <w:pPr>
        <w:pStyle w:val="ListBullet"/>
      </w:pPr>
      <w:r>
        <w:t>Clear distinction between public marketing, public service portal, and authenticated staff dashboard experiences.</w:t>
      </w:r>
    </w:p>
    <w:p>
      <w:pPr>
        <w:pStyle w:val="ListBullet"/>
      </w:pPr>
      <w:r>
        <w:t>Good use of semantic colors for zoning, housing, building, occupancy and infrastructure modules.</w:t>
      </w:r>
    </w:p>
    <w:p>
      <w:pPr>
        <w:pStyle w:val="ListBullet"/>
      </w:pPr>
      <w:r>
        <w:t>Role-aware sidebar prevents irrelevant navigation from being displayed.</w:t>
      </w:r>
    </w:p>
    <w:p>
      <w:pPr>
        <w:pStyle w:val="ListBullet"/>
      </w:pPr>
      <w:r>
        <w:t>Responsive Tailwind classes are present throughout the landing and public portal.</w:t>
      </w:r>
    </w:p>
    <w:p>
      <w:pPr>
        <w:pStyle w:val="ListBullet"/>
      </w:pPr>
      <w:r>
        <w:t>Reusable UI primitives reduce visual drift between modules.</w:t>
      </w:r>
    </w:p>
    <w:p>
      <w:pPr>
        <w:pStyle w:val="ListBullet"/>
      </w:pPr>
      <w:r>
        <w:t>Soft shadows, borders and rounded surfaces create a contemporary SaaS-style interface without excessive decoration.</w:t>
      </w:r>
    </w:p>
    <w:p>
      <w:pPr>
        <w:pStyle w:val="Heading1"/>
      </w:pPr>
      <w:r>
        <w:t>18. Potential UI Improvements / Items to Verify</w:t>
      </w:r>
    </w:p>
    <w:p>
      <w:pPr>
        <w:pStyle w:val="ListBullet"/>
      </w:pPr>
      <w:r>
        <w:t>The archive does not include package.json or a Tailwind configuration, so the exact installed versions and any custom Tailwind font-display mapping cannot be independently verified from this ZIP.</w:t>
      </w:r>
    </w:p>
    <w:p>
      <w:pPr>
        <w:pStyle w:val="ListBullet"/>
      </w:pPr>
      <w:r>
        <w:t>The landing page currently hides the Staff Login CTA in source comments. If staff access is still required from the home page, consider restoring it as a secondary action.</w:t>
      </w:r>
    </w:p>
    <w:p>
      <w:pPr>
        <w:pStyle w:val="ListBullet"/>
      </w:pPr>
      <w:r>
        <w:t>The internal header includes Profile and Settings menu items, while the router notes that the Settings module was removed. Those menu items should be verified so they do not lead to dead-end UI.</w:t>
      </w:r>
    </w:p>
    <w:p>
      <w:pPr>
        <w:pStyle w:val="ListBullet"/>
      </w:pPr>
      <w:r>
        <w:t>The landing page brand is GOVCHECK while the public portal uses UPZH WEB. If these represent the same product, a single brand system would improve recognition.</w:t>
      </w:r>
    </w:p>
    <w:p>
      <w:pPr>
        <w:pStyle w:val="ListBullet"/>
      </w:pPr>
      <w:r>
        <w:t>The AppLayout contains a local sidebarOpen state, but the SidebarProvider is controlled with defaultOpen; verify whether the local state is still necessary.</w:t>
      </w:r>
    </w:p>
    <w:p>
      <w:pPr>
        <w:pStyle w:val="ListBullet"/>
      </w:pPr>
      <w:r>
        <w:t>For exact visual replication, capture the running application at desktop/tablet/mobile widths and compare rendered dimensions against the source-derived values in this report.</w:t>
      </w:r>
    </w:p>
    <w:p>
      <w:pPr>
        <w:pStyle w:val="Heading1"/>
      </w:pPr>
      <w:r>
        <w:t>19. Recommended Design Tokens for Reuse</w:t>
      </w:r>
    </w:p>
    <w:p>
      <w:r>
        <w:t>If this interface is being rebuilt or used as a visual reference for another frontend, the following compact token set captures the most important characteristics:</w:t>
      </w:r>
    </w:p>
    <w:tbl>
      <w:tblPr>
        <w:tblStyle w:val="TableGrid"/>
        <w:tblW w:type="auto" w:w="0"/>
        <w:jc w:val="center"/>
        <w:tblLook w:firstColumn="1" w:firstRow="1" w:lastColumn="0" w:lastRow="0" w:noHBand="0" w:noVBand="1" w:val="04A0"/>
      </w:tblPr>
      <w:tblGrid>
        <w:gridCol w:w="5040"/>
        <w:gridCol w:w="5040"/>
      </w:tblGrid>
      <w:tr>
        <w:tc>
          <w:tcPr>
            <w:tcW w:type="dxa" w:w="5040"/>
            <w:shd w:fill="E9EEF7"/>
          </w:tcPr>
          <w:p>
            <w:r/>
            <w:r>
              <w:rPr>
                <w:b/>
                <w:sz w:val="17"/>
              </w:rPr>
              <w:t>Token category</w:t>
            </w:r>
          </w:p>
        </w:tc>
        <w:tc>
          <w:tcPr>
            <w:tcW w:type="dxa" w:w="5040"/>
            <w:shd w:fill="E9EEF7"/>
          </w:tcPr>
          <w:p>
            <w:r/>
            <w:r>
              <w:rPr>
                <w:b/>
                <w:sz w:val="17"/>
              </w:rPr>
              <w:t>Recommended value based on supplied frontend</w:t>
            </w:r>
          </w:p>
        </w:tc>
      </w:tr>
      <w:tr>
        <w:tc>
          <w:tcPr>
            <w:tcW w:type="dxa" w:w="5040"/>
            <w:vAlign w:val="top"/>
          </w:tcPr>
          <w:p>
            <w:r/>
            <w:r>
              <w:rPr>
                <w:b w:val="0"/>
                <w:sz w:val="17"/>
              </w:rPr>
              <w:t>Body font</w:t>
            </w:r>
          </w:p>
        </w:tc>
        <w:tc>
          <w:tcPr>
            <w:tcW w:type="dxa" w:w="5040"/>
            <w:vAlign w:val="top"/>
          </w:tcPr>
          <w:p>
            <w:r/>
            <w:r>
              <w:rPr>
                <w:b w:val="0"/>
                <w:sz w:val="17"/>
              </w:rPr>
              <w:t>Inter</w:t>
            </w:r>
          </w:p>
        </w:tc>
      </w:tr>
      <w:tr>
        <w:tc>
          <w:tcPr>
            <w:tcW w:type="dxa" w:w="5040"/>
            <w:vAlign w:val="top"/>
          </w:tcPr>
          <w:p>
            <w:r/>
            <w:r>
              <w:rPr>
                <w:b w:val="0"/>
                <w:sz w:val="17"/>
              </w:rPr>
              <w:t>Heading font</w:t>
            </w:r>
          </w:p>
        </w:tc>
        <w:tc>
          <w:tcPr>
            <w:tcW w:type="dxa" w:w="5040"/>
            <w:vAlign w:val="top"/>
          </w:tcPr>
          <w:p>
            <w:r/>
            <w:r>
              <w:rPr>
                <w:b w:val="0"/>
                <w:sz w:val="17"/>
              </w:rPr>
              <w:t>Plus Jakarta Sans</w:t>
            </w:r>
          </w:p>
        </w:tc>
      </w:tr>
      <w:tr>
        <w:tc>
          <w:tcPr>
            <w:tcW w:type="dxa" w:w="5040"/>
            <w:vAlign w:val="top"/>
          </w:tcPr>
          <w:p>
            <w:r/>
            <w:r>
              <w:rPr>
                <w:b w:val="0"/>
                <w:sz w:val="17"/>
              </w:rPr>
              <w:t>Primary</w:t>
            </w:r>
          </w:p>
        </w:tc>
        <w:tc>
          <w:tcPr>
            <w:tcW w:type="dxa" w:w="5040"/>
            <w:vAlign w:val="top"/>
          </w:tcPr>
          <w:p>
            <w:r/>
            <w:r>
              <w:rPr>
                <w:b w:val="0"/>
                <w:sz w:val="17"/>
              </w:rPr>
              <w:t>HSL 221 83% 53%</w:t>
            </w:r>
          </w:p>
        </w:tc>
      </w:tr>
      <w:tr>
        <w:tc>
          <w:tcPr>
            <w:tcW w:type="dxa" w:w="5040"/>
            <w:vAlign w:val="top"/>
          </w:tcPr>
          <w:p>
            <w:r/>
            <w:r>
              <w:rPr>
                <w:b w:val="0"/>
                <w:sz w:val="17"/>
              </w:rPr>
              <w:t>Canvas</w:t>
            </w:r>
          </w:p>
        </w:tc>
        <w:tc>
          <w:tcPr>
            <w:tcW w:type="dxa" w:w="5040"/>
            <w:vAlign w:val="top"/>
          </w:tcPr>
          <w:p>
            <w:r/>
            <w:r>
              <w:rPr>
                <w:b w:val="0"/>
                <w:sz w:val="17"/>
              </w:rPr>
              <w:t>HSL 220 25% 98%</w:t>
            </w:r>
          </w:p>
        </w:tc>
      </w:tr>
      <w:tr>
        <w:tc>
          <w:tcPr>
            <w:tcW w:type="dxa" w:w="5040"/>
            <w:vAlign w:val="top"/>
          </w:tcPr>
          <w:p>
            <w:r/>
            <w:r>
              <w:rPr>
                <w:b w:val="0"/>
                <w:sz w:val="17"/>
              </w:rPr>
              <w:t>Text</w:t>
            </w:r>
          </w:p>
        </w:tc>
        <w:tc>
          <w:tcPr>
            <w:tcW w:type="dxa" w:w="5040"/>
            <w:vAlign w:val="top"/>
          </w:tcPr>
          <w:p>
            <w:r/>
            <w:r>
              <w:rPr>
                <w:b w:val="0"/>
                <w:sz w:val="17"/>
              </w:rPr>
              <w:t>HSL 222 47% 11%</w:t>
            </w:r>
          </w:p>
        </w:tc>
      </w:tr>
      <w:tr>
        <w:tc>
          <w:tcPr>
            <w:tcW w:type="dxa" w:w="5040"/>
            <w:vAlign w:val="top"/>
          </w:tcPr>
          <w:p>
            <w:r/>
            <w:r>
              <w:rPr>
                <w:b w:val="0"/>
                <w:sz w:val="17"/>
              </w:rPr>
              <w:t>Card</w:t>
            </w:r>
          </w:p>
        </w:tc>
        <w:tc>
          <w:tcPr>
            <w:tcW w:type="dxa" w:w="5040"/>
            <w:vAlign w:val="top"/>
          </w:tcPr>
          <w:p>
            <w:r/>
            <w:r>
              <w:rPr>
                <w:b w:val="0"/>
                <w:sz w:val="17"/>
              </w:rPr>
              <w:t>White</w:t>
            </w:r>
          </w:p>
        </w:tc>
      </w:tr>
      <w:tr>
        <w:tc>
          <w:tcPr>
            <w:tcW w:type="dxa" w:w="5040"/>
            <w:vAlign w:val="top"/>
          </w:tcPr>
          <w:p>
            <w:r/>
            <w:r>
              <w:rPr>
                <w:b w:val="0"/>
                <w:sz w:val="17"/>
              </w:rPr>
              <w:t>Sidebar</w:t>
            </w:r>
          </w:p>
        </w:tc>
        <w:tc>
          <w:tcPr>
            <w:tcW w:type="dxa" w:w="5040"/>
            <w:vAlign w:val="top"/>
          </w:tcPr>
          <w:p>
            <w:r/>
            <w:r>
              <w:rPr>
                <w:b w:val="0"/>
                <w:sz w:val="17"/>
              </w:rPr>
              <w:t>HSL 222 47% 11% with darker gradient</w:t>
            </w:r>
          </w:p>
        </w:tc>
      </w:tr>
      <w:tr>
        <w:tc>
          <w:tcPr>
            <w:tcW w:type="dxa" w:w="5040"/>
            <w:vAlign w:val="top"/>
          </w:tcPr>
          <w:p>
            <w:r/>
            <w:r>
              <w:rPr>
                <w:b w:val="0"/>
                <w:sz w:val="17"/>
              </w:rPr>
              <w:t>Base radius</w:t>
            </w:r>
          </w:p>
        </w:tc>
        <w:tc>
          <w:tcPr>
            <w:tcW w:type="dxa" w:w="5040"/>
            <w:vAlign w:val="top"/>
          </w:tcPr>
          <w:p>
            <w:r/>
            <w:r>
              <w:rPr>
                <w:b w:val="0"/>
                <w:sz w:val="17"/>
              </w:rPr>
              <w:t>16px</w:t>
            </w:r>
          </w:p>
        </w:tc>
      </w:tr>
      <w:tr>
        <w:tc>
          <w:tcPr>
            <w:tcW w:type="dxa" w:w="5040"/>
            <w:vAlign w:val="top"/>
          </w:tcPr>
          <w:p>
            <w:r/>
            <w:r>
              <w:rPr>
                <w:b w:val="0"/>
                <w:sz w:val="17"/>
              </w:rPr>
              <w:t>Small radius</w:t>
            </w:r>
          </w:p>
        </w:tc>
        <w:tc>
          <w:tcPr>
            <w:tcW w:type="dxa" w:w="5040"/>
            <w:vAlign w:val="top"/>
          </w:tcPr>
          <w:p>
            <w:r/>
            <w:r>
              <w:rPr>
                <w:b w:val="0"/>
                <w:sz w:val="17"/>
              </w:rPr>
              <w:t>8–12px</w:t>
            </w:r>
          </w:p>
        </w:tc>
      </w:tr>
      <w:tr>
        <w:tc>
          <w:tcPr>
            <w:tcW w:type="dxa" w:w="5040"/>
            <w:vAlign w:val="top"/>
          </w:tcPr>
          <w:p>
            <w:r/>
            <w:r>
              <w:rPr>
                <w:b w:val="0"/>
                <w:sz w:val="17"/>
              </w:rPr>
              <w:t>Card radius</w:t>
            </w:r>
          </w:p>
        </w:tc>
        <w:tc>
          <w:tcPr>
            <w:tcW w:type="dxa" w:w="5040"/>
            <w:vAlign w:val="top"/>
          </w:tcPr>
          <w:p>
            <w:r/>
            <w:r>
              <w:rPr>
                <w:b w:val="0"/>
                <w:sz w:val="17"/>
              </w:rPr>
              <w:t>12–16px</w:t>
            </w:r>
          </w:p>
        </w:tc>
      </w:tr>
      <w:tr>
        <w:tc>
          <w:tcPr>
            <w:tcW w:type="dxa" w:w="5040"/>
            <w:vAlign w:val="top"/>
          </w:tcPr>
          <w:p>
            <w:r/>
            <w:r>
              <w:rPr>
                <w:b w:val="0"/>
                <w:sz w:val="17"/>
              </w:rPr>
              <w:t>Standard UI text</w:t>
            </w:r>
          </w:p>
        </w:tc>
        <w:tc>
          <w:tcPr>
            <w:tcW w:type="dxa" w:w="5040"/>
            <w:vAlign w:val="top"/>
          </w:tcPr>
          <w:p>
            <w:r/>
            <w:r>
              <w:rPr>
                <w:b w:val="0"/>
                <w:sz w:val="17"/>
              </w:rPr>
              <w:t>14px</w:t>
            </w:r>
          </w:p>
        </w:tc>
      </w:tr>
      <w:tr>
        <w:tc>
          <w:tcPr>
            <w:tcW w:type="dxa" w:w="5040"/>
            <w:vAlign w:val="top"/>
          </w:tcPr>
          <w:p>
            <w:r/>
            <w:r>
              <w:rPr>
                <w:b w:val="0"/>
                <w:sz w:val="17"/>
              </w:rPr>
              <w:t>Small text</w:t>
            </w:r>
          </w:p>
        </w:tc>
        <w:tc>
          <w:tcPr>
            <w:tcW w:type="dxa" w:w="5040"/>
            <w:vAlign w:val="top"/>
          </w:tcPr>
          <w:p>
            <w:r/>
            <w:r>
              <w:rPr>
                <w:b w:val="0"/>
                <w:sz w:val="17"/>
              </w:rPr>
              <w:t>12px</w:t>
            </w:r>
          </w:p>
        </w:tc>
      </w:tr>
      <w:tr>
        <w:tc>
          <w:tcPr>
            <w:tcW w:type="dxa" w:w="5040"/>
            <w:vAlign w:val="top"/>
          </w:tcPr>
          <w:p>
            <w:r/>
            <w:r>
              <w:rPr>
                <w:b w:val="0"/>
                <w:sz w:val="17"/>
              </w:rPr>
              <w:t>Group label</w:t>
            </w:r>
          </w:p>
        </w:tc>
        <w:tc>
          <w:tcPr>
            <w:tcW w:type="dxa" w:w="5040"/>
            <w:vAlign w:val="top"/>
          </w:tcPr>
          <w:p>
            <w:r/>
            <w:r>
              <w:rPr>
                <w:b w:val="0"/>
                <w:sz w:val="17"/>
              </w:rPr>
              <w:t>11px uppercase</w:t>
            </w:r>
          </w:p>
        </w:tc>
      </w:tr>
      <w:tr>
        <w:tc>
          <w:tcPr>
            <w:tcW w:type="dxa" w:w="5040"/>
            <w:vAlign w:val="top"/>
          </w:tcPr>
          <w:p>
            <w:r/>
            <w:r>
              <w:rPr>
                <w:b w:val="0"/>
                <w:sz w:val="17"/>
              </w:rPr>
              <w:t>Header height</w:t>
            </w:r>
          </w:p>
        </w:tc>
        <w:tc>
          <w:tcPr>
            <w:tcW w:type="dxa" w:w="5040"/>
            <w:vAlign w:val="top"/>
          </w:tcPr>
          <w:p>
            <w:r/>
            <w:r>
              <w:rPr>
                <w:b w:val="0"/>
                <w:sz w:val="17"/>
              </w:rPr>
              <w:t>64px</w:t>
            </w:r>
          </w:p>
        </w:tc>
      </w:tr>
      <w:tr>
        <w:tc>
          <w:tcPr>
            <w:tcW w:type="dxa" w:w="5040"/>
            <w:vAlign w:val="top"/>
          </w:tcPr>
          <w:p>
            <w:r/>
            <w:r>
              <w:rPr>
                <w:b w:val="0"/>
                <w:sz w:val="17"/>
              </w:rPr>
              <w:t>Desktop content max width</w:t>
            </w:r>
          </w:p>
        </w:tc>
        <w:tc>
          <w:tcPr>
            <w:tcW w:type="dxa" w:w="5040"/>
            <w:vAlign w:val="top"/>
          </w:tcPr>
          <w:p>
            <w:r/>
            <w:r>
              <w:rPr>
                <w:b w:val="0"/>
                <w:sz w:val="17"/>
              </w:rPr>
              <w:t>1152px on landing/public marketing surfaces</w:t>
            </w:r>
          </w:p>
        </w:tc>
      </w:tr>
      <w:tr>
        <w:tc>
          <w:tcPr>
            <w:tcW w:type="dxa" w:w="5040"/>
            <w:vAlign w:val="top"/>
          </w:tcPr>
          <w:p>
            <w:r/>
            <w:r>
              <w:rPr>
                <w:b w:val="0"/>
                <w:sz w:val="17"/>
              </w:rPr>
              <w:t>Primary spacing unit</w:t>
            </w:r>
          </w:p>
        </w:tc>
        <w:tc>
          <w:tcPr>
            <w:tcW w:type="dxa" w:w="5040"/>
            <w:vAlign w:val="top"/>
          </w:tcPr>
          <w:p>
            <w:r/>
            <w:r>
              <w:rPr>
                <w:b w:val="0"/>
                <w:sz w:val="17"/>
              </w:rPr>
              <w:t>Tailwind 4px scale</w:t>
            </w:r>
          </w:p>
        </w:tc>
      </w:tr>
    </w:tbl>
    <w:p>
      <w:pPr>
        <w:pStyle w:val="Heading1"/>
      </w:pPr>
      <w:r>
        <w:t>20. Final UI Characterization</w:t>
      </w:r>
    </w:p>
    <w:p>
      <w:r>
        <w:t>In one sentence: the supplied frontend is a modern, soft-edged government SaaS dashboard combining Inter + Plus Jakarta Sans typography, a cool light-gray canvas, dark navy sidebar, blue primary actions, rounded cards, subtle elevation, semantic module colors, and restrained micro-interactions—while the landing page adds animated gradients, typewriter text, floating elements and spotlight cards to create a more polished product-marketing presentation.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