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Naskah Presentasi RESQ-BOX</w:t>
      </w:r>
    </w:p>
    <w:p>
      <w:pPr>
        <w:spacing w:after="200"/>
      </w:pPr>
      <w:r>
        <w:rPr>
          <w:b/>
          <w:sz w:val="24"/>
        </w:rPr>
        <w:t>Slide 19 sampai 25  •  total 255 detik (4 menit 15 detik)</w:t>
      </w:r>
    </w:p>
    <w:p>
      <w:pPr>
        <w:spacing w:after="80"/>
      </w:pPr>
      <w:r>
        <w:t>Naskah ini disusun untuk diucapkan, bukan dibaca dalam hati. Setiap angka, istilah, dan fitur di dalamnya sudah diperiksa langsung ke kode aplikasi RESQ-BOX; bagian yang tidak dapat dibuktikan dari kode dicatat apa adanya di bagian Catatan Pemeriksaan Fakta. Alokasi waktu mengikuti kerangka pemilik proyek: 25 + 40 + 40 + 70 + 45 + 20 + 15 detik.</w:t>
      </w:r>
    </w:p>
    <w:p>
      <w:pPr>
        <w:pStyle w:val="Heading1"/>
      </w:pPr>
      <w:r>
        <w:t>Ringkasan jumlah kata</w:t>
      </w:r>
    </w:p>
    <w:p>
      <w:r>
        <w:rPr>
          <w:b/>
        </w:rPr>
        <w:t xml:space="preserve">Jumlah kata bagian “Diucapkan” seluruh slide: </w:t>
      </w:r>
      <w:r>
        <w:rPr>
          <w:b/>
        </w:rPr>
        <w:t>600 kata</w:t>
      </w:r>
      <w:r>
        <w:t>.</w:t>
      </w:r>
    </w:p>
    <w:p>
      <w:r>
        <w:rPr>
          <w:b w:val="0"/>
        </w:rPr>
        <w:t xml:space="preserve">Pada laju 140 kata per menit, </w:t>
      </w:r>
      <w:r>
        <w:t>600 kata memerlukan sekitar 257 detik, sedangkan anggaran waktunya 255 detik. Artinya naskah ini praktis pas: selisihnya 2 detik saja, dan itu tertutup oleh jeda antarslide yang tidak dihitung. Bila ingin tepat 255 detik pada laju itu, sasarannya 595 kata; naskah ini 5 kata di atasnya, atau sekitar 2 detik.</w:t>
      </w:r>
    </w:p>
    <w:p>
      <w:r>
        <w:rPr>
          <w:b w:val="0"/>
        </w:rPr>
        <w:t xml:space="preserve">Saat dibawakan, </w:t>
      </w:r>
      <w:r>
        <w:t>laju rata-ratanya 141 kata per menit, yaitu 600 kata dibagi 255 detik. Angka itu masih percakapan normal, jadi ada ruang untuk berhenti sebentar, menunjuk layar, dan menarik napas. Slide 24 dan 25 paling padat (di atas 150 kata per menit); di dua slide itu bicaralah sedikit lebih cepat, dan kalimat transisinya boleh diucapkan sambil berjalan ke layar berikutnya.</w:t>
      </w:r>
    </w:p>
    <w:p>
      <w:r>
        <w:rPr>
          <w:b/>
        </w:rPr>
        <w:t xml:space="preserve">Cara menghitung: </w:t>
      </w:r>
      <w:r>
        <w:t>seluruh paragraf pada bagian “Diucapkan”, termasuk kalimat transisi di paragraf terakhir. Kalimat transisi dicetak ulang satu kali di bagian “Transisi” sebagai penanda, dan tidak dihitung dua kali.</w:t>
      </w:r>
    </w:p>
    <w:p>
      <w:r>
        <w:rPr>
          <w:b/>
        </w:rPr>
        <w:t xml:space="preserve">Catatan: </w:t>
      </w:r>
      <w:r>
        <w:t>angka kata dihitung otomatis dari teks naskah ini, bukan diperkirakan. Jumlah kata per slide tercantum pada judul tiap slide dan pada tabel alokasi detik di bagian akhir.</w:t>
      </w:r>
    </w:p>
    <w:p>
      <w:pPr>
        <w:pStyle w:val="Heading1"/>
      </w:pPr>
      <w:r>
        <w:t>Slide 19 — Produk RESQ-BOX</w:t>
      </w:r>
    </w:p>
    <w:p>
      <w:pPr>
        <w:keepNext/>
        <w:spacing w:after="160"/>
      </w:pPr>
      <w:r>
        <w:rPr>
          <w:i/>
          <w:color w:val="44403C"/>
          <w:sz w:val="20"/>
        </w:rPr>
        <w:t>Alokasi 25 detik  •  59 kata pada bagian “Diucapkan”  •  laju 142 kata per menit</w:t>
      </w:r>
    </w:p>
    <w:p>
      <w:pPr>
        <w:pStyle w:val="Heading2"/>
      </w:pPr>
      <w:r>
        <w:t>Diucapkan</w:t>
      </w:r>
    </w:p>
    <w:p>
      <w:pPr>
        <w:spacing w:after="160"/>
      </w:pPr>
      <w:r>
        <w:t>RESQ-BOX merupakan satu paket yang terdiri atas tiga bagian yang saling melengkapi. Bagian pertama adalah website, yang memuat tiga level pembelajaran dalam bentuk petualangan bergamifikasi. Bagian kedua adalah Smart Education Board, alat peraga yang menjalankan rancangan siswa dari website tersebut. Bagian ketiga adalah LKPD, panduan praktik sekaligus asesmen. Siswa belajar, mencoba, lalu membuktikan hasilnya.</w:t>
      </w:r>
    </w:p>
    <w:p>
      <w:pPr>
        <w:spacing w:after="160"/>
      </w:pPr>
      <w:r>
        <w:t>Kami mulai dari level pertama.</w:t>
      </w:r>
    </w:p>
    <w:p>
      <w:pPr>
        <w:pStyle w:val="Heading2"/>
      </w:pPr>
      <w:r>
        <w:t>Aksi/Demo</w:t>
      </w:r>
    </w:p>
    <w:p>
      <w:pPr>
        <w:pStyle w:val="ListBullet"/>
        <w:spacing w:after="60"/>
      </w:pPr>
      <w:r>
        <w:t>Tampilkan slide 19 apa adanya, lalu tunjukkan tiga bagian produk satu per satu mengikuti urutan kalimat: website, Smart Education Board, LKPD.</w:t>
      </w:r>
    </w:p>
    <w:p>
      <w:pPr>
        <w:pStyle w:val="ListBullet"/>
        <w:spacing w:after="60"/>
      </w:pPr>
      <w:r>
        <w:t>Aplikasi belum perlu dibuka. Siapkan tab beranda RESQ-BOX agar perpindahan ke slide 20 berjalan lancar.</w:t>
      </w:r>
    </w:p>
    <w:p>
      <w:pPr>
        <w:pStyle w:val="Heading2"/>
      </w:pPr>
      <w:r>
        <w:t>Transisi ke slide 20</w:t>
      </w:r>
    </w:p>
    <w:p>
      <w:pPr>
        <w:spacing w:after="200"/>
        <w:ind w:left="340"/>
      </w:pPr>
      <w:r>
        <w:rPr>
          <w:i/>
          <w:sz w:val="22"/>
        </w:rPr>
        <w:t>“Kami mulai dari level pertama.”</w:t>
      </w:r>
    </w:p>
    <w:p>
      <w:pPr>
        <w:pStyle w:val="Heading1"/>
      </w:pPr>
      <w:r>
        <w:t>Slide 20 — Level 1: Earth Explorer</w:t>
      </w:r>
    </w:p>
    <w:p>
      <w:pPr>
        <w:keepNext/>
        <w:spacing w:after="160"/>
      </w:pPr>
      <w:r>
        <w:rPr>
          <w:i/>
          <w:color w:val="44403C"/>
          <w:sz w:val="20"/>
        </w:rPr>
        <w:t>Alokasi 40 detik  •  94 kata pada bagian “Diucapkan”  •  laju 141 kata per menit</w:t>
      </w:r>
    </w:p>
    <w:p>
      <w:pPr>
        <w:pStyle w:val="Heading2"/>
      </w:pPr>
      <w:r>
        <w:t>Diucapkan</w:t>
      </w:r>
    </w:p>
    <w:p>
      <w:pPr>
        <w:spacing w:after="160"/>
      </w:pPr>
      <w:r>
        <w:t>Level satu, Earth Explorer. Siswa menjelajah Bumi dan konsep geologi melalui tantangan interaktif. Terdapat delapan area: permukaan, kerak, mantel, inti luar, inti dalam, serta tiga batas lempeng: divergen, konvergen, transform. Inilah peta eksplorasinya. Temuan geologis setiap area harus dibaca dahulu sebelum Bu Tyas membuka tantangannya. Saya akan mencoba salah satunya: tebak kata Wordle Sains bersama Bu Tyas. Kata yang dicari diambil dari materi lapisan tersebut; apabila berhasil, gerbang berikutnya terbuka. Sepanjang perjalanan siswa mengumpulkan Geo-Crystals untuk ditukar dengan perlengkapan pelindung agar dapat turun lebih dalam.</w:t>
      </w:r>
    </w:p>
    <w:p>
      <w:pPr>
        <w:spacing w:after="160"/>
      </w:pPr>
      <w:r>
        <w:t>Dari eksplorasi tersebut, kami masuk ke analisis situasi bencana.</w:t>
      </w:r>
    </w:p>
    <w:p>
      <w:pPr>
        <w:pStyle w:val="Heading2"/>
      </w:pPr>
      <w:r>
        <w:t>Aksi/Demo</w:t>
      </w:r>
    </w:p>
    <w:p>
      <w:pPr>
        <w:pStyle w:val="ListBullet"/>
        <w:spacing w:after="60"/>
      </w:pPr>
      <w:r>
        <w:t>Buka beranda, lalu pilih kartu “LEVEL 1. EARTH EXPLORER”.</w:t>
      </w:r>
    </w:p>
    <w:p>
      <w:pPr>
        <w:pStyle w:val="ListBullet"/>
        <w:spacing w:after="60"/>
      </w:pPr>
      <w:r>
        <w:t>Tunjukkan peta eksplorasi dan pelacak “8 Area” pada bagian atas layar: lima lapisan Bumi, kemudian tiga batas lempeng.</w:t>
      </w:r>
    </w:p>
    <w:p>
      <w:pPr>
        <w:pStyle w:val="ListBullet"/>
        <w:spacing w:after="60"/>
      </w:pPr>
      <w:r>
        <w:t>Pindahkan karakter ke Kerak Bumi (dapat melalui pelacak area yang sudah dikunjungi), lalu dekatkan karakter ke Bu Tyas di ujung area. Pilih tantangannya.</w:t>
      </w:r>
    </w:p>
    <w:p>
      <w:pPr>
        <w:pStyle w:val="ListBullet"/>
        <w:spacing w:after="60"/>
      </w:pPr>
      <w:r>
        <w:t>Modal “TANTANGAN PENELITI: KERAK BUMI” terbuka dan berisi tebak kata Wordle: tunjukkan kotak huruf dan kalimat petunjuknya. Satu kata dapat diisi bersama penguji.</w:t>
      </w:r>
    </w:p>
    <w:p>
      <w:pPr>
        <w:pStyle w:val="ListBullet"/>
        <w:spacing w:after="60"/>
      </w:pPr>
      <w:r>
        <w:t>Tutup modal, tunjukkan penghitung “KRISTAL” pada panel telemetri, lalu dekatkan karakter ke Teknisi Joko. Modal “Baju Pelindung Termal MK-1” akan terbuka: tunjukkan harga 1 Kristal dan tombol beli.</w:t>
      </w:r>
    </w:p>
    <w:p>
      <w:pPr>
        <w:pStyle w:val="Heading2"/>
      </w:pPr>
      <w:r>
        <w:t>Transisi ke slide 21</w:t>
      </w:r>
    </w:p>
    <w:p>
      <w:pPr>
        <w:spacing w:after="200"/>
        <w:ind w:left="340"/>
      </w:pPr>
      <w:r>
        <w:rPr>
          <w:i/>
          <w:sz w:val="22"/>
        </w:rPr>
        <w:t>“Dari eksplorasi tersebut, kami masuk ke analisis situasi bencana.”</w:t>
      </w:r>
    </w:p>
    <w:p>
      <w:pPr>
        <w:pStyle w:val="Heading1"/>
      </w:pPr>
      <w:r>
        <w:t>Slide 21 — Level 2: Disaster Analyst</w:t>
      </w:r>
    </w:p>
    <w:p>
      <w:pPr>
        <w:keepNext/>
        <w:spacing w:after="160"/>
      </w:pPr>
      <w:r>
        <w:rPr>
          <w:i/>
          <w:color w:val="44403C"/>
          <w:sz w:val="20"/>
        </w:rPr>
        <w:t>Alokasi 40 detik  •  91 kata pada bagian “Diucapkan”  •  laju 136 kata per menit</w:t>
      </w:r>
    </w:p>
    <w:p>
      <w:pPr>
        <w:pStyle w:val="Heading2"/>
      </w:pPr>
      <w:r>
        <w:t>Diucapkan</w:t>
      </w:r>
    </w:p>
    <w:p>
      <w:pPr>
        <w:spacing w:after="160"/>
      </w:pPr>
      <w:r>
        <w:t>Level dua, Disaster Analyst. Terdapat enam area, dari ruang kelas hingga barak pengungsian, mencakup gempa bumi dan erupsi Merapi. Urutannya: ruang kelas, drill gempa, lapangan evakuasi, Pos Pengamatan Merapi, simulasi erupsi, lalu barak pengungsian. Siswa berlatih Drop, Cover, Hold On, membaca rekaman seismograf Pos Pengamatan, menyelesaikan TTS mitigasi, dan menentukan langkah evakuasi. Saya akan membuka satu area. Inilah gerbang evaluasinya: teka-teki silang mitigasi. Petunjuknya diambil dari materi yang telah siswa baca pada area tersebut; saya akan mengisi satu kata untuk menunjukkan interaksinya.</w:t>
      </w:r>
    </w:p>
    <w:p>
      <w:pPr>
        <w:spacing w:after="160"/>
      </w:pPr>
      <w:r>
        <w:t>Dari analisis skenario tersebut, para siswa siap merancang solusi.</w:t>
      </w:r>
    </w:p>
    <w:p>
      <w:pPr>
        <w:pStyle w:val="Heading2"/>
      </w:pPr>
      <w:r>
        <w:t>Aksi/Demo</w:t>
      </w:r>
    </w:p>
    <w:p>
      <w:pPr>
        <w:pStyle w:val="ListBullet"/>
        <w:spacing w:after="60"/>
      </w:pPr>
      <w:r>
        <w:t>Buka beranda, lalu pilih kartu “LEVEL 2. DISASTER ANALYST”. Sebutkan secara singkat bahwa kartu ini terkunci sampai Level 1 tuntas.</w:t>
      </w:r>
    </w:p>
    <w:p>
      <w:pPr>
        <w:pStyle w:val="ListBullet"/>
        <w:spacing w:after="60"/>
      </w:pPr>
      <w:r>
        <w:t>Masuk ke Area 1 “Mitigasi Gempa Bumi” (materinya sudah dibaca seluruhnya sebelum presentasi).</w:t>
      </w:r>
    </w:p>
    <w:p>
      <w:pPr>
        <w:pStyle w:val="ListBullet"/>
        <w:spacing w:after="60"/>
      </w:pPr>
      <w:r>
        <w:t>Dekati gerbang Bu Tyas, tekan [E] atau ketuk layar. Modal teka-teki silang gerbang terbuka.</w:t>
      </w:r>
    </w:p>
    <w:p>
      <w:pPr>
        <w:pStyle w:val="ListBullet"/>
        <w:spacing w:after="60"/>
      </w:pPr>
      <w:r>
        <w:t>Tunjukkan satu petunjuk mendatar, isi satu kata, lalu tunjukkan kotak yang menyala.</w:t>
      </w:r>
    </w:p>
    <w:p>
      <w:pPr>
        <w:pStyle w:val="ListBullet"/>
        <w:spacing w:after="60"/>
      </w:pPr>
      <w:r>
        <w:t>Tutup modal, sebutkan secara singkat tiga area lain sebagai bukti cakupan: Area 2 drill Drop, Cover, Hold On, Area 4 seismograf, Area 5 evakuasi warga.</w:t>
      </w:r>
    </w:p>
    <w:p>
      <w:pPr>
        <w:pStyle w:val="Heading2"/>
      </w:pPr>
      <w:r>
        <w:t>Transisi ke slide 22</w:t>
      </w:r>
    </w:p>
    <w:p>
      <w:pPr>
        <w:spacing w:after="200"/>
        <w:ind w:left="340"/>
      </w:pPr>
      <w:r>
        <w:rPr>
          <w:i/>
          <w:sz w:val="22"/>
        </w:rPr>
        <w:t>“Dari analisis skenario tersebut, para siswa siap merancang solusi.”</w:t>
      </w:r>
    </w:p>
    <w:p>
      <w:pPr>
        <w:pStyle w:val="Heading1"/>
      </w:pPr>
      <w:r>
        <w:t>Slide 22 — Level 3: Simulation Game</w:t>
      </w:r>
    </w:p>
    <w:p>
      <w:pPr>
        <w:keepNext/>
        <w:spacing w:after="160"/>
      </w:pPr>
      <w:r>
        <w:rPr>
          <w:i/>
          <w:color w:val="44403C"/>
          <w:sz w:val="20"/>
        </w:rPr>
        <w:t>Alokasi 70 detik  •  162 kata pada bagian “Diucapkan”  •  laju 139 kata per menit</w:t>
      </w:r>
    </w:p>
    <w:p>
      <w:pPr>
        <w:pStyle w:val="Heading2"/>
      </w:pPr>
      <w:r>
        <w:t>Diucapkan</w:t>
      </w:r>
    </w:p>
    <w:p>
      <w:pPr>
        <w:spacing w:after="160"/>
      </w:pPr>
      <w:r>
        <w:t>Level tiga, Simulation Game, merupakan puncak rangkaian. Terdapat dua puluh misi dalam empat kategori: fondasi EWS dan seismik, mitigasi gempa, vulkanologi dan erupsi Merapi, serta jalur evakuasi dan Grand Challenge. Setiap kategori berisi lima misi; setiap misi bernilai lima poin, sehingga totalnya seratus poin. Siswa menyusun program dari dua puluh sembilan blok logika dalam tujuh kategori; blok cukup diseret, tanpa mengetik kode. Sistem tidak berhenti pada blok terkumpul: sistem memeriksa apakah blok itu tersambung menjadi satu alur dalam blok Sistem Mitigasi. Saya akan mencoba Job satu. Inilah blok Mulai Saat Dihidupkan; saya memasukkan Lampu Status Aman ke dalamnya, lalu menjalankannya. Pada layar ini Bapak/Ibu dapat melihat LED pada board menyala hijau, dan lampu pusat peta Digital Twin ikut menghijau. Simulasi dapat dihentikan kapan saja, lalu diulang setelah peta direset. Dengan demikian, satu susunan blok terlihat di layar sekaligus bekerja pada alat peraga.</w:t>
      </w:r>
    </w:p>
    <w:p>
      <w:pPr>
        <w:spacing w:after="160"/>
      </w:pPr>
      <w:r>
        <w:t>Inilah integrasi web dan board: perintahnya dikirim ke board melalui WiFi diorama, atau melalui kabel USB apabila WiFi tidak tersedia.</w:t>
      </w:r>
    </w:p>
    <w:p>
      <w:pPr>
        <w:pStyle w:val="Heading2"/>
      </w:pPr>
      <w:r>
        <w:t>Aksi/Demo</w:t>
      </w:r>
    </w:p>
    <w:p>
      <w:pPr>
        <w:pStyle w:val="ListBullet"/>
        <w:spacing w:after="60"/>
      </w:pPr>
      <w:r>
        <w:t>Buka beranda, lalu pilih “LEVEL 3. SIMULATION GAME”. Pilih titik misi nomor 1, kemudian “MULAI MISI SEKARANG”.</w:t>
      </w:r>
    </w:p>
    <w:p>
      <w:pPr>
        <w:pStyle w:val="ListBullet"/>
        <w:spacing w:after="60"/>
      </w:pPr>
      <w:r>
        <w:t>Pada Action Lab, sambungkan board terlebih dahulu: tombol “Diorama WiFi”, isi 192.168.4.1, klik “Koneksikan” (atau tombol “USB Serial”).</w:t>
      </w:r>
    </w:p>
    <w:p>
      <w:pPr>
        <w:pStyle w:val="ListBullet"/>
        <w:spacing w:after="60"/>
      </w:pPr>
      <w:r>
        <w:t>Buka kategori “Sistem”, seret blok “Sistem Mitigasi”. Buka kategori “Peringatan &amp; EWS”, seret “Atur Lampu Status” ke dalam “Mulai Saat Dihidupkan” dan pilih “Aman (Hijau)”.</w:t>
      </w:r>
    </w:p>
    <w:p>
      <w:pPr>
        <w:pStyle w:val="ListBullet"/>
        <w:spacing w:after="60"/>
      </w:pPr>
      <w:r>
        <w:t>Tekan “MULAI”. Tunjukkan LED RGB pada board menyala hijau, lalu tunjukkan lampu pusat pada peta 3D yang ikut menghijau.</w:t>
      </w:r>
    </w:p>
    <w:p>
      <w:pPr>
        <w:pStyle w:val="ListBullet"/>
        <w:spacing w:after="60"/>
      </w:pPr>
      <w:r>
        <w:t>Sebutkan jalur integrasinya sambil menunjuk tombol: WiFi DIORAMA_ESP32 alamat 192.168.4.1 port 81, atau kabel USB. Apabila waktu mencukupi, tekan “VALIDASI MISI!”.</w:t>
      </w:r>
    </w:p>
    <w:p>
      <w:pPr>
        <w:pStyle w:val="Heading2"/>
      </w:pPr>
      <w:r>
        <w:t>Transisi ke slide 23</w:t>
      </w:r>
    </w:p>
    <w:p>
      <w:pPr>
        <w:spacing w:after="200"/>
        <w:ind w:left="340"/>
      </w:pPr>
      <w:r>
        <w:rPr>
          <w:i/>
          <w:sz w:val="22"/>
        </w:rPr>
        <w:t>“Inilah integrasi web dan board: perintahnya dikirim ke board melalui WiFi diorama, atau melalui kabel USB apabila WiFi tidak tersedia.”</w:t>
      </w:r>
    </w:p>
    <w:p>
      <w:pPr>
        <w:pStyle w:val="Heading1"/>
      </w:pPr>
      <w:r>
        <w:t>Slide 23 — Komponen Smart Education Board</w:t>
      </w:r>
    </w:p>
    <w:p>
      <w:pPr>
        <w:keepNext/>
        <w:spacing w:after="160"/>
      </w:pPr>
      <w:r>
        <w:rPr>
          <w:i/>
          <w:color w:val="44403C"/>
          <w:sz w:val="20"/>
        </w:rPr>
        <w:t>Alokasi 45 detik  •  104 kata pada bagian “Diucapkan”  •  laju 139 kata per menit</w:t>
      </w:r>
    </w:p>
    <w:p>
      <w:pPr>
        <w:pStyle w:val="Heading2"/>
      </w:pPr>
      <w:r>
        <w:t>Diucapkan</w:t>
      </w:r>
    </w:p>
    <w:p>
      <w:pPr>
        <w:spacing w:after="160"/>
      </w:pPr>
      <w:r>
        <w:t>Inilah Smart Education Board. Di dalamnya terdapat ESP32 sebagai otak, yang sekaligus memancarkan WiFi sendiri, sehingga board tidak bergantung pada internet sekolah. Selanjutnya, motor DC dengan driver DRV8833 untuk getaran gempa, mist maker untuk asap erupsi, layar OLED 0,96 inci, DFPlayer Mini dengan penguat audio PAM8403, dan buzzer untuk sirine. Pada bagian luar terdapat LED RGB, speaker, layar OLED, penunjuk arah mata angin, dan diorama Gunung Merapi.</w:t>
      </w:r>
    </w:p>
    <w:p>
      <w:pPr>
        <w:spacing w:after="160"/>
      </w:pPr>
      <w:r>
        <w:t>Berikutnya saya tampilkan alat ini. Terdapat tiga respons: visual melalui warna lampu dan layar, auditori melalui sirine dan speaker, serta fisik melalui getaran motor dan kabut mist maker.</w:t>
      </w:r>
    </w:p>
    <w:p>
      <w:pPr>
        <w:spacing w:after="160"/>
      </w:pPr>
      <w:r>
        <w:t>Dengan demikian, satu alat tersebut melibatkan tiga indra sekaligus.</w:t>
      </w:r>
    </w:p>
    <w:p>
      <w:pPr>
        <w:pStyle w:val="Heading2"/>
      </w:pPr>
      <w:r>
        <w:t>Aksi/Demo</w:t>
      </w:r>
    </w:p>
    <w:p>
      <w:pPr>
        <w:pStyle w:val="ListBullet"/>
        <w:spacing w:after="60"/>
      </w:pPr>
      <w:r>
        <w:t>Angkat atau putar board agar kamera dapat melihat permukaannya, sekitar 15 detik. Sebutkan komponen dalam terlebih dahulu, kemudian komponen luar, sambil menunjuk satu per satu.</w:t>
      </w:r>
    </w:p>
    <w:p>
      <w:pPr>
        <w:pStyle w:val="ListBullet"/>
        <w:spacing w:after="60"/>
      </w:pPr>
      <w:r>
        <w:t>Nyalakan board, tunjukkan layar OLED menampilkan pesan siap.</w:t>
      </w:r>
    </w:p>
    <w:p>
      <w:pPr>
        <w:pStyle w:val="ListBullet"/>
        <w:spacing w:after="60"/>
      </w:pPr>
      <w:r>
        <w:t>(Opsional, bila waktu mencukupi) jalankan satu perintah agar LED RGB menyala dan sirine berbunyi, sebagai contoh respons visual dan auditori.</w:t>
      </w:r>
    </w:p>
    <w:p>
      <w:pPr>
        <w:pStyle w:val="Heading2"/>
      </w:pPr>
      <w:r>
        <w:t>Transisi ke slide 24</w:t>
      </w:r>
    </w:p>
    <w:p>
      <w:pPr>
        <w:spacing w:after="200"/>
        <w:ind w:left="340"/>
      </w:pPr>
      <w:r>
        <w:rPr>
          <w:i/>
          <w:sz w:val="22"/>
        </w:rPr>
        <w:t>“Dengan demikian, satu alat tersebut melibatkan tiga indra sekaligus.”</w:t>
      </w:r>
    </w:p>
    <w:p>
      <w:pPr>
        <w:pStyle w:val="Heading1"/>
      </w:pPr>
      <w:r>
        <w:t>Slide 24 — Keunggulan</w:t>
      </w:r>
    </w:p>
    <w:p>
      <w:pPr>
        <w:keepNext/>
        <w:spacing w:after="160"/>
      </w:pPr>
      <w:r>
        <w:rPr>
          <w:i/>
          <w:color w:val="44403C"/>
          <w:sz w:val="20"/>
        </w:rPr>
        <w:t>Alokasi 20 detik  •  52 kata pada bagian “Diucapkan”  •  laju 156 kata per menit</w:t>
      </w:r>
    </w:p>
    <w:p>
      <w:pPr>
        <w:pStyle w:val="Heading2"/>
      </w:pPr>
      <w:r>
        <w:t>Diucapkan</w:t>
      </w:r>
    </w:p>
    <w:p>
      <w:pPr>
        <w:spacing w:after="160"/>
      </w:pPr>
      <w:r>
        <w:t>Keunggulannya multisensori: penglihatan, pendengaran, dan sentuhan bekerja bersama. Selanjutnya, interaktif dan bergamifikasi. Alatnya portabel, dapat dibawa ke kelas mana pun. Aplikasinya berjalan daring maupun luring, sesuai fungsi yang tersedia; setelah dibuka sekali, materinya tetap berjalan tanpa jaringan. Ke depan, rancangan ini berpotensi diadaptasi untuk materi kebencanaan lain.</w:t>
      </w:r>
    </w:p>
    <w:p>
      <w:pPr>
        <w:spacing w:after="160"/>
      </w:pPr>
      <w:r>
        <w:t>Keunggulan tersebut bermuara pada kontribusinya.</w:t>
      </w:r>
    </w:p>
    <w:p>
      <w:pPr>
        <w:pStyle w:val="Heading2"/>
      </w:pPr>
      <w:r>
        <w:t>Aksi/Demo</w:t>
      </w:r>
    </w:p>
    <w:p>
      <w:pPr>
        <w:pStyle w:val="ListBullet"/>
        <w:spacing w:after="60"/>
      </w:pPr>
      <w:r>
        <w:t>Aplikasi tidak perlu dibuka. Bila memungkinkan, biarkan board dan perangkat yang menjalankan aplikasi terlihat bersamaan.</w:t>
      </w:r>
    </w:p>
    <w:p>
      <w:pPr>
        <w:pStyle w:val="ListBullet"/>
        <w:spacing w:after="60"/>
      </w:pPr>
      <w:r>
        <w:t>Saat menyebut “luring”, cukup menunjuk perangkat yang sudah memasang aplikasi; jaringan tidak perlu dimatikan.</w:t>
      </w:r>
    </w:p>
    <w:p>
      <w:pPr>
        <w:pStyle w:val="Heading2"/>
      </w:pPr>
      <w:r>
        <w:t>Transisi ke slide 25</w:t>
      </w:r>
    </w:p>
    <w:p>
      <w:pPr>
        <w:spacing w:after="200"/>
        <w:ind w:left="340"/>
      </w:pPr>
      <w:r>
        <w:rPr>
          <w:i/>
          <w:sz w:val="22"/>
        </w:rPr>
        <w:t>“Keunggulan tersebut bermuara pada kontribusinya.”</w:t>
      </w:r>
    </w:p>
    <w:p>
      <w:pPr>
        <w:pStyle w:val="Heading1"/>
      </w:pPr>
      <w:r>
        <w:t>Slide 25 — Kontribusi Asta Cita &amp; SDGs</w:t>
      </w:r>
    </w:p>
    <w:p>
      <w:pPr>
        <w:keepNext/>
        <w:spacing w:after="160"/>
      </w:pPr>
      <w:r>
        <w:rPr>
          <w:i/>
          <w:color w:val="44403C"/>
          <w:sz w:val="20"/>
        </w:rPr>
        <w:t>Alokasi 15 detik  •  38 kata pada bagian “Diucapkan”  •  laju 152 kata per menit</w:t>
      </w:r>
    </w:p>
    <w:p>
      <w:pPr>
        <w:pStyle w:val="Heading2"/>
      </w:pPr>
      <w:r>
        <w:t>Diucapkan</w:t>
      </w:r>
    </w:p>
    <w:p>
      <w:pPr>
        <w:spacing w:after="160"/>
      </w:pPr>
      <w:r>
        <w:t>Karena itu, RESQ-BOX mendukung Asta Cita keempat, penguatan SDM, sains, teknologi, dan pendidikan. Sejalan dengan SDG empat, pendidikan berkualitas, dan SDG sebelas, kota dan permukiman berkelanjutan.</w:t>
      </w:r>
    </w:p>
    <w:p>
      <w:pPr>
        <w:spacing w:after="160"/>
      </w:pPr>
      <w:r>
        <w:t>Terima kasih. Saya serahkan kepada Ican bagian hasil pengujian dan rencana keberlanjutan.</w:t>
      </w:r>
    </w:p>
    <w:p>
      <w:pPr>
        <w:pStyle w:val="Heading2"/>
      </w:pPr>
      <w:r>
        <w:t>Aksi/Demo</w:t>
      </w:r>
    </w:p>
    <w:p>
      <w:pPr>
        <w:pStyle w:val="ListBullet"/>
        <w:spacing w:after="60"/>
      </w:pPr>
      <w:r>
        <w:t>Tampilkan slide 25; saat menyebut Asta Cita dan SDG, tunjukkan butir yang tertulis pada slide.</w:t>
      </w:r>
    </w:p>
    <w:p>
      <w:pPr>
        <w:pStyle w:val="ListBullet"/>
        <w:spacing w:after="60"/>
      </w:pPr>
      <w:r>
        <w:t>Setelah selesai berbicara, berikan isyarat kepada Ican dan mundur satu langkah dari layar.</w:t>
      </w:r>
    </w:p>
    <w:p>
      <w:pPr>
        <w:pStyle w:val="Heading2"/>
      </w:pPr>
      <w:r>
        <w:t>Penutup</w:t>
      </w:r>
    </w:p>
    <w:p>
      <w:pPr>
        <w:spacing w:after="200"/>
        <w:ind w:left="340"/>
      </w:pPr>
      <w:r>
        <w:rPr>
          <w:i/>
          <w:sz w:val="22"/>
        </w:rPr>
        <w:t>“Terima kasih. Saya serahkan kepada Ican bagian hasil pengujian dan rencana keberlanjutan.”</w:t>
      </w:r>
    </w:p>
    <w:p>
      <w:pPr>
        <w:pStyle w:val="Heading1"/>
      </w:pPr>
      <w:r>
        <w:t>Tabel Alokasi Detik</w:t>
      </w:r>
    </w:p>
    <w:p>
      <w:pPr>
        <w:keepNext/>
        <w:spacing w:after="120"/>
      </w:pPr>
      <w:r>
        <w:t>Angka detik di bawah ini sama dengan yang tercetak pada judul tiap slide. Jumlahnya harus tepat 255 detik.</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850"/>
            <w:shd w:val="clear" w:color="auto" w:fill="F3E3CF"/>
          </w:tcPr>
          <w:p>
            <w:pPr>
              <w:spacing w:before="40" w:after="40"/>
            </w:pPr>
            <w:r>
              <w:rPr>
                <w:rFonts w:ascii="Calibri" w:hAnsi="Calibri"/>
                <w:b/>
                <w:sz w:val="18"/>
              </w:rPr>
              <w:t>Slide</w:t>
            </w:r>
          </w:p>
        </w:tc>
        <w:tc>
          <w:tcPr>
            <w:tcW w:type="dxa" w:w="3572"/>
            <w:shd w:val="clear" w:color="auto" w:fill="F3E3CF"/>
          </w:tcPr>
          <w:p>
            <w:pPr>
              <w:spacing w:before="40" w:after="40"/>
            </w:pPr>
            <w:r>
              <w:rPr>
                <w:rFonts w:ascii="Calibri" w:hAnsi="Calibri"/>
                <w:b/>
                <w:sz w:val="18"/>
              </w:rPr>
              <w:t>Judul</w:t>
            </w:r>
          </w:p>
        </w:tc>
        <w:tc>
          <w:tcPr>
            <w:tcW w:type="dxa" w:w="1020"/>
            <w:shd w:val="clear" w:color="auto" w:fill="F3E3CF"/>
          </w:tcPr>
          <w:p>
            <w:pPr>
              <w:spacing w:before="40" w:after="40"/>
            </w:pPr>
            <w:r>
              <w:rPr>
                <w:rFonts w:ascii="Calibri" w:hAnsi="Calibri"/>
                <w:b/>
                <w:sz w:val="18"/>
              </w:rPr>
              <w:t>Detik</w:t>
            </w:r>
          </w:p>
        </w:tc>
        <w:tc>
          <w:tcPr>
            <w:tcW w:type="dxa" w:w="1417"/>
            <w:shd w:val="clear" w:color="auto" w:fill="F3E3CF"/>
          </w:tcPr>
          <w:p>
            <w:pPr>
              <w:spacing w:before="40" w:after="40"/>
            </w:pPr>
            <w:r>
              <w:rPr>
                <w:rFonts w:ascii="Calibri" w:hAnsi="Calibri"/>
                <w:b/>
                <w:sz w:val="18"/>
              </w:rPr>
              <w:t>Kata “Diucapkan”</w:t>
            </w:r>
          </w:p>
        </w:tc>
        <w:tc>
          <w:tcPr>
            <w:tcW w:type="dxa" w:w="2551"/>
            <w:shd w:val="clear" w:color="auto" w:fill="F3E3CF"/>
          </w:tcPr>
          <w:p>
            <w:pPr>
              <w:spacing w:before="40" w:after="40"/>
            </w:pPr>
            <w:r>
              <w:rPr>
                <w:rFonts w:ascii="Calibri" w:hAnsi="Calibri"/>
                <w:b/>
                <w:sz w:val="18"/>
              </w:rPr>
              <w:t>Setara pada 140 kata/menit</w:t>
            </w:r>
          </w:p>
        </w:tc>
      </w:tr>
      <w:tr>
        <w:trPr>
          <w:cantSplit/>
        </w:trPr>
        <w:tc>
          <w:tcPr>
            <w:tcW w:type="dxa" w:w="850"/>
          </w:tcPr>
          <w:p>
            <w:pPr>
              <w:spacing w:before="40" w:after="40"/>
            </w:pPr>
            <w:r>
              <w:rPr>
                <w:rFonts w:ascii="Calibri" w:hAnsi="Calibri"/>
                <w:sz w:val="18"/>
              </w:rPr>
              <w:t>19</w:t>
            </w:r>
          </w:p>
        </w:tc>
        <w:tc>
          <w:tcPr>
            <w:tcW w:type="dxa" w:w="3572"/>
          </w:tcPr>
          <w:p>
            <w:pPr>
              <w:spacing w:before="40" w:after="40"/>
            </w:pPr>
            <w:r>
              <w:rPr>
                <w:rFonts w:ascii="Calibri" w:hAnsi="Calibri"/>
                <w:sz w:val="18"/>
              </w:rPr>
              <w:t>Produk RESQ-BOX</w:t>
            </w:r>
          </w:p>
        </w:tc>
        <w:tc>
          <w:tcPr>
            <w:tcW w:type="dxa" w:w="1020"/>
          </w:tcPr>
          <w:p>
            <w:pPr>
              <w:spacing w:before="40" w:after="40"/>
            </w:pPr>
            <w:r>
              <w:rPr>
                <w:rFonts w:ascii="Calibri" w:hAnsi="Calibri"/>
                <w:sz w:val="18"/>
              </w:rPr>
              <w:t>25</w:t>
            </w:r>
          </w:p>
        </w:tc>
        <w:tc>
          <w:tcPr>
            <w:tcW w:type="dxa" w:w="1417"/>
          </w:tcPr>
          <w:p>
            <w:pPr>
              <w:spacing w:before="40" w:after="40"/>
            </w:pPr>
            <w:r>
              <w:rPr>
                <w:rFonts w:ascii="Calibri" w:hAnsi="Calibri"/>
                <w:sz w:val="18"/>
              </w:rPr>
              <w:t>59</w:t>
            </w:r>
          </w:p>
        </w:tc>
        <w:tc>
          <w:tcPr>
            <w:tcW w:type="dxa" w:w="2551"/>
          </w:tcPr>
          <w:p>
            <w:pPr>
              <w:spacing w:before="40" w:after="40"/>
            </w:pPr>
            <w:r>
              <w:rPr>
                <w:rFonts w:ascii="Calibri" w:hAnsi="Calibri"/>
                <w:sz w:val="18"/>
              </w:rPr>
              <w:t>25 detik</w:t>
            </w:r>
          </w:p>
        </w:tc>
      </w:tr>
      <w:tr>
        <w:trPr>
          <w:cantSplit/>
        </w:trPr>
        <w:tc>
          <w:tcPr>
            <w:tcW w:type="dxa" w:w="850"/>
          </w:tcPr>
          <w:p>
            <w:pPr>
              <w:spacing w:before="40" w:after="40"/>
            </w:pPr>
            <w:r>
              <w:rPr>
                <w:rFonts w:ascii="Calibri" w:hAnsi="Calibri"/>
                <w:sz w:val="18"/>
              </w:rPr>
              <w:t>20</w:t>
            </w:r>
          </w:p>
        </w:tc>
        <w:tc>
          <w:tcPr>
            <w:tcW w:type="dxa" w:w="3572"/>
          </w:tcPr>
          <w:p>
            <w:pPr>
              <w:spacing w:before="40" w:after="40"/>
            </w:pPr>
            <w:r>
              <w:rPr>
                <w:rFonts w:ascii="Calibri" w:hAnsi="Calibri"/>
                <w:sz w:val="18"/>
              </w:rPr>
              <w:t>Level 1: Earth Explorer</w:t>
            </w:r>
          </w:p>
        </w:tc>
        <w:tc>
          <w:tcPr>
            <w:tcW w:type="dxa" w:w="1020"/>
          </w:tcPr>
          <w:p>
            <w:pPr>
              <w:spacing w:before="40" w:after="40"/>
            </w:pPr>
            <w:r>
              <w:rPr>
                <w:rFonts w:ascii="Calibri" w:hAnsi="Calibri"/>
                <w:sz w:val="18"/>
              </w:rPr>
              <w:t>40</w:t>
            </w:r>
          </w:p>
        </w:tc>
        <w:tc>
          <w:tcPr>
            <w:tcW w:type="dxa" w:w="1417"/>
          </w:tcPr>
          <w:p>
            <w:pPr>
              <w:spacing w:before="40" w:after="40"/>
            </w:pPr>
            <w:r>
              <w:rPr>
                <w:rFonts w:ascii="Calibri" w:hAnsi="Calibri"/>
                <w:sz w:val="18"/>
              </w:rPr>
              <w:t>94</w:t>
            </w:r>
          </w:p>
        </w:tc>
        <w:tc>
          <w:tcPr>
            <w:tcW w:type="dxa" w:w="2551"/>
          </w:tcPr>
          <w:p>
            <w:pPr>
              <w:spacing w:before="40" w:after="40"/>
            </w:pPr>
            <w:r>
              <w:rPr>
                <w:rFonts w:ascii="Calibri" w:hAnsi="Calibri"/>
                <w:sz w:val="18"/>
              </w:rPr>
              <w:t>40 detik</w:t>
            </w:r>
          </w:p>
        </w:tc>
      </w:tr>
      <w:tr>
        <w:trPr>
          <w:cantSplit/>
        </w:trPr>
        <w:tc>
          <w:tcPr>
            <w:tcW w:type="dxa" w:w="850"/>
          </w:tcPr>
          <w:p>
            <w:pPr>
              <w:spacing w:before="40" w:after="40"/>
            </w:pPr>
            <w:r>
              <w:rPr>
                <w:rFonts w:ascii="Calibri" w:hAnsi="Calibri"/>
                <w:sz w:val="18"/>
              </w:rPr>
              <w:t>21</w:t>
            </w:r>
          </w:p>
        </w:tc>
        <w:tc>
          <w:tcPr>
            <w:tcW w:type="dxa" w:w="3572"/>
          </w:tcPr>
          <w:p>
            <w:pPr>
              <w:spacing w:before="40" w:after="40"/>
            </w:pPr>
            <w:r>
              <w:rPr>
                <w:rFonts w:ascii="Calibri" w:hAnsi="Calibri"/>
                <w:sz w:val="18"/>
              </w:rPr>
              <w:t>Level 2: Disaster Analyst</w:t>
            </w:r>
          </w:p>
        </w:tc>
        <w:tc>
          <w:tcPr>
            <w:tcW w:type="dxa" w:w="1020"/>
          </w:tcPr>
          <w:p>
            <w:pPr>
              <w:spacing w:before="40" w:after="40"/>
            </w:pPr>
            <w:r>
              <w:rPr>
                <w:rFonts w:ascii="Calibri" w:hAnsi="Calibri"/>
                <w:sz w:val="18"/>
              </w:rPr>
              <w:t>40</w:t>
            </w:r>
          </w:p>
        </w:tc>
        <w:tc>
          <w:tcPr>
            <w:tcW w:type="dxa" w:w="1417"/>
          </w:tcPr>
          <w:p>
            <w:pPr>
              <w:spacing w:before="40" w:after="40"/>
            </w:pPr>
            <w:r>
              <w:rPr>
                <w:rFonts w:ascii="Calibri" w:hAnsi="Calibri"/>
                <w:sz w:val="18"/>
              </w:rPr>
              <w:t>91</w:t>
            </w:r>
          </w:p>
        </w:tc>
        <w:tc>
          <w:tcPr>
            <w:tcW w:type="dxa" w:w="2551"/>
          </w:tcPr>
          <w:p>
            <w:pPr>
              <w:spacing w:before="40" w:after="40"/>
            </w:pPr>
            <w:r>
              <w:rPr>
                <w:rFonts w:ascii="Calibri" w:hAnsi="Calibri"/>
                <w:sz w:val="18"/>
              </w:rPr>
              <w:t>39 detik</w:t>
            </w:r>
          </w:p>
        </w:tc>
      </w:tr>
      <w:tr>
        <w:trPr>
          <w:cantSplit/>
        </w:trPr>
        <w:tc>
          <w:tcPr>
            <w:tcW w:type="dxa" w:w="850"/>
          </w:tcPr>
          <w:p>
            <w:pPr>
              <w:spacing w:before="40" w:after="40"/>
            </w:pPr>
            <w:r>
              <w:rPr>
                <w:rFonts w:ascii="Calibri" w:hAnsi="Calibri"/>
                <w:sz w:val="18"/>
              </w:rPr>
              <w:t>22</w:t>
            </w:r>
          </w:p>
        </w:tc>
        <w:tc>
          <w:tcPr>
            <w:tcW w:type="dxa" w:w="3572"/>
          </w:tcPr>
          <w:p>
            <w:pPr>
              <w:spacing w:before="40" w:after="40"/>
            </w:pPr>
            <w:r>
              <w:rPr>
                <w:rFonts w:ascii="Calibri" w:hAnsi="Calibri"/>
                <w:sz w:val="18"/>
              </w:rPr>
              <w:t>Level 3: Simulation Game</w:t>
            </w:r>
          </w:p>
        </w:tc>
        <w:tc>
          <w:tcPr>
            <w:tcW w:type="dxa" w:w="1020"/>
          </w:tcPr>
          <w:p>
            <w:pPr>
              <w:spacing w:before="40" w:after="40"/>
            </w:pPr>
            <w:r>
              <w:rPr>
                <w:rFonts w:ascii="Calibri" w:hAnsi="Calibri"/>
                <w:sz w:val="18"/>
              </w:rPr>
              <w:t>70</w:t>
            </w:r>
          </w:p>
        </w:tc>
        <w:tc>
          <w:tcPr>
            <w:tcW w:type="dxa" w:w="1417"/>
          </w:tcPr>
          <w:p>
            <w:pPr>
              <w:spacing w:before="40" w:after="40"/>
            </w:pPr>
            <w:r>
              <w:rPr>
                <w:rFonts w:ascii="Calibri" w:hAnsi="Calibri"/>
                <w:sz w:val="18"/>
              </w:rPr>
              <w:t>162</w:t>
            </w:r>
          </w:p>
        </w:tc>
        <w:tc>
          <w:tcPr>
            <w:tcW w:type="dxa" w:w="2551"/>
          </w:tcPr>
          <w:p>
            <w:pPr>
              <w:spacing w:before="40" w:after="40"/>
            </w:pPr>
            <w:r>
              <w:rPr>
                <w:rFonts w:ascii="Calibri" w:hAnsi="Calibri"/>
                <w:sz w:val="18"/>
              </w:rPr>
              <w:t>69 detik</w:t>
            </w:r>
          </w:p>
        </w:tc>
      </w:tr>
      <w:tr>
        <w:trPr>
          <w:cantSplit/>
        </w:trPr>
        <w:tc>
          <w:tcPr>
            <w:tcW w:type="dxa" w:w="850"/>
          </w:tcPr>
          <w:p>
            <w:pPr>
              <w:spacing w:before="40" w:after="40"/>
            </w:pPr>
            <w:r>
              <w:rPr>
                <w:rFonts w:ascii="Calibri" w:hAnsi="Calibri"/>
                <w:sz w:val="18"/>
              </w:rPr>
              <w:t>23</w:t>
            </w:r>
          </w:p>
        </w:tc>
        <w:tc>
          <w:tcPr>
            <w:tcW w:type="dxa" w:w="3572"/>
          </w:tcPr>
          <w:p>
            <w:pPr>
              <w:spacing w:before="40" w:after="40"/>
            </w:pPr>
            <w:r>
              <w:rPr>
                <w:rFonts w:ascii="Calibri" w:hAnsi="Calibri"/>
                <w:sz w:val="18"/>
              </w:rPr>
              <w:t>Komponen Smart Education Board</w:t>
            </w:r>
          </w:p>
        </w:tc>
        <w:tc>
          <w:tcPr>
            <w:tcW w:type="dxa" w:w="1020"/>
          </w:tcPr>
          <w:p>
            <w:pPr>
              <w:spacing w:before="40" w:after="40"/>
            </w:pPr>
            <w:r>
              <w:rPr>
                <w:rFonts w:ascii="Calibri" w:hAnsi="Calibri"/>
                <w:sz w:val="18"/>
              </w:rPr>
              <w:t>45</w:t>
            </w:r>
          </w:p>
        </w:tc>
        <w:tc>
          <w:tcPr>
            <w:tcW w:type="dxa" w:w="1417"/>
          </w:tcPr>
          <w:p>
            <w:pPr>
              <w:spacing w:before="40" w:after="40"/>
            </w:pPr>
            <w:r>
              <w:rPr>
                <w:rFonts w:ascii="Calibri" w:hAnsi="Calibri"/>
                <w:sz w:val="18"/>
              </w:rPr>
              <w:t>104</w:t>
            </w:r>
          </w:p>
        </w:tc>
        <w:tc>
          <w:tcPr>
            <w:tcW w:type="dxa" w:w="2551"/>
          </w:tcPr>
          <w:p>
            <w:pPr>
              <w:spacing w:before="40" w:after="40"/>
            </w:pPr>
            <w:r>
              <w:rPr>
                <w:rFonts w:ascii="Calibri" w:hAnsi="Calibri"/>
                <w:sz w:val="18"/>
              </w:rPr>
              <w:t>45 detik</w:t>
            </w:r>
          </w:p>
        </w:tc>
      </w:tr>
      <w:tr>
        <w:trPr>
          <w:cantSplit/>
        </w:trPr>
        <w:tc>
          <w:tcPr>
            <w:tcW w:type="dxa" w:w="850"/>
          </w:tcPr>
          <w:p>
            <w:pPr>
              <w:spacing w:before="40" w:after="40"/>
            </w:pPr>
            <w:r>
              <w:rPr>
                <w:rFonts w:ascii="Calibri" w:hAnsi="Calibri"/>
                <w:sz w:val="18"/>
              </w:rPr>
              <w:t>24</w:t>
            </w:r>
          </w:p>
        </w:tc>
        <w:tc>
          <w:tcPr>
            <w:tcW w:type="dxa" w:w="3572"/>
          </w:tcPr>
          <w:p>
            <w:pPr>
              <w:spacing w:before="40" w:after="40"/>
            </w:pPr>
            <w:r>
              <w:rPr>
                <w:rFonts w:ascii="Calibri" w:hAnsi="Calibri"/>
                <w:sz w:val="18"/>
              </w:rPr>
              <w:t>Keunggulan</w:t>
            </w:r>
          </w:p>
        </w:tc>
        <w:tc>
          <w:tcPr>
            <w:tcW w:type="dxa" w:w="1020"/>
          </w:tcPr>
          <w:p>
            <w:pPr>
              <w:spacing w:before="40" w:after="40"/>
            </w:pPr>
            <w:r>
              <w:rPr>
                <w:rFonts w:ascii="Calibri" w:hAnsi="Calibri"/>
                <w:sz w:val="18"/>
              </w:rPr>
              <w:t>20</w:t>
            </w:r>
          </w:p>
        </w:tc>
        <w:tc>
          <w:tcPr>
            <w:tcW w:type="dxa" w:w="1417"/>
          </w:tcPr>
          <w:p>
            <w:pPr>
              <w:spacing w:before="40" w:after="40"/>
            </w:pPr>
            <w:r>
              <w:rPr>
                <w:rFonts w:ascii="Calibri" w:hAnsi="Calibri"/>
                <w:sz w:val="18"/>
              </w:rPr>
              <w:t>52</w:t>
            </w:r>
          </w:p>
        </w:tc>
        <w:tc>
          <w:tcPr>
            <w:tcW w:type="dxa" w:w="2551"/>
          </w:tcPr>
          <w:p>
            <w:pPr>
              <w:spacing w:before="40" w:after="40"/>
            </w:pPr>
            <w:r>
              <w:rPr>
                <w:rFonts w:ascii="Calibri" w:hAnsi="Calibri"/>
                <w:sz w:val="18"/>
              </w:rPr>
              <w:t>22 detik</w:t>
            </w:r>
          </w:p>
        </w:tc>
      </w:tr>
      <w:tr>
        <w:trPr>
          <w:cantSplit/>
        </w:trPr>
        <w:tc>
          <w:tcPr>
            <w:tcW w:type="dxa" w:w="850"/>
          </w:tcPr>
          <w:p>
            <w:pPr>
              <w:spacing w:before="40" w:after="40"/>
            </w:pPr>
            <w:r>
              <w:rPr>
                <w:rFonts w:ascii="Calibri" w:hAnsi="Calibri"/>
                <w:sz w:val="18"/>
              </w:rPr>
              <w:t>25</w:t>
            </w:r>
          </w:p>
        </w:tc>
        <w:tc>
          <w:tcPr>
            <w:tcW w:type="dxa" w:w="3572"/>
          </w:tcPr>
          <w:p>
            <w:pPr>
              <w:spacing w:before="40" w:after="40"/>
            </w:pPr>
            <w:r>
              <w:rPr>
                <w:rFonts w:ascii="Calibri" w:hAnsi="Calibri"/>
                <w:sz w:val="18"/>
              </w:rPr>
              <w:t>Kontribusi Asta Cita &amp; SDGs</w:t>
            </w:r>
          </w:p>
        </w:tc>
        <w:tc>
          <w:tcPr>
            <w:tcW w:type="dxa" w:w="1020"/>
          </w:tcPr>
          <w:p>
            <w:pPr>
              <w:spacing w:before="40" w:after="40"/>
            </w:pPr>
            <w:r>
              <w:rPr>
                <w:rFonts w:ascii="Calibri" w:hAnsi="Calibri"/>
                <w:sz w:val="18"/>
              </w:rPr>
              <w:t>15</w:t>
            </w:r>
          </w:p>
        </w:tc>
        <w:tc>
          <w:tcPr>
            <w:tcW w:type="dxa" w:w="1417"/>
          </w:tcPr>
          <w:p>
            <w:pPr>
              <w:spacing w:before="40" w:after="40"/>
            </w:pPr>
            <w:r>
              <w:rPr>
                <w:rFonts w:ascii="Calibri" w:hAnsi="Calibri"/>
                <w:sz w:val="18"/>
              </w:rPr>
              <w:t>38</w:t>
            </w:r>
          </w:p>
        </w:tc>
        <w:tc>
          <w:tcPr>
            <w:tcW w:type="dxa" w:w="2551"/>
          </w:tcPr>
          <w:p>
            <w:pPr>
              <w:spacing w:before="40" w:after="40"/>
            </w:pPr>
            <w:r>
              <w:rPr>
                <w:rFonts w:ascii="Calibri" w:hAnsi="Calibri"/>
                <w:sz w:val="18"/>
              </w:rPr>
              <w:t>16 detik</w:t>
            </w:r>
          </w:p>
        </w:tc>
      </w:tr>
      <w:tr>
        <w:trPr>
          <w:cantSplit/>
        </w:trPr>
        <w:tc>
          <w:tcPr>
            <w:tcW w:type="dxa" w:w="850"/>
            <w:shd w:val="clear" w:color="auto" w:fill="EFE0CC"/>
          </w:tcPr>
          <w:p>
            <w:pPr>
              <w:spacing w:before="40" w:after="40"/>
            </w:pPr>
            <w:r>
              <w:rPr>
                <w:rFonts w:ascii="Calibri" w:hAnsi="Calibri"/>
                <w:b/>
                <w:sz w:val="18"/>
              </w:rPr>
              <w:t>Total</w:t>
            </w:r>
          </w:p>
        </w:tc>
        <w:tc>
          <w:tcPr>
            <w:tcW w:type="dxa" w:w="3572"/>
            <w:shd w:val="clear" w:color="auto" w:fill="EFE0CC"/>
          </w:tcPr>
          <w:p>
            <w:pPr>
              <w:spacing w:before="40" w:after="40"/>
            </w:pPr>
            <w:r>
              <w:rPr>
                <w:rFonts w:ascii="Calibri" w:hAnsi="Calibri"/>
                <w:b/>
                <w:sz w:val="18"/>
              </w:rPr>
              <w:t>Seluruh slide</w:t>
            </w:r>
          </w:p>
        </w:tc>
        <w:tc>
          <w:tcPr>
            <w:tcW w:type="dxa" w:w="1020"/>
            <w:shd w:val="clear" w:color="auto" w:fill="EFE0CC"/>
          </w:tcPr>
          <w:p>
            <w:pPr>
              <w:spacing w:before="40" w:after="40"/>
            </w:pPr>
            <w:r>
              <w:rPr>
                <w:rFonts w:ascii="Calibri" w:hAnsi="Calibri"/>
                <w:b/>
                <w:sz w:val="18"/>
              </w:rPr>
              <w:t>255</w:t>
            </w:r>
          </w:p>
        </w:tc>
        <w:tc>
          <w:tcPr>
            <w:tcW w:type="dxa" w:w="1417"/>
            <w:shd w:val="clear" w:color="auto" w:fill="EFE0CC"/>
          </w:tcPr>
          <w:p>
            <w:pPr>
              <w:spacing w:before="40" w:after="40"/>
            </w:pPr>
            <w:r>
              <w:rPr>
                <w:rFonts w:ascii="Calibri" w:hAnsi="Calibri"/>
                <w:b/>
                <w:sz w:val="18"/>
              </w:rPr>
              <w:t>600</w:t>
            </w:r>
          </w:p>
        </w:tc>
        <w:tc>
          <w:tcPr>
            <w:tcW w:type="dxa" w:w="2551"/>
            <w:shd w:val="clear" w:color="auto" w:fill="EFE0CC"/>
          </w:tcPr>
          <w:p>
            <w:pPr>
              <w:spacing w:before="40" w:after="40"/>
            </w:pPr>
            <w:r>
              <w:rPr>
                <w:rFonts w:ascii="Calibri" w:hAnsi="Calibri"/>
                <w:b/>
                <w:sz w:val="18"/>
              </w:rPr>
              <w:t>257 detik</w:t>
            </w:r>
          </w:p>
        </w:tc>
      </w:tr>
    </w:tbl>
    <w:p>
      <w:r>
        <w:t>Total 255 detik sama dengan 25 + 40 + 40 + 70 + 45 + 20 + 15, yaitu 4 menit 15 detik. Pada laju 140 kata per menit, 600 kata setara 257 detik; selisih 2 detik tertutup oleh jeda antarslide, karena bagian “Aksi/Demo” tidak dibacakan.</w:t>
      </w:r>
    </w:p>
    <w:p>
      <w:pPr>
        <w:pStyle w:val="Heading1"/>
      </w:pPr>
      <w:r>
        <w:t>Catatan Pemeriksaan Fakta</w:t>
      </w:r>
    </w:p>
    <w:p>
      <w:pPr>
        <w:keepNext/>
      </w:pPr>
      <w:r>
        <w:t>Bagian ini untuk pemilik proyek, bukan untuk dibacakan. Isinya memisahkan tiga hal: yang cocok dengan kode, yang dikoreksi dari draf, dan yang tidak dapat dibuktikan dari kode. Semua pemeriksaan dilakukan dengan membaca kode sumber di repositori RESQ-BOX, bukan dari materi promosi.</w:t>
      </w:r>
    </w:p>
    <w:p>
      <w:pPr>
        <w:pStyle w:val="Heading2"/>
      </w:pPr>
      <w:r>
        <w:t>A. Cocok dengan kode</w:t>
      </w:r>
    </w:p>
    <w:p>
      <w:pPr>
        <w:keepNext/>
      </w:pPr>
      <w:r>
        <w:t>Seluruh butir di bawah ini dapat ditunjukkan langsung di aplikasi bila penguji meminta bukti.</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381"/>
            <w:shd w:val="clear" w:color="auto" w:fill="F3E3CF"/>
          </w:tcPr>
          <w:p>
            <w:pPr>
              <w:spacing w:before="40" w:after="40"/>
            </w:pPr>
            <w:r>
              <w:rPr>
                <w:rFonts w:ascii="Calibri" w:hAnsi="Calibri"/>
                <w:b/>
                <w:sz w:val="17"/>
              </w:rPr>
              <w:t>Klaim di naskah</w:t>
            </w:r>
          </w:p>
        </w:tc>
        <w:tc>
          <w:tcPr>
            <w:tcW w:type="dxa" w:w="3515"/>
            <w:shd w:val="clear" w:color="auto" w:fill="F3E3CF"/>
          </w:tcPr>
          <w:p>
            <w:pPr>
              <w:spacing w:before="40" w:after="40"/>
            </w:pPr>
            <w:r>
              <w:rPr>
                <w:rFonts w:ascii="Calibri" w:hAnsi="Calibri"/>
                <w:b/>
                <w:sz w:val="17"/>
              </w:rPr>
              <w:t>Yang benar-benar ada</w:t>
            </w:r>
          </w:p>
        </w:tc>
        <w:tc>
          <w:tcPr>
            <w:tcW w:type="dxa" w:w="3515"/>
            <w:shd w:val="clear" w:color="auto" w:fill="F3E3CF"/>
          </w:tcPr>
          <w:p>
            <w:pPr>
              <w:spacing w:before="40" w:after="40"/>
            </w:pPr>
            <w:r>
              <w:rPr>
                <w:rFonts w:ascii="Calibri" w:hAnsi="Calibri"/>
                <w:b/>
                <w:sz w:val="17"/>
              </w:rPr>
              <w:t>Bukti di repositori</w:t>
            </w:r>
          </w:p>
        </w:tc>
      </w:tr>
      <w:tr>
        <w:trPr>
          <w:cantSplit/>
        </w:trPr>
        <w:tc>
          <w:tcPr>
            <w:tcW w:type="dxa" w:w="2381"/>
          </w:tcPr>
          <w:p>
            <w:pPr>
              <w:spacing w:before="40" w:after="40"/>
            </w:pPr>
            <w:r>
              <w:rPr>
                <w:rFonts w:ascii="Calibri" w:hAnsi="Calibri"/>
                <w:sz w:val="17"/>
              </w:rPr>
              <w:t>Tiga level pembelajaran di website</w:t>
            </w:r>
          </w:p>
        </w:tc>
        <w:tc>
          <w:tcPr>
            <w:tcW w:type="dxa" w:w="3515"/>
          </w:tcPr>
          <w:p>
            <w:pPr>
              <w:spacing w:before="40" w:after="40"/>
            </w:pPr>
            <w:r>
              <w:rPr>
                <w:rFonts w:ascii="Calibri" w:hAnsi="Calibri"/>
                <w:sz w:val="17"/>
              </w:rPr>
              <w:t>Level 1 Earth Explorer, Level 2 Disaster Analyst, Level 3 Simulation Game tampil persis dengan nama itu di beranda.</w:t>
            </w:r>
          </w:p>
        </w:tc>
        <w:tc>
          <w:tcPr>
            <w:tcW w:type="dxa" w:w="3515"/>
          </w:tcPr>
          <w:p>
            <w:pPr>
              <w:spacing w:before="40" w:after="40"/>
            </w:pPr>
            <w:r>
              <w:rPr>
                <w:rFonts w:ascii="Calibri" w:hAnsi="Calibri"/>
                <w:sz w:val="17"/>
              </w:rPr>
              <w:t>src/app/Dashboard/index.tsx (label kartu level); Readme.md</w:t>
            </w:r>
          </w:p>
        </w:tc>
      </w:tr>
      <w:tr>
        <w:trPr>
          <w:cantSplit/>
        </w:trPr>
        <w:tc>
          <w:tcPr>
            <w:tcW w:type="dxa" w:w="2381"/>
          </w:tcPr>
          <w:p>
            <w:pPr>
              <w:spacing w:before="40" w:after="40"/>
            </w:pPr>
            <w:r>
              <w:rPr>
                <w:rFonts w:ascii="Calibri" w:hAnsi="Calibri"/>
                <w:sz w:val="17"/>
              </w:rPr>
              <w:t>Website sebagai ruang belajar interaktif bergamifikasi</w:t>
            </w:r>
          </w:p>
        </w:tc>
        <w:tc>
          <w:tcPr>
            <w:tcW w:type="dxa" w:w="3515"/>
          </w:tcPr>
          <w:p>
            <w:pPr>
              <w:spacing w:before="40" w:after="40"/>
            </w:pPr>
            <w:r>
              <w:rPr>
                <w:rFonts w:ascii="Calibri" w:hAnsi="Calibri"/>
                <w:sz w:val="17"/>
              </w:rPr>
              <w:t>"Media pembelajaran interaktif ... berbasis petualangan eksplorasi dan gamifikasi mitigasi bencana geologis".</w:t>
            </w:r>
          </w:p>
        </w:tc>
        <w:tc>
          <w:tcPr>
            <w:tcW w:type="dxa" w:w="3515"/>
          </w:tcPr>
          <w:p>
            <w:pPr>
              <w:spacing w:before="40" w:after="40"/>
            </w:pPr>
            <w:r>
              <w:rPr>
                <w:rFonts w:ascii="Calibri" w:hAnsi="Calibri"/>
                <w:sz w:val="17"/>
              </w:rPr>
              <w:t>src/app/Dashboard/index.tsx (teks pengantar)</w:t>
            </w:r>
          </w:p>
        </w:tc>
      </w:tr>
      <w:tr>
        <w:trPr>
          <w:cantSplit/>
        </w:trPr>
        <w:tc>
          <w:tcPr>
            <w:tcW w:type="dxa" w:w="2381"/>
          </w:tcPr>
          <w:p>
            <w:pPr>
              <w:spacing w:before="40" w:after="40"/>
            </w:pPr>
            <w:r>
              <w:rPr>
                <w:rFonts w:ascii="Calibri" w:hAnsi="Calibri"/>
                <w:sz w:val="17"/>
              </w:rPr>
              <w:t>Smart Education Board</w:t>
            </w:r>
          </w:p>
        </w:tc>
        <w:tc>
          <w:tcPr>
            <w:tcW w:type="dxa" w:w="3515"/>
          </w:tcPr>
          <w:p>
            <w:pPr>
              <w:spacing w:before="40" w:after="40"/>
            </w:pPr>
            <w:r>
              <w:rPr>
                <w:rFonts w:ascii="Calibri" w:hAnsi="Calibri"/>
                <w:sz w:val="17"/>
              </w:rPr>
              <w:t>Istilah ini dipakai aplikasi: "Pedoman Praktik Digital Twin &amp; Diorama Fisik Smart Education Board".</w:t>
            </w:r>
          </w:p>
        </w:tc>
        <w:tc>
          <w:tcPr>
            <w:tcW w:type="dxa" w:w="3515"/>
          </w:tcPr>
          <w:p>
            <w:pPr>
              <w:spacing w:before="40" w:after="40"/>
            </w:pPr>
            <w:r>
              <w:rPr>
                <w:rFonts w:ascii="Calibri" w:hAnsi="Calibri"/>
                <w:sz w:val="17"/>
              </w:rPr>
              <w:t>src/app/Level3/index.tsx (modal LKPD); Readme.md</w:t>
            </w:r>
          </w:p>
        </w:tc>
      </w:tr>
      <w:tr>
        <w:trPr>
          <w:cantSplit/>
        </w:trPr>
        <w:tc>
          <w:tcPr>
            <w:tcW w:type="dxa" w:w="2381"/>
          </w:tcPr>
          <w:p>
            <w:pPr>
              <w:spacing w:before="40" w:after="40"/>
            </w:pPr>
            <w:r>
              <w:rPr>
                <w:rFonts w:ascii="Calibri" w:hAnsi="Calibri"/>
                <w:sz w:val="17"/>
              </w:rPr>
              <w:t>LKPD sebagai panduan praktik dan asesmen</w:t>
            </w:r>
          </w:p>
        </w:tc>
        <w:tc>
          <w:tcPr>
            <w:tcW w:type="dxa" w:w="3515"/>
          </w:tcPr>
          <w:p>
            <w:pPr>
              <w:spacing w:before="40" w:after="40"/>
            </w:pPr>
            <w:r>
              <w:rPr>
                <w:rFonts w:ascii="Calibri" w:hAnsi="Calibri"/>
                <w:sz w:val="17"/>
              </w:rPr>
              <w:t>Aplikasi punya modal "Panduan Praktik Kelompok (LKPD)" berisi tiga langkah; dokumen LKPD memuat rubrik penilaian proyek (skor 100).</w:t>
            </w:r>
          </w:p>
        </w:tc>
        <w:tc>
          <w:tcPr>
            <w:tcW w:type="dxa" w:w="3515"/>
          </w:tcPr>
          <w:p>
            <w:pPr>
              <w:spacing w:before="40" w:after="40"/>
            </w:pPr>
            <w:r>
              <w:rPr>
                <w:rFonts w:ascii="Calibri" w:hAnsi="Calibri"/>
                <w:sz w:val="17"/>
              </w:rPr>
              <w:t>src/app/Level3/index.tsx; LKPD_PJBL_RESQ_BOX_5_KELOMPOK.md</w:t>
            </w:r>
          </w:p>
        </w:tc>
      </w:tr>
      <w:tr>
        <w:trPr>
          <w:cantSplit/>
        </w:trPr>
        <w:tc>
          <w:tcPr>
            <w:tcW w:type="dxa" w:w="2381"/>
          </w:tcPr>
          <w:p>
            <w:pPr>
              <w:spacing w:before="40" w:after="40"/>
            </w:pPr>
            <w:r>
              <w:rPr>
                <w:rFonts w:ascii="Calibri" w:hAnsi="Calibri"/>
                <w:sz w:val="17"/>
              </w:rPr>
              <w:t>Delapan area Level 1</w:t>
            </w:r>
          </w:p>
        </w:tc>
        <w:tc>
          <w:tcPr>
            <w:tcW w:type="dxa" w:w="3515"/>
          </w:tcPr>
          <w:p>
            <w:pPr>
              <w:spacing w:before="40" w:after="40"/>
            </w:pPr>
            <w:r>
              <w:rPr>
                <w:rFonts w:ascii="Calibri" w:hAnsi="Calibri"/>
                <w:sz w:val="17"/>
              </w:rPr>
              <w:t>Tepat delapan: Permukaan Bumi, Kerak Bumi, Mantel Bumi, Inti Luar, Inti Dalam, Batas Divergen, Batas Konvergen &amp; Subduksi, Batas Transform. Antarmuka menyebutnya "8 Area Geologis".</w:t>
            </w:r>
          </w:p>
        </w:tc>
        <w:tc>
          <w:tcPr>
            <w:tcW w:type="dxa" w:w="3515"/>
          </w:tcPr>
          <w:p>
            <w:pPr>
              <w:spacing w:before="40" w:after="40"/>
            </w:pPr>
            <w:r>
              <w:rPr>
                <w:rFonts w:ascii="Calibri" w:hAnsi="Calibri"/>
                <w:sz w:val="17"/>
              </w:rPr>
              <w:t>src/app/Level1/EarthDive/engine/zones.ts (ZONES); EarthDiveGame.tsx (totalAreas=8)</w:t>
            </w:r>
          </w:p>
        </w:tc>
      </w:tr>
      <w:tr>
        <w:trPr>
          <w:cantSplit/>
        </w:trPr>
        <w:tc>
          <w:tcPr>
            <w:tcW w:type="dxa" w:w="2381"/>
          </w:tcPr>
          <w:p>
            <w:pPr>
              <w:spacing w:before="40" w:after="40"/>
            </w:pPr>
            <w:r>
              <w:rPr>
                <w:rFonts w:ascii="Calibri" w:hAnsi="Calibri"/>
                <w:sz w:val="17"/>
              </w:rPr>
              <w:t>Temuan geologis wajib dibaca sebelum tantangan gerbang</w:t>
            </w:r>
          </w:p>
        </w:tc>
        <w:tc>
          <w:tcPr>
            <w:tcW w:type="dxa" w:w="3515"/>
          </w:tcPr>
          <w:p>
            <w:pPr>
              <w:spacing w:before="40" w:after="40"/>
            </w:pPr>
            <w:r>
              <w:rPr>
                <w:rFonts w:ascii="Calibri" w:hAnsi="Calibri"/>
                <w:sz w:val="17"/>
              </w:rPr>
              <w:t>Bila temuan di area itu belum dibaca, Bu Tyas memakai dialog "terkunci" yang menyuruh membaca materi dulu, dan tantangannya tidak ditawarkan.</w:t>
            </w:r>
          </w:p>
        </w:tc>
        <w:tc>
          <w:tcPr>
            <w:tcW w:type="dxa" w:w="3515"/>
          </w:tcPr>
          <w:p>
            <w:pPr>
              <w:spacing w:before="40" w:after="40"/>
            </w:pPr>
            <w:r>
              <w:rPr>
                <w:rFonts w:ascii="Calibri" w:hAnsi="Calibri"/>
                <w:sz w:val="17"/>
              </w:rPr>
              <w:t>src/app/Level1/EarthDive/EarthDiveGame.tsx (dialog terkunci per area); dialogueData.ts</w:t>
            </w:r>
          </w:p>
        </w:tc>
      </w:tr>
      <w:tr>
        <w:trPr>
          <w:cantSplit/>
        </w:trPr>
        <w:tc>
          <w:tcPr>
            <w:tcW w:type="dxa" w:w="2381"/>
          </w:tcPr>
          <w:p>
            <w:pPr>
              <w:spacing w:before="40" w:after="40"/>
            </w:pPr>
            <w:r>
              <w:rPr>
                <w:rFonts w:ascii="Calibri" w:hAnsi="Calibri"/>
                <w:sz w:val="17"/>
              </w:rPr>
              <w:t>Wordle di gerbang bersama Bu Tyas</w:t>
            </w:r>
          </w:p>
        </w:tc>
        <w:tc>
          <w:tcPr>
            <w:tcW w:type="dxa" w:w="3515"/>
          </w:tcPr>
          <w:p>
            <w:pPr>
              <w:spacing w:before="40" w:after="40"/>
            </w:pPr>
            <w:r>
              <w:rPr>
                <w:rFonts w:ascii="Calibri" w:hAnsi="Calibri"/>
                <w:sz w:val="17"/>
              </w:rPr>
              <w:t>Bu Tyas memberi evaluasi tebak kata Wordle di ujung area; berhasil menjawab membuka gerbang ke lapisan berikutnya. Nama "Wordle Sains" dipakai di teks beranda.</w:t>
            </w:r>
          </w:p>
        </w:tc>
        <w:tc>
          <w:tcPr>
            <w:tcW w:type="dxa" w:w="3515"/>
          </w:tcPr>
          <w:p>
            <w:pPr>
              <w:spacing w:before="40" w:after="40"/>
            </w:pPr>
            <w:r>
              <w:rPr>
                <w:rFonts w:ascii="Calibri" w:hAnsi="Calibri"/>
                <w:sz w:val="17"/>
              </w:rPr>
              <w:t>src/missions/data/bankKataGerbang.ts; EarthDiveGame.tsx; Dashboard/index.tsx</w:t>
            </w:r>
          </w:p>
        </w:tc>
      </w:tr>
      <w:tr>
        <w:trPr>
          <w:cantSplit/>
        </w:trPr>
        <w:tc>
          <w:tcPr>
            <w:tcW w:type="dxa" w:w="2381"/>
          </w:tcPr>
          <w:p>
            <w:pPr>
              <w:spacing w:before="40" w:after="40"/>
            </w:pPr>
            <w:r>
              <w:rPr>
                <w:rFonts w:ascii="Calibri" w:hAnsi="Calibri"/>
                <w:sz w:val="17"/>
              </w:rPr>
              <w:t>Geo-Crystals dan perlengkapan pelindung</w:t>
            </w:r>
          </w:p>
        </w:tc>
        <w:tc>
          <w:tcPr>
            <w:tcW w:type="dxa" w:w="3515"/>
          </w:tcPr>
          <w:p>
            <w:pPr>
              <w:spacing w:before="40" w:after="40"/>
            </w:pPr>
            <w:r>
              <w:rPr>
                <w:rFonts w:ascii="Calibri" w:hAnsi="Calibri"/>
                <w:sz w:val="17"/>
              </w:rPr>
              <w:t>Kristal terkumpul di tiap area (14 titik kristal) dan dipakai membeli empat setelan pelindung: Termal MK-1, Elektromagnetik MK-2, Exo-Suit Adamantine MK-3, dan Baju Penyelam. Harga tiap setelan 1 Kristal Energi.</w:t>
            </w:r>
          </w:p>
        </w:tc>
        <w:tc>
          <w:tcPr>
            <w:tcW w:type="dxa" w:w="3515"/>
          </w:tcPr>
          <w:p>
            <w:pPr>
              <w:spacing w:before="40" w:after="40"/>
            </w:pPr>
            <w:r>
              <w:rPr>
                <w:rFonts w:ascii="Calibri" w:hAnsi="Calibri"/>
                <w:sz w:val="17"/>
              </w:rPr>
              <w:t>engine/zones.ts; SuitMerchantModal.tsx; CoreChallengeModal.tsx ("Geo-Crystals")</w:t>
            </w:r>
          </w:p>
        </w:tc>
      </w:tr>
      <w:tr>
        <w:trPr>
          <w:cantSplit/>
        </w:trPr>
        <w:tc>
          <w:tcPr>
            <w:tcW w:type="dxa" w:w="2381"/>
          </w:tcPr>
          <w:p>
            <w:pPr>
              <w:spacing w:before="40" w:after="40"/>
            </w:pPr>
            <w:r>
              <w:rPr>
                <w:rFonts w:ascii="Calibri" w:hAnsi="Calibri"/>
                <w:sz w:val="17"/>
              </w:rPr>
              <w:t>Enam area Level 2, mencakup gempa dan erupsi Merapi</w:t>
            </w:r>
          </w:p>
        </w:tc>
        <w:tc>
          <w:tcPr>
            <w:tcW w:type="dxa" w:w="3515"/>
          </w:tcPr>
          <w:p>
            <w:pPr>
              <w:spacing w:before="40" w:after="40"/>
            </w:pPr>
            <w:r>
              <w:rPr>
                <w:rFonts w:ascii="Calibri" w:hAnsi="Calibri"/>
                <w:sz w:val="17"/>
              </w:rPr>
              <w:t>Mitigasi Gempa Bumi, Simulasi Tanggap Gempa, Lapangan Evakuasi Sekolah, Pos Pengamatan Merapi, Simulasi Erupsi Merapi, Barak Pengungsian &amp; Pemulihan.</w:t>
            </w:r>
          </w:p>
        </w:tc>
        <w:tc>
          <w:tcPr>
            <w:tcW w:type="dxa" w:w="3515"/>
          </w:tcPr>
          <w:p>
            <w:pPr>
              <w:spacing w:before="40" w:after="40"/>
            </w:pPr>
            <w:r>
              <w:rPr>
                <w:rFonts w:ascii="Calibri" w:hAnsi="Calibri"/>
                <w:sz w:val="17"/>
              </w:rPr>
              <w:t>src/app/Level2/level2Data.ts (LEVEL2_AREAS)</w:t>
            </w:r>
          </w:p>
        </w:tc>
      </w:tr>
      <w:tr>
        <w:trPr>
          <w:cantSplit/>
        </w:trPr>
        <w:tc>
          <w:tcPr>
            <w:tcW w:type="dxa" w:w="2381"/>
          </w:tcPr>
          <w:p>
            <w:pPr>
              <w:spacing w:before="40" w:after="40"/>
            </w:pPr>
            <w:r>
              <w:rPr>
                <w:rFonts w:ascii="Calibri" w:hAnsi="Calibri"/>
                <w:sz w:val="17"/>
              </w:rPr>
              <w:t>Drop, Cover, Hold On</w:t>
            </w:r>
          </w:p>
        </w:tc>
        <w:tc>
          <w:tcPr>
            <w:tcW w:type="dxa" w:w="3515"/>
          </w:tcPr>
          <w:p>
            <w:pPr>
              <w:spacing w:before="40" w:after="40"/>
            </w:pPr>
            <w:r>
              <w:rPr>
                <w:rFonts w:ascii="Calibri" w:hAnsi="Calibri"/>
                <w:sz w:val="17"/>
              </w:rPr>
              <w:t>Materi, poster kelas, dan drill gempa 10 detik di Area 2; tombol skenario "Gempa Sedang" dan "Gempa Besar".</w:t>
            </w:r>
          </w:p>
        </w:tc>
        <w:tc>
          <w:tcPr>
            <w:tcW w:type="dxa" w:w="3515"/>
          </w:tcPr>
          <w:p>
            <w:pPr>
              <w:spacing w:before="40" w:after="40"/>
            </w:pPr>
            <w:r>
              <w:rPr>
                <w:rFonts w:ascii="Calibri" w:hAnsi="Calibri"/>
                <w:sz w:val="17"/>
              </w:rPr>
              <w:t>level2Data.ts; engine/TectonicGame.tsx; engine/zones.ts</w:t>
            </w:r>
          </w:p>
        </w:tc>
      </w:tr>
      <w:tr>
        <w:trPr>
          <w:cantSplit/>
        </w:trPr>
        <w:tc>
          <w:tcPr>
            <w:tcW w:type="dxa" w:w="2381"/>
          </w:tcPr>
          <w:p>
            <w:pPr>
              <w:spacing w:before="40" w:after="40"/>
            </w:pPr>
            <w:r>
              <w:rPr>
                <w:rFonts w:ascii="Calibri" w:hAnsi="Calibri"/>
                <w:sz w:val="17"/>
              </w:rPr>
              <w:t>Membaca rekaman seismograf</w:t>
            </w:r>
          </w:p>
        </w:tc>
        <w:tc>
          <w:tcPr>
            <w:tcW w:type="dxa" w:w="3515"/>
          </w:tcPr>
          <w:p>
            <w:pPr>
              <w:spacing w:before="40" w:after="40"/>
            </w:pPr>
            <w:r>
              <w:rPr>
                <w:rFonts w:ascii="Calibri" w:hAnsi="Calibri"/>
                <w:sz w:val="17"/>
              </w:rPr>
              <w:t>Modal Seismograf menampilkan empat bentuk gelombang untuk status Normal, Waspada, Siaga, Awas; dibuka dari dialog di Pos Pengamatan Merapi.</w:t>
            </w:r>
          </w:p>
        </w:tc>
        <w:tc>
          <w:tcPr>
            <w:tcW w:type="dxa" w:w="3515"/>
          </w:tcPr>
          <w:p>
            <w:pPr>
              <w:spacing w:before="40" w:after="40"/>
            </w:pPr>
            <w:r>
              <w:rPr>
                <w:rFonts w:ascii="Calibri" w:hAnsi="Calibri"/>
                <w:sz w:val="17"/>
              </w:rPr>
              <w:t>src/app/Level2/SeismographModal.tsx; dialogueDataL2.ts</w:t>
            </w:r>
          </w:p>
        </w:tc>
      </w:tr>
      <w:tr>
        <w:trPr>
          <w:cantSplit/>
        </w:trPr>
        <w:tc>
          <w:tcPr>
            <w:tcW w:type="dxa" w:w="2381"/>
          </w:tcPr>
          <w:p>
            <w:pPr>
              <w:spacing w:before="40" w:after="40"/>
            </w:pPr>
            <w:r>
              <w:rPr>
                <w:rFonts w:ascii="Calibri" w:hAnsi="Calibri"/>
                <w:sz w:val="17"/>
              </w:rPr>
              <w:t>TTS mitigasi sebagai gerbang evaluasi</w:t>
            </w:r>
          </w:p>
        </w:tc>
        <w:tc>
          <w:tcPr>
            <w:tcW w:type="dxa" w:w="3515"/>
          </w:tcPr>
          <w:p>
            <w:pPr>
              <w:spacing w:before="40" w:after="40"/>
            </w:pPr>
            <w:r>
              <w:rPr>
                <w:rFonts w:ascii="Calibri" w:hAnsi="Calibri"/>
                <w:sz w:val="17"/>
              </w:rPr>
              <w:t>Gerbang area membuka teka-teki silang; seluruh enam area punya bank grid sendiri.</w:t>
            </w:r>
          </w:p>
        </w:tc>
        <w:tc>
          <w:tcPr>
            <w:tcW w:type="dxa" w:w="3515"/>
          </w:tcPr>
          <w:p>
            <w:pPr>
              <w:spacing w:before="40" w:after="40"/>
            </w:pPr>
            <w:r>
              <w:rPr>
                <w:rFonts w:ascii="Calibri" w:hAnsi="Calibri"/>
                <w:sz w:val="17"/>
              </w:rPr>
              <w:t>src/app/Level2/CrosswordModal.tsx; bankTTS.ts</w:t>
            </w:r>
          </w:p>
        </w:tc>
      </w:tr>
      <w:tr>
        <w:trPr>
          <w:cantSplit/>
        </w:trPr>
        <w:tc>
          <w:tcPr>
            <w:tcW w:type="dxa" w:w="2381"/>
          </w:tcPr>
          <w:p>
            <w:pPr>
              <w:spacing w:before="40" w:after="40"/>
            </w:pPr>
            <w:r>
              <w:rPr>
                <w:rFonts w:ascii="Calibri" w:hAnsi="Calibri"/>
                <w:sz w:val="17"/>
              </w:rPr>
              <w:t>Menentukan langkah evakuasi</w:t>
            </w:r>
          </w:p>
        </w:tc>
        <w:tc>
          <w:tcPr>
            <w:tcW w:type="dxa" w:w="3515"/>
          </w:tcPr>
          <w:p>
            <w:pPr>
              <w:spacing w:before="40" w:after="40"/>
            </w:pPr>
            <w:r>
              <w:rPr>
                <w:rFonts w:ascii="Calibri" w:hAnsi="Calibri"/>
                <w:sz w:val="17"/>
              </w:rPr>
              <w:t>Area 5: evakuasi tiga warga dusun dalam batas 15 detik menuju mobil evakuasi BPBD, lalu jalur keluar ke barak pengungsian.</w:t>
            </w:r>
          </w:p>
        </w:tc>
        <w:tc>
          <w:tcPr>
            <w:tcW w:type="dxa" w:w="3515"/>
          </w:tcPr>
          <w:p>
            <w:pPr>
              <w:spacing w:before="40" w:after="40"/>
            </w:pPr>
            <w:r>
              <w:rPr>
                <w:rFonts w:ascii="Calibri" w:hAnsi="Calibri"/>
                <w:sz w:val="17"/>
              </w:rPr>
              <w:t>src/app/Level2/VolcanoRescueFailedModal.tsx; engine/gameEngine.ts</w:t>
            </w:r>
          </w:p>
        </w:tc>
      </w:tr>
      <w:tr>
        <w:trPr>
          <w:cantSplit/>
        </w:trPr>
        <w:tc>
          <w:tcPr>
            <w:tcW w:type="dxa" w:w="2381"/>
          </w:tcPr>
          <w:p>
            <w:pPr>
              <w:spacing w:before="40" w:after="40"/>
            </w:pPr>
            <w:r>
              <w:rPr>
                <w:rFonts w:ascii="Calibri" w:hAnsi="Calibri"/>
                <w:sz w:val="17"/>
              </w:rPr>
              <w:t>Dua puluh misi dalam empat kategori</w:t>
            </w:r>
          </w:p>
        </w:tc>
        <w:tc>
          <w:tcPr>
            <w:tcW w:type="dxa" w:w="3515"/>
          </w:tcPr>
          <w:p>
            <w:pPr>
              <w:spacing w:before="40" w:after="40"/>
            </w:pPr>
            <w:r>
              <w:rPr>
                <w:rFonts w:ascii="Calibri" w:hAnsi="Calibri"/>
                <w:sz w:val="17"/>
              </w:rPr>
              <w:t>job_01 sampai job_20, lima misi per kategori: Fondasi EWS &amp; Seismik; Mitigasi Gempa Sekolah &amp; Rumah; Vulkanologi &amp; Erupsi Merapi; Jalur Evakuasi &amp; Grand Challenge.</w:t>
            </w:r>
          </w:p>
        </w:tc>
        <w:tc>
          <w:tcPr>
            <w:tcW w:type="dxa" w:w="3515"/>
          </w:tcPr>
          <w:p>
            <w:pPr>
              <w:spacing w:before="40" w:after="40"/>
            </w:pPr>
            <w:r>
              <w:rPr>
                <w:rFonts w:ascii="Calibri" w:hAnsi="Calibri"/>
                <w:sz w:val="17"/>
              </w:rPr>
              <w:t>src/missions/data/missions.ts (CATEGORIES, MISSIONS)</w:t>
            </w:r>
          </w:p>
        </w:tc>
      </w:tr>
      <w:tr>
        <w:trPr>
          <w:cantSplit/>
        </w:trPr>
        <w:tc>
          <w:tcPr>
            <w:tcW w:type="dxa" w:w="2381"/>
          </w:tcPr>
          <w:p>
            <w:pPr>
              <w:spacing w:before="40" w:after="40"/>
            </w:pPr>
            <w:r>
              <w:rPr>
                <w:rFonts w:ascii="Calibri" w:hAnsi="Calibri"/>
                <w:sz w:val="17"/>
              </w:rPr>
              <w:t>Dua puluh sembilan blok logika dalam tujuh kategori</w:t>
            </w:r>
          </w:p>
        </w:tc>
        <w:tc>
          <w:tcPr>
            <w:tcW w:type="dxa" w:w="3515"/>
          </w:tcPr>
          <w:p>
            <w:pPr>
              <w:spacing w:before="40" w:after="40"/>
            </w:pPr>
            <w:r>
              <w:rPr>
                <w:rFonts w:ascii="Calibri" w:hAnsi="Calibri"/>
                <w:sz w:val="17"/>
              </w:rPr>
              <w:t>29 tipe blok RESQ terdefinisi dan semuanya tersedia di kotak alat. Tujuh kategorinya: Sistem, Simulasi Bencana, Perangkat Diorama, Peringatan &amp; EWS, Aksi &amp; Evakuasi, Kondisi Bencana, Pengambilan Keputusan.</w:t>
            </w:r>
          </w:p>
        </w:tc>
        <w:tc>
          <w:tcPr>
            <w:tcW w:type="dxa" w:w="3515"/>
          </w:tcPr>
          <w:p>
            <w:pPr>
              <w:spacing w:before="40" w:after="40"/>
            </w:pPr>
            <w:r>
              <w:rPr>
                <w:rFonts w:ascii="Calibri" w:hAnsi="Calibri"/>
                <w:sz w:val="17"/>
              </w:rPr>
              <w:t>src/engine/blockly/blocks/core.ts; BlocklyComponent.tsx (kotak alat)</w:t>
            </w:r>
          </w:p>
        </w:tc>
      </w:tr>
      <w:tr>
        <w:trPr>
          <w:cantSplit/>
        </w:trPr>
        <w:tc>
          <w:tcPr>
            <w:tcW w:type="dxa" w:w="2381"/>
          </w:tcPr>
          <w:p>
            <w:pPr>
              <w:spacing w:before="40" w:after="40"/>
            </w:pPr>
            <w:r>
              <w:rPr>
                <w:rFonts w:ascii="Calibri" w:hAnsi="Calibri"/>
                <w:sz w:val="17"/>
              </w:rPr>
              <w:t>Sistem memeriksa sambungan blok, bukan sekadar blok terkumpul</w:t>
            </w:r>
          </w:p>
        </w:tc>
        <w:tc>
          <w:tcPr>
            <w:tcW w:type="dxa" w:w="3515"/>
          </w:tcPr>
          <w:p>
            <w:pPr>
              <w:spacing w:before="40" w:after="40"/>
            </w:pPr>
            <w:r>
              <w:rPr>
                <w:rFonts w:ascii="Calibri" w:hAnsi="Calibri"/>
                <w:sz w:val="17"/>
              </w:rPr>
              <w:t>Setiap blok yang diminta misi harus berada di dalam satu blok "Sistem Mitigasi"; blok yang terlepas membuat misi gagal walau bloknya ada di kanvas.</w:t>
            </w:r>
          </w:p>
        </w:tc>
        <w:tc>
          <w:tcPr>
            <w:tcW w:type="dxa" w:w="3515"/>
          </w:tcPr>
          <w:p>
            <w:pPr>
              <w:spacing w:before="40" w:after="40"/>
            </w:pPr>
            <w:r>
              <w:rPr>
                <w:rFonts w:ascii="Calibri" w:hAnsi="Calibri"/>
                <w:sz w:val="17"/>
              </w:rPr>
              <w:t>src/missions/engine/validationEngine.ts (hasAncestor, ancestorConstraints)</w:t>
            </w:r>
          </w:p>
        </w:tc>
      </w:tr>
      <w:tr>
        <w:trPr>
          <w:cantSplit/>
        </w:trPr>
        <w:tc>
          <w:tcPr>
            <w:tcW w:type="dxa" w:w="2381"/>
          </w:tcPr>
          <w:p>
            <w:pPr>
              <w:spacing w:before="40" w:after="40"/>
            </w:pPr>
            <w:r>
              <w:rPr>
                <w:rFonts w:ascii="Calibri" w:hAnsi="Calibri"/>
                <w:sz w:val="17"/>
              </w:rPr>
              <w:t>Job 1 dan blok "Mulai Saat Dihidupkan" serta "Lampu Status: Aman"</w:t>
            </w:r>
          </w:p>
        </w:tc>
        <w:tc>
          <w:tcPr>
            <w:tcW w:type="dxa" w:w="3515"/>
          </w:tcPr>
          <w:p>
            <w:pPr>
              <w:spacing w:before="40" w:after="40"/>
            </w:pPr>
            <w:r>
              <w:rPr>
                <w:rFonts w:ascii="Calibri" w:hAnsi="Calibri"/>
                <w:sz w:val="17"/>
              </w:rPr>
              <w:t>Misi "Job 1: Sinyal Status Normal" memakai blok program "Sistem Mitigasi" dengan rongga "Mulai Saat Dihidupkan", diisi blok "Atur Lampu Status ke [Aman (Hijau)]".</w:t>
            </w:r>
          </w:p>
        </w:tc>
        <w:tc>
          <w:tcPr>
            <w:tcW w:type="dxa" w:w="3515"/>
          </w:tcPr>
          <w:p>
            <w:pPr>
              <w:spacing w:before="40" w:after="40"/>
            </w:pPr>
            <w:r>
              <w:rPr>
                <w:rFonts w:ascii="Calibri" w:hAnsi="Calibri"/>
                <w:sz w:val="17"/>
              </w:rPr>
              <w:t>missions.ts (job_01); src/engine/blockly/blocks/core.ts (message0)</w:t>
            </w:r>
          </w:p>
        </w:tc>
      </w:tr>
      <w:tr>
        <w:trPr>
          <w:cantSplit/>
        </w:trPr>
        <w:tc>
          <w:tcPr>
            <w:tcW w:type="dxa" w:w="2381"/>
          </w:tcPr>
          <w:p>
            <w:pPr>
              <w:spacing w:before="40" w:after="40"/>
            </w:pPr>
            <w:r>
              <w:rPr>
                <w:rFonts w:ascii="Calibri" w:hAnsi="Calibri"/>
                <w:sz w:val="17"/>
              </w:rPr>
              <w:t>LED di board menyala hijau</w:t>
            </w:r>
          </w:p>
        </w:tc>
        <w:tc>
          <w:tcPr>
            <w:tcW w:type="dxa" w:w="3515"/>
          </w:tcPr>
          <w:p>
            <w:pPr>
              <w:spacing w:before="40" w:after="40"/>
            </w:pPr>
            <w:r>
              <w:rPr>
                <w:rFonts w:ascii="Calibri" w:hAnsi="Calibri"/>
                <w:sz w:val="17"/>
              </w:rPr>
              <w:t>Perintah dari blok menjadi "rgb green", lalu firmware menyalakan pin RGB (0,255,0). Peta Digital Twin juga menyalakan lampu pusatnya hijau.</w:t>
            </w:r>
          </w:p>
        </w:tc>
        <w:tc>
          <w:tcPr>
            <w:tcW w:type="dxa" w:w="3515"/>
          </w:tcPr>
          <w:p>
            <w:pPr>
              <w:spacing w:before="40" w:after="40"/>
            </w:pPr>
            <w:r>
              <w:rPr>
                <w:rFonts w:ascii="Calibri" w:hAnsi="Calibri"/>
                <w:sz w:val="17"/>
              </w:rPr>
              <w:t>src/app/Workspace/index.tsx (api.setRgb); program_esp/program_esp.ino (setRGBColor); Merapi3DScene.tsx</w:t>
            </w:r>
          </w:p>
        </w:tc>
      </w:tr>
      <w:tr>
        <w:trPr>
          <w:cantSplit/>
        </w:trPr>
        <w:tc>
          <w:tcPr>
            <w:tcW w:type="dxa" w:w="2381"/>
          </w:tcPr>
          <w:p>
            <w:pPr>
              <w:spacing w:before="40" w:after="40"/>
            </w:pPr>
            <w:r>
              <w:rPr>
                <w:rFonts w:ascii="Calibri" w:hAnsi="Calibri"/>
                <w:sz w:val="17"/>
              </w:rPr>
              <w:t>Integrasi web dan board lewat WiFi atau USB</w:t>
            </w:r>
          </w:p>
        </w:tc>
        <w:tc>
          <w:tcPr>
            <w:tcW w:type="dxa" w:w="3515"/>
          </w:tcPr>
          <w:p>
            <w:pPr>
              <w:spacing w:before="40" w:after="40"/>
            </w:pPr>
            <w:r>
              <w:rPr>
                <w:rFonts w:ascii="Calibri" w:hAnsi="Calibri"/>
                <w:sz w:val="17"/>
              </w:rPr>
              <w:t>Tombol "Diorama WiFi" (ws://192.168.4.1:81, hotspot DIORAMA_ESP32) dan tombol "USB Serial" (Web Serial).</w:t>
            </w:r>
          </w:p>
        </w:tc>
        <w:tc>
          <w:tcPr>
            <w:tcW w:type="dxa" w:w="3515"/>
          </w:tcPr>
          <w:p>
            <w:pPr>
              <w:spacing w:before="40" w:after="40"/>
            </w:pPr>
            <w:r>
              <w:rPr>
                <w:rFonts w:ascii="Calibri" w:hAnsi="Calibri"/>
                <w:sz w:val="17"/>
              </w:rPr>
              <w:t>src/app/Workspace/index.tsx; program_esp/program_esp.ino</w:t>
            </w:r>
          </w:p>
        </w:tc>
      </w:tr>
      <w:tr>
        <w:trPr>
          <w:cantSplit/>
        </w:trPr>
        <w:tc>
          <w:tcPr>
            <w:tcW w:type="dxa" w:w="2381"/>
          </w:tcPr>
          <w:p>
            <w:pPr>
              <w:spacing w:before="40" w:after="40"/>
            </w:pPr>
            <w:r>
              <w:rPr>
                <w:rFonts w:ascii="Calibri" w:hAnsi="Calibri"/>
                <w:sz w:val="17"/>
              </w:rPr>
              <w:t>Komponen board yang benar-benar dikendalikan program</w:t>
            </w:r>
          </w:p>
        </w:tc>
        <w:tc>
          <w:tcPr>
            <w:tcW w:type="dxa" w:w="3515"/>
          </w:tcPr>
          <w:p>
            <w:pPr>
              <w:spacing w:before="40" w:after="40"/>
            </w:pPr>
            <w:r>
              <w:rPr>
                <w:rFonts w:ascii="Calibri" w:hAnsi="Calibri"/>
                <w:sz w:val="17"/>
              </w:rPr>
              <w:t>ESP32, DFPlayer Mini, layar OLED SSD1306 128x64, LED RGB (pin 27/32/33), buzzer (pin 25), mist maker (pin 26), motor DC lewat pengendali H-bridge (pin 19/18, PWM 20/35/50).</w:t>
            </w:r>
          </w:p>
        </w:tc>
        <w:tc>
          <w:tcPr>
            <w:tcW w:type="dxa" w:w="3515"/>
          </w:tcPr>
          <w:p>
            <w:pPr>
              <w:spacing w:before="40" w:after="40"/>
            </w:pPr>
            <w:r>
              <w:rPr>
                <w:rFonts w:ascii="Calibri" w:hAnsi="Calibri"/>
                <w:sz w:val="17"/>
              </w:rPr>
              <w:t>program_esp/program_esp.ino</w:t>
            </w:r>
          </w:p>
        </w:tc>
      </w:tr>
      <w:tr>
        <w:trPr>
          <w:cantSplit/>
        </w:trPr>
        <w:tc>
          <w:tcPr>
            <w:tcW w:type="dxa" w:w="2381"/>
          </w:tcPr>
          <w:p>
            <w:pPr>
              <w:spacing w:before="40" w:after="40"/>
            </w:pPr>
            <w:r>
              <w:rPr>
                <w:rFonts w:ascii="Calibri" w:hAnsi="Calibri"/>
                <w:sz w:val="17"/>
              </w:rPr>
              <w:t>Multisensori</w:t>
            </w:r>
          </w:p>
        </w:tc>
        <w:tc>
          <w:tcPr>
            <w:tcW w:type="dxa" w:w="3515"/>
          </w:tcPr>
          <w:p>
            <w:pPr>
              <w:spacing w:before="40" w:after="40"/>
            </w:pPr>
            <w:r>
              <w:rPr>
                <w:rFonts w:ascii="Calibri" w:hAnsi="Calibri"/>
                <w:sz w:val="17"/>
              </w:rPr>
              <w:t>Visual (LED RGB, layar OLED, peta 3D), auditori (buzzer/sirine, DFPlayer dan speaker), fisik (getaran motor, kabut mist maker).</w:t>
            </w:r>
          </w:p>
        </w:tc>
        <w:tc>
          <w:tcPr>
            <w:tcW w:type="dxa" w:w="3515"/>
          </w:tcPr>
          <w:p>
            <w:pPr>
              <w:spacing w:before="40" w:after="40"/>
            </w:pPr>
            <w:r>
              <w:rPr>
                <w:rFonts w:ascii="Calibri" w:hAnsi="Calibri"/>
                <w:sz w:val="17"/>
              </w:rPr>
              <w:t>BlocklyComponent.tsx (blok Perangkat Diorama); program_esp.ino</w:t>
            </w:r>
          </w:p>
        </w:tc>
      </w:tr>
      <w:tr>
        <w:trPr>
          <w:cantSplit/>
        </w:trPr>
        <w:tc>
          <w:tcPr>
            <w:tcW w:type="dxa" w:w="2381"/>
          </w:tcPr>
          <w:p>
            <w:pPr>
              <w:spacing w:before="40" w:after="40"/>
            </w:pPr>
            <w:r>
              <w:rPr>
                <w:rFonts w:ascii="Calibri" w:hAnsi="Calibri"/>
                <w:sz w:val="17"/>
              </w:rPr>
              <w:t>Daring maupun luring</w:t>
            </w:r>
          </w:p>
        </w:tc>
        <w:tc>
          <w:tcPr>
            <w:tcW w:type="dxa" w:w="3515"/>
          </w:tcPr>
          <w:p>
            <w:pPr>
              <w:spacing w:before="40" w:after="40"/>
            </w:pPr>
            <w:r>
              <w:rPr>
                <w:rFonts w:ascii="Calibri" w:hAnsi="Calibri"/>
                <w:sz w:val="17"/>
              </w:rPr>
              <w:t>Aplikasi web terpasang (PWA) dengan precache dan cache runtime, ditambah mode tamu dan penyimpanan lokal; halaman materi tetap terbuka setelah pemuatan pertama.</w:t>
            </w:r>
          </w:p>
        </w:tc>
        <w:tc>
          <w:tcPr>
            <w:tcW w:type="dxa" w:w="3515"/>
          </w:tcPr>
          <w:p>
            <w:pPr>
              <w:spacing w:before="40" w:after="40"/>
            </w:pPr>
            <w:r>
              <w:rPr>
                <w:rFonts w:ascii="Calibri" w:hAnsi="Calibri"/>
                <w:sz w:val="17"/>
              </w:rPr>
              <w:t>vite.config.ts (VitePWA); src/app/components/PWABadge.tsx; src/utils/supabaseClient.ts</w:t>
            </w:r>
          </w:p>
        </w:tc>
      </w:tr>
    </w:tbl>
    <w:p>
      <w:pPr>
        <w:pStyle w:val="Heading2"/>
      </w:pPr>
      <w:r>
        <w:t>B. Dikoreksi dari draf</w:t>
      </w:r>
    </w:p>
    <w:p>
      <w:pPr>
        <w:keepNext/>
      </w:pPr>
      <w:r>
        <w:t>Draf pemilik proyek dipertahankan strukturnya, tetapi bagian yang tidak cocok dengan aplikasi diganti seperti di bawah ini.</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381"/>
            <w:shd w:val="clear" w:color="auto" w:fill="F6DCCB"/>
          </w:tcPr>
          <w:p>
            <w:pPr>
              <w:spacing w:before="40" w:after="40"/>
            </w:pPr>
            <w:r>
              <w:rPr>
                <w:rFonts w:ascii="Calibri" w:hAnsi="Calibri"/>
                <w:b/>
                <w:sz w:val="17"/>
              </w:rPr>
              <w:t>Tertulis di draf</w:t>
            </w:r>
          </w:p>
        </w:tc>
        <w:tc>
          <w:tcPr>
            <w:tcW w:type="dxa" w:w="2608"/>
            <w:shd w:val="clear" w:color="auto" w:fill="F6DCCB"/>
          </w:tcPr>
          <w:p>
            <w:pPr>
              <w:spacing w:before="40" w:after="40"/>
            </w:pPr>
            <w:r>
              <w:rPr>
                <w:rFonts w:ascii="Calibri" w:hAnsi="Calibri"/>
                <w:b/>
                <w:sz w:val="17"/>
              </w:rPr>
              <w:t>Menjadi</w:t>
            </w:r>
          </w:p>
        </w:tc>
        <w:tc>
          <w:tcPr>
            <w:tcW w:type="dxa" w:w="4422"/>
            <w:shd w:val="clear" w:color="auto" w:fill="F6DCCB"/>
          </w:tcPr>
          <w:p>
            <w:pPr>
              <w:spacing w:before="40" w:after="40"/>
            </w:pPr>
            <w:r>
              <w:rPr>
                <w:rFonts w:ascii="Calibri" w:hAnsi="Calibri"/>
                <w:b/>
                <w:sz w:val="17"/>
              </w:rPr>
              <w:t>Alasan</w:t>
            </w:r>
          </w:p>
        </w:tc>
      </w:tr>
      <w:tr>
        <w:trPr>
          <w:cantSplit/>
        </w:trPr>
        <w:tc>
          <w:tcPr>
            <w:tcW w:type="dxa" w:w="2381"/>
          </w:tcPr>
          <w:p>
            <w:pPr>
              <w:spacing w:before="40" w:after="40"/>
            </w:pPr>
            <w:r>
              <w:rPr>
                <w:rFonts w:ascii="Calibri" w:hAnsi="Calibri"/>
                <w:sz w:val="17"/>
              </w:rPr>
              <w:t>"Delapan tahap"</w:t>
            </w:r>
          </w:p>
        </w:tc>
        <w:tc>
          <w:tcPr>
            <w:tcW w:type="dxa" w:w="2608"/>
          </w:tcPr>
          <w:p>
            <w:pPr>
              <w:spacing w:before="40" w:after="40"/>
            </w:pPr>
            <w:r>
              <w:rPr>
                <w:rFonts w:ascii="Calibri" w:hAnsi="Calibri"/>
                <w:sz w:val="17"/>
              </w:rPr>
              <w:t>Delapan area</w:t>
            </w:r>
          </w:p>
        </w:tc>
        <w:tc>
          <w:tcPr>
            <w:tcW w:type="dxa" w:w="4422"/>
          </w:tcPr>
          <w:p>
            <w:pPr>
              <w:spacing w:before="40" w:after="40"/>
            </w:pPr>
            <w:r>
              <w:rPr>
                <w:rFonts w:ascii="Calibri" w:hAnsi="Calibri"/>
                <w:sz w:val="17"/>
              </w:rPr>
              <w:t>Antarmuka menyebut "8 Area Geologis" dan kode menamainya zona. Kata "tahap" tidak dipakai; gunakan "area" supaya cocok dengan yang dilihat penguji di layar.</w:t>
            </w:r>
          </w:p>
        </w:tc>
      </w:tr>
      <w:tr>
        <w:trPr>
          <w:cantSplit/>
        </w:trPr>
        <w:tc>
          <w:tcPr>
            <w:tcW w:type="dxa" w:w="2381"/>
          </w:tcPr>
          <w:p>
            <w:pPr>
              <w:spacing w:before="40" w:after="40"/>
            </w:pPr>
            <w:r>
              <w:rPr>
                <w:rFonts w:ascii="Calibri" w:hAnsi="Calibri"/>
                <w:sz w:val="17"/>
              </w:rPr>
              <w:t>"Klik salah satu gerbang"</w:t>
            </w:r>
          </w:p>
        </w:tc>
        <w:tc>
          <w:tcPr>
            <w:tcW w:type="dxa" w:w="2608"/>
          </w:tcPr>
          <w:p>
            <w:pPr>
              <w:spacing w:before="40" w:after="40"/>
            </w:pPr>
            <w:r>
              <w:rPr>
                <w:rFonts w:ascii="Calibri" w:hAnsi="Calibri"/>
                <w:sz w:val="17"/>
              </w:rPr>
              <w:t>Temui Bu Tyas di ujung area, lalu pilih tantangan</w:t>
            </w:r>
          </w:p>
        </w:tc>
        <w:tc>
          <w:tcPr>
            <w:tcW w:type="dxa" w:w="4422"/>
          </w:tcPr>
          <w:p>
            <w:pPr>
              <w:spacing w:before="40" w:after="40"/>
            </w:pPr>
            <w:r>
              <w:rPr>
                <w:rFonts w:ascii="Calibri" w:hAnsi="Calibri"/>
                <w:sz w:val="17"/>
              </w:rPr>
              <w:t>Gerbang di peta bukan tombol yang diklik; tantangan dibuka lewat dialog Bu Tyas (pilihan "buka tantangan"). HUD memang punya prompt "menghadapi tantangan gerbang", tetapi untuk demo yang aman, tunjukkan dialog Bu Tyas.</w:t>
            </w:r>
          </w:p>
        </w:tc>
      </w:tr>
      <w:tr>
        <w:trPr>
          <w:cantSplit/>
        </w:trPr>
        <w:tc>
          <w:tcPr>
            <w:tcW w:type="dxa" w:w="2381"/>
          </w:tcPr>
          <w:p>
            <w:pPr>
              <w:spacing w:before="40" w:after="40"/>
            </w:pPr>
            <w:r>
              <w:rPr>
                <w:rFonts w:ascii="Calibri" w:hAnsi="Calibri"/>
                <w:sz w:val="17"/>
              </w:rPr>
              <w:t>"Wordle Sains"</w:t>
            </w:r>
          </w:p>
        </w:tc>
        <w:tc>
          <w:tcPr>
            <w:tcW w:type="dxa" w:w="2608"/>
          </w:tcPr>
          <w:p>
            <w:pPr>
              <w:spacing w:before="40" w:after="40"/>
            </w:pPr>
            <w:r>
              <w:rPr>
                <w:rFonts w:ascii="Calibri" w:hAnsi="Calibri"/>
                <w:sz w:val="17"/>
              </w:rPr>
              <w:t>Tetap boleh disebut, tetapi bukan nama menu</w:t>
            </w:r>
          </w:p>
        </w:tc>
        <w:tc>
          <w:tcPr>
            <w:tcW w:type="dxa" w:w="4422"/>
          </w:tcPr>
          <w:p>
            <w:pPr>
              <w:spacing w:before="40" w:after="40"/>
            </w:pPr>
            <w:r>
              <w:rPr>
                <w:rFonts w:ascii="Calibri" w:hAnsi="Calibri"/>
                <w:sz w:val="17"/>
              </w:rPr>
              <w:t>Teks beranda memakai "Wordle Sains"; di dalam gerbang, judul modalnya "TANTANGAN PENELITI: &lt;lapisan&gt;" dan kepala grid-nya "KATA GEOLOGI (SOAL 1/3)". Sebut sebagai tantangan tebak kata, jangan sebagai nama menu.</w:t>
            </w:r>
          </w:p>
        </w:tc>
      </w:tr>
      <w:tr>
        <w:trPr>
          <w:cantSplit/>
        </w:trPr>
        <w:tc>
          <w:tcPr>
            <w:tcW w:type="dxa" w:w="2381"/>
          </w:tcPr>
          <w:p>
            <w:pPr>
              <w:spacing w:before="40" w:after="40"/>
            </w:pPr>
            <w:r>
              <w:rPr>
                <w:rFonts w:ascii="Calibri" w:hAnsi="Calibri"/>
                <w:sz w:val="17"/>
              </w:rPr>
              <w:t>"Geo-Crystals"</w:t>
            </w:r>
          </w:p>
        </w:tc>
        <w:tc>
          <w:tcPr>
            <w:tcW w:type="dxa" w:w="2608"/>
          </w:tcPr>
          <w:p>
            <w:pPr>
              <w:spacing w:before="40" w:after="40"/>
            </w:pPr>
            <w:r>
              <w:rPr>
                <w:rFonts w:ascii="Calibri" w:hAnsi="Calibri"/>
                <w:sz w:val="17"/>
              </w:rPr>
              <w:t>Kristal geologi (istilah layar penutup: Geo-Crystals)</w:t>
            </w:r>
          </w:p>
        </w:tc>
        <w:tc>
          <w:tcPr>
            <w:tcW w:type="dxa" w:w="4422"/>
          </w:tcPr>
          <w:p>
            <w:pPr>
              <w:spacing w:before="40" w:after="40"/>
            </w:pPr>
            <w:r>
              <w:rPr>
                <w:rFonts w:ascii="Calibri" w:hAnsi="Calibri"/>
                <w:sz w:val="17"/>
              </w:rPr>
              <w:t>Panel telemetri menyebut "KRISTAL"; istilah "Geo-Crystals" muncul di layar penutup Level 1. Aman disebut, tetapi jangan diklaim sebagai nama menu.</w:t>
            </w:r>
          </w:p>
        </w:tc>
      </w:tr>
      <w:tr>
        <w:trPr>
          <w:cantSplit/>
        </w:trPr>
        <w:tc>
          <w:tcPr>
            <w:tcW w:type="dxa" w:w="2381"/>
          </w:tcPr>
          <w:p>
            <w:pPr>
              <w:spacing w:before="40" w:after="40"/>
            </w:pPr>
            <w:r>
              <w:rPr>
                <w:rFonts w:ascii="Calibri" w:hAnsi="Calibri"/>
                <w:sz w:val="17"/>
              </w:rPr>
              <w:t>"29 blok logika dalam tujuh kategori"</w:t>
            </w:r>
          </w:p>
        </w:tc>
        <w:tc>
          <w:tcPr>
            <w:tcW w:type="dxa" w:w="2608"/>
          </w:tcPr>
          <w:p>
            <w:pPr>
              <w:spacing w:before="40" w:after="40"/>
            </w:pPr>
            <w:r>
              <w:rPr>
                <w:rFonts w:ascii="Calibri" w:hAnsi="Calibri"/>
                <w:sz w:val="17"/>
              </w:rPr>
              <w:t>Tetap 29 blok kustom, tujuh kategori; kotak alat menampilkan 30 entri</w:t>
            </w:r>
          </w:p>
        </w:tc>
        <w:tc>
          <w:tcPr>
            <w:tcW w:type="dxa" w:w="4422"/>
          </w:tcPr>
          <w:p>
            <w:pPr>
              <w:spacing w:before="40" w:after="40"/>
            </w:pPr>
            <w:r>
              <w:rPr>
                <w:rFonts w:ascii="Calibri" w:hAnsi="Calibri"/>
                <w:sz w:val="17"/>
              </w:rPr>
              <w:t>29 tipe blok RESQ ditambah satu blok angka standar milik pustaka blok. Bila penguji menghitung di kotak alat, hasilnya 30; jelaskan bahwa yang 29 adalah blok RESQ buatan tim.</w:t>
            </w:r>
          </w:p>
        </w:tc>
      </w:tr>
      <w:tr>
        <w:trPr>
          <w:cantSplit/>
        </w:trPr>
        <w:tc>
          <w:tcPr>
            <w:tcW w:type="dxa" w:w="2381"/>
          </w:tcPr>
          <w:p>
            <w:pPr>
              <w:spacing w:before="40" w:after="40"/>
            </w:pPr>
            <w:r>
              <w:rPr>
                <w:rFonts w:ascii="Calibri" w:hAnsi="Calibri"/>
                <w:sz w:val="17"/>
              </w:rPr>
              <w:t>"Siswa berlatih Drop, Cover, Hold On"</w:t>
            </w:r>
          </w:p>
        </w:tc>
        <w:tc>
          <w:tcPr>
            <w:tcW w:type="dxa" w:w="2608"/>
          </w:tcPr>
          <w:p>
            <w:pPr>
              <w:spacing w:before="40" w:after="40"/>
            </w:pPr>
            <w:r>
              <w:rPr>
                <w:rFonts w:ascii="Calibri" w:hAnsi="Calibri"/>
                <w:sz w:val="17"/>
              </w:rPr>
              <w:t>Benar, dan lebih tepat: drill di Area 2</w:t>
            </w:r>
          </w:p>
        </w:tc>
        <w:tc>
          <w:tcPr>
            <w:tcW w:type="dxa" w:w="4422"/>
          </w:tcPr>
          <w:p>
            <w:pPr>
              <w:spacing w:before="40" w:after="40"/>
            </w:pPr>
            <w:r>
              <w:rPr>
                <w:rFonts w:ascii="Calibri" w:hAnsi="Calibri"/>
                <w:sz w:val="17"/>
              </w:rPr>
              <w:t>Area 1 mengajarkan materi dan prosedurnya; drill geraknya ada di Area 2 ("Simulasi Tanggap Gempa") dengan skenario gempa sedang dan gempa besar.</w:t>
            </w:r>
          </w:p>
        </w:tc>
      </w:tr>
      <w:tr>
        <w:trPr>
          <w:cantSplit/>
        </w:trPr>
        <w:tc>
          <w:tcPr>
            <w:tcW w:type="dxa" w:w="2381"/>
          </w:tcPr>
          <w:p>
            <w:pPr>
              <w:spacing w:before="40" w:after="40"/>
            </w:pPr>
            <w:r>
              <w:rPr>
                <w:rFonts w:ascii="Calibri" w:hAnsi="Calibri"/>
                <w:sz w:val="17"/>
              </w:rPr>
              <w:t>"Membaca seismograf"</w:t>
            </w:r>
          </w:p>
        </w:tc>
        <w:tc>
          <w:tcPr>
            <w:tcW w:type="dxa" w:w="2608"/>
          </w:tcPr>
          <w:p>
            <w:pPr>
              <w:spacing w:before="40" w:after="40"/>
            </w:pPr>
            <w:r>
              <w:rPr>
                <w:rFonts w:ascii="Calibri" w:hAnsi="Calibri"/>
                <w:sz w:val="17"/>
              </w:rPr>
              <w:t>Membaca rekaman seismograf</w:t>
            </w:r>
          </w:p>
        </w:tc>
        <w:tc>
          <w:tcPr>
            <w:tcW w:type="dxa" w:w="4422"/>
          </w:tcPr>
          <w:p>
            <w:pPr>
              <w:spacing w:before="40" w:after="40"/>
            </w:pPr>
            <w:r>
              <w:rPr>
                <w:rFonts w:ascii="Calibri" w:hAnsi="Calibri"/>
                <w:sz w:val="17"/>
              </w:rPr>
              <w:t>Yang ditampilkan adalah modal pembelajaran bentuk gelombang untuk empat status Merapi, bukan alat fisik. Sebut "rekaman seismograf" supaya tidak dianggap ada sensor/alat fisik.</w:t>
            </w:r>
          </w:p>
        </w:tc>
      </w:tr>
      <w:tr>
        <w:trPr>
          <w:cantSplit/>
        </w:trPr>
        <w:tc>
          <w:tcPr>
            <w:tcW w:type="dxa" w:w="2381"/>
          </w:tcPr>
          <w:p>
            <w:pPr>
              <w:spacing w:before="40" w:after="40"/>
            </w:pPr>
            <w:r>
              <w:rPr>
                <w:rFonts w:ascii="Calibri" w:hAnsi="Calibri"/>
                <w:sz w:val="17"/>
              </w:rPr>
              <w:t>"Motor DC"</w:t>
            </w:r>
          </w:p>
        </w:tc>
        <w:tc>
          <w:tcPr>
            <w:tcW w:type="dxa" w:w="2608"/>
          </w:tcPr>
          <w:p>
            <w:pPr>
              <w:spacing w:before="40" w:after="40"/>
            </w:pPr>
            <w:r>
              <w:rPr>
                <w:rFonts w:ascii="Calibri" w:hAnsi="Calibri"/>
                <w:sz w:val="17"/>
              </w:rPr>
              <w:t>Motor DC (di aplikasi: Motor Getar)</w:t>
            </w:r>
          </w:p>
        </w:tc>
        <w:tc>
          <w:tcPr>
            <w:tcW w:type="dxa" w:w="4422"/>
          </w:tcPr>
          <w:p>
            <w:pPr>
              <w:spacing w:before="40" w:after="40"/>
            </w:pPr>
            <w:r>
              <w:rPr>
                <w:rFonts w:ascii="Calibri" w:hAnsi="Calibri"/>
                <w:sz w:val="17"/>
              </w:rPr>
              <w:t>Firmware mengendalikannya sebagai motor getar dengan PWM 20/35/50; dokumen internal menyebut "Motor DC PWM getar". Keduanya komponen yang sama.</w:t>
            </w:r>
          </w:p>
        </w:tc>
      </w:tr>
      <w:tr>
        <w:trPr>
          <w:cantSplit/>
        </w:trPr>
        <w:tc>
          <w:tcPr>
            <w:tcW w:type="dxa" w:w="2381"/>
          </w:tcPr>
          <w:p>
            <w:pPr>
              <w:spacing w:before="40" w:after="40"/>
            </w:pPr>
            <w:r>
              <w:rPr>
                <w:rFonts w:ascii="Calibri" w:hAnsi="Calibri"/>
                <w:sz w:val="17"/>
              </w:rPr>
              <w:t>"LED pada Board menyala hijau"</w:t>
            </w:r>
          </w:p>
        </w:tc>
        <w:tc>
          <w:tcPr>
            <w:tcW w:type="dxa" w:w="2608"/>
          </w:tcPr>
          <w:p>
            <w:pPr>
              <w:spacing w:before="40" w:after="40"/>
            </w:pPr>
            <w:r>
              <w:rPr>
                <w:rFonts w:ascii="Calibri" w:hAnsi="Calibri"/>
                <w:sz w:val="17"/>
              </w:rPr>
              <w:t>Benar bila board tersambung; tanpa board, lampu di peta Digital Twin yang hijau</w:t>
            </w:r>
          </w:p>
        </w:tc>
        <w:tc>
          <w:tcPr>
            <w:tcW w:type="dxa" w:w="4422"/>
          </w:tcPr>
          <w:p>
            <w:pPr>
              <w:spacing w:before="40" w:after="40"/>
            </w:pPr>
            <w:r>
              <w:rPr>
                <w:rFonts w:ascii="Calibri" w:hAnsi="Calibri"/>
                <w:sz w:val="17"/>
              </w:rPr>
              <w:t>Perintah dikirim hanya bila WebSocket atau USB terhubung. Saat latihan, pastikan board sudah terhubung sebelum menekan MULAI, atau sebutkan bahwa lampu di peta 3D juga ikut hijau.</w:t>
            </w:r>
          </w:p>
        </w:tc>
      </w:tr>
      <w:tr>
        <w:trPr>
          <w:cantSplit/>
        </w:trPr>
        <w:tc>
          <w:tcPr>
            <w:tcW w:type="dxa" w:w="2381"/>
          </w:tcPr>
          <w:p>
            <w:pPr>
              <w:spacing w:before="40" w:after="40"/>
            </w:pPr>
            <w:r>
              <w:rPr>
                <w:rFonts w:ascii="Calibri" w:hAnsi="Calibri"/>
                <w:sz w:val="17"/>
              </w:rPr>
              <w:t>"Layar OLED" disebut di bagian dalam dan luar</w:t>
            </w:r>
          </w:p>
        </w:tc>
        <w:tc>
          <w:tcPr>
            <w:tcW w:type="dxa" w:w="2608"/>
          </w:tcPr>
          <w:p>
            <w:pPr>
              <w:spacing w:before="40" w:after="40"/>
            </w:pPr>
            <w:r>
              <w:rPr>
                <w:rFonts w:ascii="Calibri" w:hAnsi="Calibri"/>
                <w:sz w:val="17"/>
              </w:rPr>
              <w:t>Satu modul layar, terlihat dari luar</w:t>
            </w:r>
          </w:p>
        </w:tc>
        <w:tc>
          <w:tcPr>
            <w:tcW w:type="dxa" w:w="4422"/>
          </w:tcPr>
          <w:p>
            <w:pPr>
              <w:spacing w:before="40" w:after="40"/>
            </w:pPr>
            <w:r>
              <w:rPr>
                <w:rFonts w:ascii="Calibri" w:hAnsi="Calibri"/>
                <w:sz w:val="17"/>
              </w:rPr>
              <w:t>Label slide memang memuat dua sebutan (OLED dan layar OLED) untuk modul yang sama. Cukup sebut sekali di dalam dan sekali sebagai bagian yang terlihat.</w:t>
            </w:r>
          </w:p>
        </w:tc>
      </w:tr>
      <w:tr>
        <w:trPr>
          <w:cantSplit/>
        </w:trPr>
        <w:tc>
          <w:tcPr>
            <w:tcW w:type="dxa" w:w="2381"/>
          </w:tcPr>
          <w:p>
            <w:pPr>
              <w:spacing w:before="40" w:after="40"/>
            </w:pPr>
            <w:r>
              <w:rPr>
                <w:rFonts w:ascii="Calibri" w:hAnsi="Calibri"/>
                <w:sz w:val="17"/>
              </w:rPr>
              <w:t>"Siswa menjelajah Bumi lewat tantangan di setiap lapisan"</w:t>
            </w:r>
          </w:p>
        </w:tc>
        <w:tc>
          <w:tcPr>
            <w:tcW w:type="dxa" w:w="2608"/>
          </w:tcPr>
          <w:p>
            <w:pPr>
              <w:spacing w:before="40" w:after="40"/>
            </w:pPr>
            <w:r>
              <w:rPr>
                <w:rFonts w:ascii="Calibri" w:hAnsi="Calibri"/>
                <w:sz w:val="17"/>
              </w:rPr>
              <w:t>Tujuh dari delapan area punya tantangan gerbang</w:t>
            </w:r>
          </w:p>
        </w:tc>
        <w:tc>
          <w:tcPr>
            <w:tcW w:type="dxa" w:w="4422"/>
          </w:tcPr>
          <w:p>
            <w:pPr>
              <w:spacing w:before="40" w:after="40"/>
            </w:pPr>
            <w:r>
              <w:rPr>
                <w:rFonts w:ascii="Calibri" w:hAnsi="Calibri"/>
                <w:sz w:val="17"/>
              </w:rPr>
              <w:t>Area Permukaan Bumi adalah titik awal dan tidak punya gerbang. Naskah dibuat aman dengan menyebut "Temuan geologis di setiap area harus dibaca dulu sebelum Bu Tyas membuka tantangannya", sehingga tidak mengklaim setiap lapisan punya gerbang.</w:t>
            </w:r>
          </w:p>
        </w:tc>
      </w:tr>
      <w:tr>
        <w:trPr>
          <w:cantSplit/>
        </w:trPr>
        <w:tc>
          <w:tcPr>
            <w:tcW w:type="dxa" w:w="2381"/>
          </w:tcPr>
          <w:p>
            <w:pPr>
              <w:spacing w:before="40" w:after="40"/>
            </w:pPr>
            <w:r>
              <w:rPr>
                <w:rFonts w:ascii="Calibri" w:hAnsi="Calibri"/>
                <w:sz w:val="17"/>
              </w:rPr>
              <w:t>"Mendukung daring maupun luring"</w:t>
            </w:r>
          </w:p>
        </w:tc>
        <w:tc>
          <w:tcPr>
            <w:tcW w:type="dxa" w:w="2608"/>
          </w:tcPr>
          <w:p>
            <w:pPr>
              <w:spacing w:before="40" w:after="40"/>
            </w:pPr>
            <w:r>
              <w:rPr>
                <w:rFonts w:ascii="Calibri" w:hAnsi="Calibri"/>
                <w:sz w:val="17"/>
              </w:rPr>
              <w:t>Benar untuk materi; login dan sinkronisasi nilai butuh jaringan</w:t>
            </w:r>
          </w:p>
        </w:tc>
        <w:tc>
          <w:tcPr>
            <w:tcW w:type="dxa" w:w="4422"/>
          </w:tcPr>
          <w:p>
            <w:pPr>
              <w:spacing w:before="40" w:after="40"/>
            </w:pPr>
            <w:r>
              <w:rPr>
                <w:rFonts w:ascii="Calibri" w:hAnsi="Calibri"/>
                <w:sz w:val="17"/>
              </w:rPr>
              <w:t>Isi pembelajaran tetap terbuka setelah pemuatan pertama karena service worker. Masuk akun dan pengiriman nilai ke Posko Guru memakai layanan basis data, jadi butuh koneksi.</w:t>
            </w:r>
          </w:p>
        </w:tc>
      </w:tr>
      <w:tr>
        <w:trPr>
          <w:cantSplit/>
        </w:trPr>
        <w:tc>
          <w:tcPr>
            <w:tcW w:type="dxa" w:w="2381"/>
          </w:tcPr>
          <w:p>
            <w:pPr>
              <w:spacing w:before="40" w:after="40"/>
            </w:pPr>
            <w:r>
              <w:rPr>
                <w:rFonts w:ascii="Calibri" w:hAnsi="Calibri"/>
                <w:sz w:val="17"/>
              </w:rPr>
              <w:t>"Diorama Gunung Merapi"</w:t>
            </w:r>
          </w:p>
        </w:tc>
        <w:tc>
          <w:tcPr>
            <w:tcW w:type="dxa" w:w="2608"/>
          </w:tcPr>
          <w:p>
            <w:pPr>
              <w:spacing w:before="40" w:after="40"/>
            </w:pPr>
            <w:r>
              <w:rPr>
                <w:rFonts w:ascii="Calibri" w:hAnsi="Calibri"/>
                <w:sz w:val="17"/>
              </w:rPr>
              <w:t>Benar, dan ada dua wujudnya</w:t>
            </w:r>
          </w:p>
        </w:tc>
        <w:tc>
          <w:tcPr>
            <w:tcW w:type="dxa" w:w="4422"/>
          </w:tcPr>
          <w:p>
            <w:pPr>
              <w:spacing w:before="40" w:after="40"/>
            </w:pPr>
            <w:r>
              <w:rPr>
                <w:rFonts w:ascii="Calibri" w:hAnsi="Calibri"/>
                <w:sz w:val="17"/>
              </w:rPr>
              <w:t>Diorama fisik di board dan kembarannya di layar (peta Digital Twin 3D lereng Merapi). Sebut keduanya bila penguji bertanya.</w:t>
            </w:r>
          </w:p>
        </w:tc>
      </w:tr>
      <w:tr>
        <w:trPr>
          <w:cantSplit/>
        </w:trPr>
        <w:tc>
          <w:tcPr>
            <w:tcW w:type="dxa" w:w="2381"/>
          </w:tcPr>
          <w:p>
            <w:pPr>
              <w:spacing w:before="40" w:after="40"/>
            </w:pPr>
            <w:r>
              <w:rPr>
                <w:rFonts w:ascii="Calibri" w:hAnsi="Calibri"/>
                <w:sz w:val="17"/>
              </w:rPr>
              <w:t>"Simulasi dibatasi dua puluh detik" (draf awal, dari Readme)</w:t>
            </w:r>
          </w:p>
        </w:tc>
        <w:tc>
          <w:tcPr>
            <w:tcW w:type="dxa" w:w="2608"/>
          </w:tcPr>
          <w:p>
            <w:pPr>
              <w:spacing w:before="40" w:after="40"/>
            </w:pPr>
            <w:r>
              <w:rPr>
                <w:rFonts w:ascii="Calibri" w:hAnsi="Calibri"/>
                <w:sz w:val="17"/>
              </w:rPr>
              <w:t>Tidak ada batas dua puluh detik di kode</w:t>
            </w:r>
          </w:p>
        </w:tc>
        <w:tc>
          <w:tcPr>
            <w:tcW w:type="dxa" w:w="4422"/>
          </w:tcPr>
          <w:p>
            <w:pPr>
              <w:spacing w:before="40" w:after="40"/>
            </w:pPr>
            <w:r>
              <w:rPr>
                <w:rFonts w:ascii="Calibri" w:hAnsi="Calibri"/>
                <w:sz w:val="17"/>
              </w:rPr>
              <w:t>Pencarian di src tidak menemukan penghitung 20 detik untuk simulasi Level 3. Yang ada: tombol "BERHENTI" untuk menghentikan simulasi dan "Reset Kondisi" untuk mengembalikan peta. Naskah memakai dua tombol itu, bukan angka 20 detik.</w:t>
            </w:r>
          </w:p>
        </w:tc>
      </w:tr>
    </w:tbl>
    <w:p>
      <w:pPr>
        <w:pStyle w:val="Heading2"/>
      </w:pPr>
      <w:r>
        <w:t>C. Tidak dapat dibuktikan dari kode</w:t>
      </w:r>
    </w:p>
    <w:p>
      <w:pPr>
        <w:keepNext/>
      </w:pPr>
      <w:r>
        <w:t>Butir di bawah ini tetap boleh diucapkan, tetapi jangan sampai diklaim sebagai fitur yang dikendalikan aplikasi. Kalau penguji menekan, jawablah dengan batas yang jelas.</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381"/>
            <w:shd w:val="clear" w:color="auto" w:fill="E7E3DE"/>
          </w:tcPr>
          <w:p>
            <w:pPr>
              <w:spacing w:before="40" w:after="40"/>
            </w:pPr>
            <w:r>
              <w:rPr>
                <w:rFonts w:ascii="Calibri" w:hAnsi="Calibri"/>
                <w:b/>
                <w:sz w:val="17"/>
              </w:rPr>
              <w:t>Butir</w:t>
            </w:r>
          </w:p>
        </w:tc>
        <w:tc>
          <w:tcPr>
            <w:tcW w:type="dxa" w:w="3742"/>
            <w:shd w:val="clear" w:color="auto" w:fill="E7E3DE"/>
          </w:tcPr>
          <w:p>
            <w:pPr>
              <w:spacing w:before="40" w:after="40"/>
            </w:pPr>
            <w:r>
              <w:rPr>
                <w:rFonts w:ascii="Calibri" w:hAnsi="Calibri"/>
                <w:b/>
                <w:sz w:val="17"/>
              </w:rPr>
              <w:t>Status pemeriksaan</w:t>
            </w:r>
          </w:p>
        </w:tc>
        <w:tc>
          <w:tcPr>
            <w:tcW w:type="dxa" w:w="3288"/>
            <w:shd w:val="clear" w:color="auto" w:fill="E7E3DE"/>
          </w:tcPr>
          <w:p>
            <w:pPr>
              <w:spacing w:before="40" w:after="40"/>
            </w:pPr>
            <w:r>
              <w:rPr>
                <w:rFonts w:ascii="Calibri" w:hAnsi="Calibri"/>
                <w:b/>
                <w:sz w:val="17"/>
              </w:rPr>
              <w:t>Cara aman menyebutkannya</w:t>
            </w:r>
          </w:p>
        </w:tc>
      </w:tr>
      <w:tr>
        <w:trPr>
          <w:cantSplit/>
        </w:trPr>
        <w:tc>
          <w:tcPr>
            <w:tcW w:type="dxa" w:w="2381"/>
          </w:tcPr>
          <w:p>
            <w:pPr>
              <w:spacing w:before="40" w:after="40"/>
            </w:pPr>
            <w:r>
              <w:rPr>
                <w:rFonts w:ascii="Calibri" w:hAnsi="Calibri"/>
                <w:sz w:val="17"/>
              </w:rPr>
              <w:t>Driver motor DRV8833</w:t>
            </w:r>
          </w:p>
        </w:tc>
        <w:tc>
          <w:tcPr>
            <w:tcW w:type="dxa" w:w="3742"/>
          </w:tcPr>
          <w:p>
            <w:pPr>
              <w:spacing w:before="40" w:after="40"/>
            </w:pPr>
            <w:r>
              <w:rPr>
                <w:rFonts w:ascii="Calibri" w:hAnsi="Calibri"/>
                <w:sz w:val="17"/>
              </w:rPr>
              <w:t>Tidak ada satu pun rujukan "DRV8833" di repositori. Firmware hanya memakai pin MOTOR_AIN1 dan MOTOR_AIN2, pola khas pengendali H-bridge.</w:t>
            </w:r>
          </w:p>
        </w:tc>
        <w:tc>
          <w:tcPr>
            <w:tcW w:type="dxa" w:w="3288"/>
          </w:tcPr>
          <w:p>
            <w:pPr>
              <w:spacing w:before="40" w:after="40"/>
            </w:pPr>
            <w:r>
              <w:rPr>
                <w:rFonts w:ascii="Calibri" w:hAnsi="Calibri"/>
                <w:sz w:val="17"/>
              </w:rPr>
              <w:t>Tetap boleh disebut karena ada di label slide 23; kalau penguji menekan, jawab bahwa itu komponen yang terpasang di papan, sedangkan aplikasi hanya mengirim nilai PWM.</w:t>
            </w:r>
          </w:p>
        </w:tc>
      </w:tr>
      <w:tr>
        <w:trPr>
          <w:cantSplit/>
        </w:trPr>
        <w:tc>
          <w:tcPr>
            <w:tcW w:type="dxa" w:w="2381"/>
          </w:tcPr>
          <w:p>
            <w:pPr>
              <w:spacing w:before="40" w:after="40"/>
            </w:pPr>
            <w:r>
              <w:rPr>
                <w:rFonts w:ascii="Calibri" w:hAnsi="Calibri"/>
                <w:sz w:val="17"/>
              </w:rPr>
              <w:t>Penguat audio PAM8403</w:t>
            </w:r>
          </w:p>
        </w:tc>
        <w:tc>
          <w:tcPr>
            <w:tcW w:type="dxa" w:w="3742"/>
          </w:tcPr>
          <w:p>
            <w:pPr>
              <w:spacing w:before="40" w:after="40"/>
            </w:pPr>
            <w:r>
              <w:rPr>
                <w:rFonts w:ascii="Calibri" w:hAnsi="Calibri"/>
                <w:sz w:val="17"/>
              </w:rPr>
              <w:t>Tidak ada rujukan "PAM8403" di repositori. Audio di firmware hanya lewat modul DFPlayer Mini.</w:t>
            </w:r>
          </w:p>
        </w:tc>
        <w:tc>
          <w:tcPr>
            <w:tcW w:type="dxa" w:w="3288"/>
          </w:tcPr>
          <w:p>
            <w:pPr>
              <w:spacing w:before="40" w:after="40"/>
            </w:pPr>
            <w:r>
              <w:rPr>
                <w:rFonts w:ascii="Calibri" w:hAnsi="Calibri"/>
                <w:sz w:val="17"/>
              </w:rPr>
              <w:t>Sama seperti DRV8833: sebut sebagai komponen papan; jangan mengklaim aplikasi mengatur penguatnya.</w:t>
            </w:r>
          </w:p>
        </w:tc>
      </w:tr>
      <w:tr>
        <w:trPr>
          <w:cantSplit/>
        </w:trPr>
        <w:tc>
          <w:tcPr>
            <w:tcW w:type="dxa" w:w="2381"/>
          </w:tcPr>
          <w:p>
            <w:pPr>
              <w:spacing w:before="40" w:after="40"/>
            </w:pPr>
            <w:r>
              <w:rPr>
                <w:rFonts w:ascii="Calibri" w:hAnsi="Calibri"/>
                <w:sz w:val="17"/>
              </w:rPr>
              <w:t>Speaker</w:t>
            </w:r>
          </w:p>
        </w:tc>
        <w:tc>
          <w:tcPr>
            <w:tcW w:type="dxa" w:w="3742"/>
          </w:tcPr>
          <w:p>
            <w:pPr>
              <w:spacing w:before="40" w:after="40"/>
            </w:pPr>
            <w:r>
              <w:rPr>
                <w:rFonts w:ascii="Calibri" w:hAnsi="Calibri"/>
                <w:sz w:val="17"/>
              </w:rPr>
              <w:t>Tidak ada pin speaker di firmware; suara keluar dari modul DFPlayer Mini.</w:t>
            </w:r>
          </w:p>
        </w:tc>
        <w:tc>
          <w:tcPr>
            <w:tcW w:type="dxa" w:w="3288"/>
          </w:tcPr>
          <w:p>
            <w:pPr>
              <w:spacing w:before="40" w:after="40"/>
            </w:pPr>
            <w:r>
              <w:rPr>
                <w:rFonts w:ascii="Calibri" w:hAnsi="Calibri"/>
                <w:sz w:val="17"/>
              </w:rPr>
              <w:t>Aman disebut sebagai bagian luar board, tetapi jangan diklaim sebagai komponen yang punya perintah sendiri.</w:t>
            </w:r>
          </w:p>
        </w:tc>
      </w:tr>
      <w:tr>
        <w:trPr>
          <w:cantSplit/>
        </w:trPr>
        <w:tc>
          <w:tcPr>
            <w:tcW w:type="dxa" w:w="2381"/>
          </w:tcPr>
          <w:p>
            <w:pPr>
              <w:spacing w:before="40" w:after="40"/>
            </w:pPr>
            <w:r>
              <w:rPr>
                <w:rFonts w:ascii="Calibri" w:hAnsi="Calibri"/>
                <w:sz w:val="17"/>
              </w:rPr>
              <w:t>Penunjuk arah mata angin</w:t>
            </w:r>
          </w:p>
        </w:tc>
        <w:tc>
          <w:tcPr>
            <w:tcW w:type="dxa" w:w="3742"/>
          </w:tcPr>
          <w:p>
            <w:pPr>
              <w:spacing w:before="40" w:after="40"/>
            </w:pPr>
            <w:r>
              <w:rPr>
                <w:rFonts w:ascii="Calibri" w:hAnsi="Calibri"/>
                <w:sz w:val="17"/>
              </w:rPr>
              <w:t>Tidak ada di firmware karena bukan aktuator. Yang terdokumentasi adalah kompas/mawar mata angin pada diorama dan pada peta Merapi.</w:t>
            </w:r>
          </w:p>
        </w:tc>
        <w:tc>
          <w:tcPr>
            <w:tcW w:type="dxa" w:w="3288"/>
          </w:tcPr>
          <w:p>
            <w:pPr>
              <w:spacing w:before="40" w:after="40"/>
            </w:pPr>
            <w:r>
              <w:rPr>
                <w:rFonts w:ascii="Calibri" w:hAnsi="Calibri"/>
                <w:sz w:val="17"/>
              </w:rPr>
              <w:t>Sebut sebagai penanda pada papan, bukan komponen yang dikendalikan aplikasi.</w:t>
            </w:r>
          </w:p>
        </w:tc>
      </w:tr>
      <w:tr>
        <w:trPr>
          <w:cantSplit/>
        </w:trPr>
        <w:tc>
          <w:tcPr>
            <w:tcW w:type="dxa" w:w="2381"/>
          </w:tcPr>
          <w:p>
            <w:pPr>
              <w:spacing w:before="40" w:after="40"/>
            </w:pPr>
            <w:r>
              <w:rPr>
                <w:rFonts w:ascii="Calibri" w:hAnsi="Calibri"/>
                <w:sz w:val="17"/>
              </w:rPr>
              <w:t>Sakelar on/off board</w:t>
            </w:r>
          </w:p>
        </w:tc>
        <w:tc>
          <w:tcPr>
            <w:tcW w:type="dxa" w:w="3742"/>
          </w:tcPr>
          <w:p>
            <w:pPr>
              <w:spacing w:before="40" w:after="40"/>
            </w:pPr>
            <w:r>
              <w:rPr>
                <w:rFonts w:ascii="Calibri" w:hAnsi="Calibri"/>
                <w:sz w:val="17"/>
              </w:rPr>
              <w:t>Tidak ada di firmware; board menyala saat daya masuk.</w:t>
            </w:r>
          </w:p>
        </w:tc>
        <w:tc>
          <w:tcPr>
            <w:tcW w:type="dxa" w:w="3288"/>
          </w:tcPr>
          <w:p>
            <w:pPr>
              <w:spacing w:before="40" w:after="40"/>
            </w:pPr>
            <w:r>
              <w:rPr>
                <w:rFonts w:ascii="Calibri" w:hAnsi="Calibri"/>
                <w:sz w:val="17"/>
              </w:rPr>
              <w:t>Cukup katakan "nyalakan board", jangan "aplikasi menyalakan sakelar".</w:t>
            </w:r>
          </w:p>
        </w:tc>
      </w:tr>
      <w:tr>
        <w:trPr>
          <w:cantSplit/>
        </w:trPr>
        <w:tc>
          <w:tcPr>
            <w:tcW w:type="dxa" w:w="2381"/>
          </w:tcPr>
          <w:p>
            <w:pPr>
              <w:spacing w:before="40" w:after="40"/>
            </w:pPr>
            <w:r>
              <w:rPr>
                <w:rFonts w:ascii="Calibri" w:hAnsi="Calibri"/>
                <w:sz w:val="17"/>
              </w:rPr>
              <w:t>Portabel</w:t>
            </w:r>
          </w:p>
        </w:tc>
        <w:tc>
          <w:tcPr>
            <w:tcW w:type="dxa" w:w="3742"/>
          </w:tcPr>
          <w:p>
            <w:pPr>
              <w:spacing w:before="40" w:after="40"/>
            </w:pPr>
            <w:r>
              <w:rPr>
                <w:rFonts w:ascii="Calibri" w:hAnsi="Calibri"/>
                <w:sz w:val="17"/>
              </w:rPr>
              <w:t>Sifat fisik board dan kemasannya. Yang terbukti dari kode: aplikasi tersedia sebagai PWA, APK Android, dan aplikasi desktop.</w:t>
            </w:r>
          </w:p>
        </w:tc>
        <w:tc>
          <w:tcPr>
            <w:tcW w:type="dxa" w:w="3288"/>
          </w:tcPr>
          <w:p>
            <w:pPr>
              <w:spacing w:before="40" w:after="40"/>
            </w:pPr>
            <w:r>
              <w:rPr>
                <w:rFonts w:ascii="Calibri" w:hAnsi="Calibri"/>
                <w:sz w:val="17"/>
              </w:rPr>
              <w:t>Boleh disebut; kalau ditanya ukuran atau berat, jawab dengan data alat, bukan dari kode.</w:t>
            </w:r>
          </w:p>
        </w:tc>
      </w:tr>
      <w:tr>
        <w:trPr>
          <w:cantSplit/>
        </w:trPr>
        <w:tc>
          <w:tcPr>
            <w:tcW w:type="dxa" w:w="2381"/>
          </w:tcPr>
          <w:p>
            <w:pPr>
              <w:spacing w:before="40" w:after="40"/>
            </w:pPr>
            <w:r>
              <w:rPr>
                <w:rFonts w:ascii="Calibri" w:hAnsi="Calibri"/>
                <w:sz w:val="17"/>
              </w:rPr>
              <w:t>Berpotensi diadaptasi</w:t>
            </w:r>
          </w:p>
        </w:tc>
        <w:tc>
          <w:tcPr>
            <w:tcW w:type="dxa" w:w="3742"/>
          </w:tcPr>
          <w:p>
            <w:pPr>
              <w:spacing w:before="40" w:after="40"/>
            </w:pPr>
            <w:r>
              <w:rPr>
                <w:rFonts w:ascii="Calibri" w:hAnsi="Calibri"/>
                <w:sz w:val="17"/>
              </w:rPr>
              <w:t>Klaim potensi, bukan fitur yang sudah ada.</w:t>
            </w:r>
          </w:p>
        </w:tc>
        <w:tc>
          <w:tcPr>
            <w:tcW w:type="dxa" w:w="3288"/>
          </w:tcPr>
          <w:p>
            <w:pPr>
              <w:spacing w:before="40" w:after="40"/>
            </w:pPr>
            <w:r>
              <w:rPr>
                <w:rFonts w:ascii="Calibri" w:hAnsi="Calibri"/>
                <w:sz w:val="17"/>
              </w:rPr>
              <w:t>Sebut sebagai rencana pengembangan, bukan kemampuan aplikasi saat ini.</w:t>
            </w:r>
          </w:p>
        </w:tc>
      </w:tr>
      <w:tr>
        <w:trPr>
          <w:cantSplit/>
        </w:trPr>
        <w:tc>
          <w:tcPr>
            <w:tcW w:type="dxa" w:w="2381"/>
          </w:tcPr>
          <w:p>
            <w:pPr>
              <w:spacing w:before="40" w:after="40"/>
            </w:pPr>
            <w:r>
              <w:rPr>
                <w:rFonts w:ascii="Calibri" w:hAnsi="Calibri"/>
                <w:sz w:val="17"/>
              </w:rPr>
              <w:t>Asta Cita keempat dan SDG 4 / SDG 11</w:t>
            </w:r>
          </w:p>
        </w:tc>
        <w:tc>
          <w:tcPr>
            <w:tcW w:type="dxa" w:w="3742"/>
          </w:tcPr>
          <w:p>
            <w:pPr>
              <w:spacing w:before="40" w:after="40"/>
            </w:pPr>
            <w:r>
              <w:rPr>
                <w:rFonts w:ascii="Calibri" w:hAnsi="Calibri"/>
                <w:sz w:val="17"/>
              </w:rPr>
              <w:t>Kerangka kebijakan di luar aplikasi; tidak ada rujukannya di repositori.</w:t>
            </w:r>
          </w:p>
        </w:tc>
        <w:tc>
          <w:tcPr>
            <w:tcW w:type="dxa" w:w="3288"/>
          </w:tcPr>
          <w:p>
            <w:pPr>
              <w:spacing w:before="40" w:after="40"/>
            </w:pPr>
            <w:r>
              <w:rPr>
                <w:rFonts w:ascii="Calibri" w:hAnsi="Calibri"/>
                <w:sz w:val="17"/>
              </w:rPr>
              <w:t>Sebut sebagai kerangka acuan paparan. Untuk SDG 11, kaitannya adalah ketahanan sekolah dan permukiman terhadap bencana, bukan fitur teknis.</w:t>
            </w:r>
          </w:p>
        </w:tc>
      </w:tr>
      <w:tr>
        <w:trPr>
          <w:cantSplit/>
        </w:trPr>
        <w:tc>
          <w:tcPr>
            <w:tcW w:type="dxa" w:w="2381"/>
          </w:tcPr>
          <w:p>
            <w:pPr>
              <w:spacing w:before="40" w:after="40"/>
            </w:pPr>
            <w:r>
              <w:rPr>
                <w:rFonts w:ascii="Calibri" w:hAnsi="Calibri"/>
                <w:sz w:val="17"/>
              </w:rPr>
              <w:t>Hasil pengujian dan rencana keberlanjutan</w:t>
            </w:r>
          </w:p>
        </w:tc>
        <w:tc>
          <w:tcPr>
            <w:tcW w:type="dxa" w:w="3742"/>
          </w:tcPr>
          <w:p>
            <w:pPr>
              <w:spacing w:before="40" w:after="40"/>
            </w:pPr>
            <w:r>
              <w:rPr>
                <w:rFonts w:ascii="Calibri" w:hAnsi="Calibri"/>
                <w:sz w:val="17"/>
              </w:rPr>
              <w:t>Tidak ada di repositori; itu bagian Mas Ican.</w:t>
            </w:r>
          </w:p>
        </w:tc>
        <w:tc>
          <w:tcPr>
            <w:tcW w:type="dxa" w:w="3288"/>
          </w:tcPr>
          <w:p>
            <w:pPr>
              <w:spacing w:before="40" w:after="40"/>
            </w:pPr>
            <w:r>
              <w:rPr>
                <w:rFonts w:ascii="Calibri" w:hAnsi="Calibri"/>
                <w:sz w:val="17"/>
              </w:rPr>
              <w:t>Jangan menyebut angka hasil uji sebelum Mas Ican menyampaikannya.</w:t>
            </w:r>
          </w:p>
        </w:tc>
      </w:tr>
    </w:tbl>
    <w:p>
      <w:pPr>
        <w:pStyle w:val="Heading2"/>
      </w:pPr>
      <w:r>
        <w:t>D. Berkas yang diperiksa</w:t>
      </w:r>
    </w:p>
    <w:p>
      <w:pPr>
        <w:pStyle w:val="ListBullet"/>
        <w:spacing w:after="40"/>
      </w:pPr>
      <w:r>
        <w:rPr>
          <w:sz w:val="19"/>
        </w:rPr>
        <w:t>src/app/Dashboard/index.tsx — nama tiga level dan teks pengantar produk</w:t>
      </w:r>
    </w:p>
    <w:p>
      <w:pPr>
        <w:pStyle w:val="ListBullet"/>
        <w:spacing w:after="40"/>
      </w:pPr>
      <w:r>
        <w:rPr>
          <w:sz w:val="19"/>
        </w:rPr>
        <w:t>src/app/Level1/EarthDive/engine/zones.ts — delapan zona Level 1 dan objek kristal</w:t>
      </w:r>
    </w:p>
    <w:p>
      <w:pPr>
        <w:pStyle w:val="ListBullet"/>
        <w:spacing w:after="40"/>
      </w:pPr>
      <w:r>
        <w:rPr>
          <w:sz w:val="19"/>
        </w:rPr>
        <w:t>src/app/Level1/EarthDive/engine/gameEngine.ts — aturan gerbang, temuan wajib dibaca, setelan pelindung</w:t>
      </w:r>
    </w:p>
    <w:p>
      <w:pPr>
        <w:pStyle w:val="ListBullet"/>
        <w:spacing w:after="40"/>
      </w:pPr>
      <w:r>
        <w:rPr>
          <w:sz w:val="19"/>
        </w:rPr>
        <w:t>src/app/Level1/EarthDive/EarthDiveGame.tsx — alur tantangan gerbang dan pelacak 8 area</w:t>
      </w:r>
    </w:p>
    <w:p>
      <w:pPr>
        <w:pStyle w:val="ListBullet"/>
        <w:spacing w:after="40"/>
      </w:pPr>
      <w:r>
        <w:rPr>
          <w:sz w:val="19"/>
        </w:rPr>
        <w:t>src/app/Level1/EarthDive/CoreChallengeModal.tsx — sebutan Geo-Crystals dan Wordle lima kata</w:t>
      </w:r>
    </w:p>
    <w:p>
      <w:pPr>
        <w:pStyle w:val="ListBullet"/>
        <w:spacing w:after="40"/>
      </w:pPr>
      <w:r>
        <w:rPr>
          <w:sz w:val="19"/>
        </w:rPr>
        <w:t>src/app/Level1/EarthDive/SuitMerchantModal.tsx — empat setelan pelindung dan harganya</w:t>
      </w:r>
    </w:p>
    <w:p>
      <w:pPr>
        <w:pStyle w:val="ListBullet"/>
        <w:spacing w:after="40"/>
      </w:pPr>
      <w:r>
        <w:rPr>
          <w:sz w:val="19"/>
        </w:rPr>
        <w:t>src/missions/data/bankKataGerbang.ts — bank kata Wordle gerbang</w:t>
      </w:r>
    </w:p>
    <w:p>
      <w:pPr>
        <w:pStyle w:val="ListBullet"/>
        <w:spacing w:after="40"/>
      </w:pPr>
      <w:r>
        <w:rPr>
          <w:sz w:val="19"/>
        </w:rPr>
        <w:t>src/app/Level2/level2Data.ts — enam area Level 2</w:t>
      </w:r>
    </w:p>
    <w:p>
      <w:pPr>
        <w:pStyle w:val="ListBullet"/>
        <w:spacing w:after="40"/>
      </w:pPr>
      <w:r>
        <w:rPr>
          <w:sz w:val="19"/>
        </w:rPr>
        <w:t>src/app/Level2/SeismographModal.tsx — modal seismograf</w:t>
      </w:r>
    </w:p>
    <w:p>
      <w:pPr>
        <w:pStyle w:val="ListBullet"/>
        <w:spacing w:after="40"/>
      </w:pPr>
      <w:r>
        <w:rPr>
          <w:sz w:val="19"/>
        </w:rPr>
        <w:t>src/app/Level2/CrosswordModal.tsx dan bankTTS.ts — TTS mitigasi</w:t>
      </w:r>
    </w:p>
    <w:p>
      <w:pPr>
        <w:pStyle w:val="ListBullet"/>
        <w:spacing w:after="40"/>
      </w:pPr>
      <w:r>
        <w:rPr>
          <w:sz w:val="19"/>
        </w:rPr>
        <w:t>src/app/Level2/VolcanoRescueFailedModal.tsx — batas 15 detik evakuasi warga</w:t>
      </w:r>
    </w:p>
    <w:p>
      <w:pPr>
        <w:pStyle w:val="ListBullet"/>
        <w:spacing w:after="40"/>
      </w:pPr>
      <w:r>
        <w:rPr>
          <w:sz w:val="19"/>
        </w:rPr>
        <w:t>src/missions/data/missions.ts — 20 misi dan 4 kategori</w:t>
      </w:r>
    </w:p>
    <w:p>
      <w:pPr>
        <w:pStyle w:val="ListBullet"/>
        <w:spacing w:after="40"/>
      </w:pPr>
      <w:r>
        <w:rPr>
          <w:sz w:val="19"/>
        </w:rPr>
        <w:t>src/missions/engine/validationEngine.ts — pemeriksaan sambungan blok</w:t>
      </w:r>
    </w:p>
    <w:p>
      <w:pPr>
        <w:pStyle w:val="ListBullet"/>
        <w:spacing w:after="40"/>
      </w:pPr>
      <w:r>
        <w:rPr>
          <w:sz w:val="19"/>
        </w:rPr>
        <w:t>src/engine/blockly/blocks/core.ts — 29 tipe blok dan label blok</w:t>
      </w:r>
    </w:p>
    <w:p>
      <w:pPr>
        <w:pStyle w:val="ListBullet"/>
        <w:spacing w:after="40"/>
      </w:pPr>
      <w:r>
        <w:rPr>
          <w:sz w:val="19"/>
        </w:rPr>
        <w:t>src/app/Workspace/BlockEditor/BlocklyComponent.tsx — tujuh kategori kotak alat</w:t>
      </w:r>
    </w:p>
    <w:p>
      <w:pPr>
        <w:pStyle w:val="ListBullet"/>
        <w:spacing w:after="40"/>
      </w:pPr>
      <w:r>
        <w:rPr>
          <w:sz w:val="19"/>
        </w:rPr>
        <w:t>src/app/Workspace/index.tsx — tombol Diorama WiFi, USB Serial, MULAI, dan pengiriman warna</w:t>
      </w:r>
    </w:p>
    <w:p>
      <w:pPr>
        <w:pStyle w:val="ListBullet"/>
        <w:spacing w:after="40"/>
      </w:pPr>
      <w:r>
        <w:rPr>
          <w:sz w:val="19"/>
        </w:rPr>
        <w:t>program_esp/program_esp.ino — komponen board, pin, dan perintah</w:t>
      </w:r>
    </w:p>
    <w:p>
      <w:pPr>
        <w:pStyle w:val="ListBullet"/>
        <w:spacing w:after="40"/>
      </w:pPr>
      <w:r>
        <w:rPr>
          <w:sz w:val="19"/>
        </w:rPr>
        <w:t>src/app/EvacuationGame/Merapi3DScene.tsx — lampu pusat peta yang ikut berwarna</w:t>
      </w:r>
    </w:p>
    <w:p>
      <w:pPr>
        <w:pStyle w:val="ListBullet"/>
        <w:spacing w:after="40"/>
      </w:pPr>
      <w:r>
        <w:rPr>
          <w:sz w:val="19"/>
        </w:rPr>
        <w:t>src/app/Level3/index.tsx — modal LKPD dan sebutan Smart Education Board</w:t>
      </w:r>
    </w:p>
    <w:p>
      <w:pPr>
        <w:pStyle w:val="ListBullet"/>
        <w:spacing w:after="40"/>
      </w:pPr>
      <w:r>
        <w:rPr>
          <w:sz w:val="19"/>
        </w:rPr>
        <w:t>Readme.md, PRD.md, JOBSHEET_IMPLEMENTATION_PLAN.md — dokumentasi komponen board</w:t>
      </w:r>
    </w:p>
    <w:p>
      <w:pPr>
        <w:pStyle w:val="ListBullet"/>
        <w:spacing w:after="40"/>
      </w:pPr>
      <w:r>
        <w:rPr>
          <w:sz w:val="19"/>
        </w:rPr>
        <w:t>vite.config.ts dan src/app/components/PWABadge.tsx — kesiapan luring</w:t>
      </w:r>
    </w:p>
    <w:p>
      <w:pPr>
        <w:pStyle w:val="Heading2"/>
      </w:pPr>
      <w:r>
        <w:t>E. Hal yang tidak dapat saya pastikan</w:t>
      </w:r>
    </w:p>
    <w:p>
      <w:pPr>
        <w:pStyle w:val="ListBullet"/>
        <w:spacing w:after="40"/>
      </w:pPr>
      <w:r>
        <w:t>Apakah board yang dibawa ke panggung benar-benar memakai DRV8833 dan PAM8403. Repositori tidak menyebut keduanya; yang tercatat hanya pola pin pengendali motor dan modul DFPlayer Mini.</w:t>
      </w:r>
    </w:p>
    <w:p>
      <w:pPr>
        <w:pStyle w:val="ListBullet"/>
        <w:spacing w:after="40"/>
      </w:pPr>
      <w:r>
        <w:t>Berapa jumlah komponen fisik, ukuran, berat, dan harga board. Semuanya sifat alat, bukan isi kode.</w:t>
      </w:r>
    </w:p>
    <w:p>
      <w:pPr>
        <w:pStyle w:val="ListBullet"/>
        <w:spacing w:after="40"/>
      </w:pPr>
      <w:r>
        <w:t>Apakah dua layar OLED yang disebut di slide (bagian dalam dan bagian luar) memang satu modul atau dua. Firmware hanya mendefinisikan satu layar SSD1306 128x64.</w:t>
      </w:r>
    </w:p>
    <w:p>
      <w:pPr>
        <w:pStyle w:val="ListBullet"/>
        <w:spacing w:after="40"/>
      </w:pPr>
      <w:r>
        <w:t>Apakah koneksi WiFi atau USB akan stabil di ruang presentasi. Naskah sudah menyiapkan dua jalur, tetapi kestabilan jaringan tidak dapat dijamin dari kode.</w:t>
      </w:r>
    </w:p>
    <w:p>
      <w:pPr>
        <w:pStyle w:val="ListBullet"/>
        <w:spacing w:after="40"/>
      </w:pPr>
      <w:r>
        <w:t>Angka hasil pengujian, jumlah siswa, dan rencana keberlanjutan. Itu bagian Mas Ican dan tidak ada di repositori.</w:t>
      </w:r>
    </w:p>
    <w:p>
      <w:pPr>
        <w:pStyle w:val="ListBullet"/>
        <w:spacing w:after="40"/>
      </w:pPr>
      <w:r>
        <w:t>Apakah istilah “Asta Cita keempat” dan penomoran SDG akan dibacakan persis seperti di slide. Keduanya kerangka kebijakan di luar aplikasi, jadi saya tidak mengubahnya.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1A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8A3D0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4440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8A3D0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