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这是一个加粗的段落。</w:t>
      </w:r>
    </w:p>
    <w:p>
      <w:r>
        <w:rPr>
          <w:sz w:val="28"/>
        </w:rPr>
        <w:t>这是一个斜体且字体为14号的段落。</w:t>
      </w:r>
    </w:p>
    <w:p>
      <w:r>
        <w:rPr>
          <w:color w:val="FF0000"/>
        </w:rPr>
        <w:t>这是一个字体颜色为红色的段落。</w:t>
      </w:r>
    </w:p>
    <w:p>
      <w:pPr>
        <w:pStyle w:val="Heading1"/>
      </w:pPr>
      <w:r>
        <w:t>这是一级标题</w:t>
      </w:r>
    </w:p>
    <w:p>
      <w:pPr>
        <w:pStyle w:val="Heading2"/>
      </w:pPr>
      <w:r>
        <w:t>这是二级标题</w:t>
      </w:r>
    </w:p>
    <w:p>
      <w:pPr>
        <w:pStyle w:val="Heading3"/>
      </w:pPr>
      <w:r>
        <w:t>这是三级标题</w:t>
      </w:r>
    </w:p>
    <w:p>
      <w:pPr>
        <w:pStyle w:val="Heading4"/>
      </w:pPr>
      <w:r>
        <w:t>这是四级标题</w:t>
      </w:r>
    </w:p>
    <w:p>
      <w:pPr>
        <w:pStyle w:val="ListBullet"/>
      </w:pPr>
      <w:r>
        <w:t>无序列表项 1</w:t>
      </w:r>
    </w:p>
    <w:p>
      <w:pPr>
        <w:pStyle w:val="ListBullet"/>
      </w:pPr>
      <w:r>
        <w:t>无序列表项 2</w:t>
      </w:r>
    </w:p>
    <w:p>
      <w:pPr>
        <w:pStyle w:val="ListBullet"/>
      </w:pPr>
      <w:r>
        <w:t>无序列表项 3</w:t>
      </w:r>
    </w:p>
    <w:p>
      <w:pPr>
        <w:pStyle w:val="ListNumber"/>
      </w:pPr>
      <w:r>
        <w:t>有序列表项 1</w:t>
      </w:r>
    </w:p>
    <w:p>
      <w:pPr>
        <w:pStyle w:val="ListNumber"/>
      </w:pPr>
      <w:r>
        <w:t>有序列表项 2</w:t>
      </w:r>
    </w:p>
    <w:p>
      <w:pPr>
        <w:pStyle w:val="ListNumber"/>
      </w:pPr>
      <w:r>
        <w:t>有序列表项 3</w:t>
      </w:r>
    </w:p>
    <w:p>
      <w:r>
        <w:drawing>
          <wp:inline xmlns:a="http://schemas.openxmlformats.org/drawingml/2006/main" xmlns:pic="http://schemas.openxmlformats.org/drawingml/2006/picture">
            <wp:extent cx="1270000" cy="127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ca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Cell 1,1</w:t>
            </w:r>
          </w:p>
        </w:tc>
        <w:tc>
          <w:tcPr>
            <w:tcW w:type="dxa" w:w="2880"/>
          </w:tcPr>
          <w:p>
            <w:r>
              <w:t>Cell 1,2</w:t>
            </w:r>
          </w:p>
        </w:tc>
        <w:tc>
          <w:tcPr>
            <w:tcW w:type="dxa" w:w="2880"/>
          </w:tcPr>
          <w:p>
            <w:r>
              <w:t>Cell 1,3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这是页脚内容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这是页眉内容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