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050"/>
        <w:gridCol w:w="2280"/>
        <w:gridCol w:w="2446"/>
      </w:tblGrid>
      <w:tr w:rsidR="00A129D8" w:rsidRPr="00A129D8" w14:paraId="2E7CA6B3" w14:textId="77777777" w:rsidTr="00A129D8"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55AB9B" w14:textId="77777777" w:rsidR="00A129D8" w:rsidRPr="00A129D8" w:rsidRDefault="00A129D8" w:rsidP="00A129D8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</w:pPr>
            <w:bookmarkStart w:id="0" w:name="wp1064662"/>
            <w:bookmarkEnd w:id="0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FA51FBD" w14:textId="77777777" w:rsidR="00A129D8" w:rsidRPr="00A129D8" w:rsidRDefault="00A129D8" w:rsidP="00A129D8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</w:pPr>
            <w:bookmarkStart w:id="1" w:name="wp1064664"/>
            <w:bookmarkEnd w:id="1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BF8BF9" w14:textId="77777777" w:rsidR="00A129D8" w:rsidRPr="00A129D8" w:rsidRDefault="00A129D8" w:rsidP="00A129D8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</w:pPr>
            <w:bookmarkStart w:id="2" w:name="wp1064666"/>
            <w:bookmarkEnd w:id="2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B69A21A" w14:textId="77777777" w:rsidR="00A129D8" w:rsidRPr="00A129D8" w:rsidRDefault="00A129D8" w:rsidP="00A129D8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</w:pPr>
            <w:bookmarkStart w:id="3" w:name="wp1064668"/>
            <w:bookmarkEnd w:id="3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  <w:t>Description</w:t>
            </w:r>
          </w:p>
        </w:tc>
      </w:tr>
      <w:tr w:rsidR="00A129D8" w:rsidRPr="00A129D8" w14:paraId="3F6641D7" w14:textId="77777777" w:rsidTr="00A129D8">
        <w:tc>
          <w:tcPr>
            <w:tcW w:w="0" w:type="auto"/>
            <w:vMerge w:val="restart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F13E00A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4" w:name="wp1064670"/>
            <w:bookmarkEnd w:id="4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 xml:space="preserve">crypto 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isakmp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 xml:space="preserve"> policy authentication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86D69F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5" w:name="wp1064673"/>
            <w:bookmarkStart w:id="6" w:name="wp1064671"/>
            <w:bookmarkEnd w:id="5"/>
            <w:bookmarkEnd w:id="6"/>
            <w:proofErr w:type="spellStart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rsa</w:t>
            </w:r>
            <w:proofErr w:type="spellEnd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-sig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7E45653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7" w:name="wp1064675"/>
            <w:bookmarkEnd w:id="7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A digital certificate with keys generated by the RSA signatures algorithm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DD06958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8" w:name="wp1064679"/>
            <w:bookmarkEnd w:id="8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Specifies the authentication method the security appliance uses to establish the identity of each IPsec peer.</w:t>
            </w:r>
          </w:p>
        </w:tc>
      </w:tr>
      <w:tr w:rsidR="00A129D8" w:rsidRPr="00A129D8" w14:paraId="5521681E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bottom"/>
            <w:hideMark/>
          </w:tcPr>
          <w:p w14:paraId="50F8AC19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EEF107F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9" w:name="wp1064685"/>
            <w:bookmarkEnd w:id="9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crack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458DB09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0" w:name="wp1064687"/>
            <w:bookmarkEnd w:id="10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Challenge/Response for Authenticated Cryptographic Keys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D7CEB2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1" w:name="wp1064689"/>
            <w:bookmarkEnd w:id="11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CRACK provides strong mutual authentication when the client authenticates using a legacy method such as RADIUS and the server uses public key authentication.</w:t>
            </w:r>
          </w:p>
        </w:tc>
      </w:tr>
      <w:tr w:rsidR="00A129D8" w:rsidRPr="00A129D8" w14:paraId="77D338DB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bottom"/>
            <w:hideMark/>
          </w:tcPr>
          <w:p w14:paraId="7DA41E7C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328837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2" w:name="wp1064693"/>
            <w:bookmarkEnd w:id="12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pre-share</w:t>
            </w:r>
          </w:p>
          <w:p w14:paraId="59A0618C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3" w:name="wp1065447"/>
            <w:bookmarkEnd w:id="13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(default)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CB2135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4" w:name="wp1064695"/>
            <w:bookmarkEnd w:id="14"/>
            <w:proofErr w:type="spellStart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Preshared</w:t>
            </w:r>
            <w:proofErr w:type="spellEnd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 keys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3C5D6EE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5" w:name="wp1077392"/>
            <w:bookmarkStart w:id="16" w:name="wp1064696"/>
            <w:bookmarkEnd w:id="15"/>
            <w:bookmarkEnd w:id="16"/>
            <w:proofErr w:type="spellStart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Preshared</w:t>
            </w:r>
            <w:proofErr w:type="spellEnd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 keys do not scale well with a growing network but are easier to set up in a small network.</w:t>
            </w:r>
          </w:p>
        </w:tc>
      </w:tr>
      <w:tr w:rsidR="00A129D8" w:rsidRPr="00A129D8" w14:paraId="70241BC7" w14:textId="77777777" w:rsidTr="00A129D8">
        <w:tc>
          <w:tcPr>
            <w:tcW w:w="0" w:type="auto"/>
            <w:vMerge w:val="restart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D3925F0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7" w:name="wp1064700"/>
            <w:bookmarkEnd w:id="17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 xml:space="preserve">crypto 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isakmp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 xml:space="preserve"> policy encryption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71561C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8" w:name="wp1064702"/>
            <w:bookmarkEnd w:id="18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des</w:t>
            </w:r>
          </w:p>
          <w:p w14:paraId="5B0135A1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19" w:name="wp1064703"/>
            <w:bookmarkEnd w:id="19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3des (default)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7349F0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20" w:name="wpmkr1064705"/>
            <w:bookmarkStart w:id="21" w:name="wp1064706"/>
            <w:bookmarkEnd w:id="20"/>
            <w:bookmarkEnd w:id="21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56-bit DES-CBC</w:t>
            </w:r>
          </w:p>
          <w:p w14:paraId="59E85DF8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22" w:name="wp1064707"/>
            <w:bookmarkEnd w:id="22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168-bit Triple DES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69CE82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23" w:name="wp1064709"/>
            <w:bookmarkEnd w:id="23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Specifies the symmetric encryption algorithm that protects data transmitted between two IPsec peers. The default is 168-bit Triple DES.</w:t>
            </w:r>
          </w:p>
        </w:tc>
      </w:tr>
      <w:tr w:rsidR="00A129D8" w:rsidRPr="00A129D8" w14:paraId="2A219F50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bottom"/>
            <w:hideMark/>
          </w:tcPr>
          <w:p w14:paraId="344A973B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9888AD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24" w:name="wp1064713"/>
            <w:bookmarkEnd w:id="24"/>
            <w:proofErr w:type="spellStart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aes</w:t>
            </w:r>
            <w:proofErr w:type="spellEnd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br/>
              <w:t>aes-192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br/>
              <w:t>aes-256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C0314E" w14:textId="77777777" w:rsidR="00A129D8" w:rsidRPr="00A129D8" w:rsidRDefault="00A129D8" w:rsidP="00A129D8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</w:rPr>
            </w:pPr>
            <w:r w:rsidRPr="00A129D8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 </w:t>
            </w:r>
            <w:bookmarkStart w:id="25" w:name="wp1064716"/>
            <w:bookmarkEnd w:id="25"/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2308315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26" w:name="wpmkr1064718"/>
            <w:bookmarkStart w:id="27" w:name="wp1064719"/>
            <w:bookmarkEnd w:id="26"/>
            <w:bookmarkEnd w:id="27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The Advanced Encryption Standard supports key lengths of 128, 192, 256 bits.</w:t>
            </w:r>
          </w:p>
        </w:tc>
      </w:tr>
      <w:tr w:rsidR="00A129D8" w:rsidRPr="00A129D8" w14:paraId="7CA1AB6A" w14:textId="77777777" w:rsidTr="00A129D8">
        <w:tc>
          <w:tcPr>
            <w:tcW w:w="0" w:type="auto"/>
            <w:vMerge w:val="restart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A9F622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28" w:name="wp1064721"/>
            <w:bookmarkStart w:id="29" w:name="wp1064741"/>
            <w:bookmarkEnd w:id="28"/>
            <w:bookmarkEnd w:id="29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 xml:space="preserve">crypto 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isakmp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 xml:space="preserve"> policy group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544925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0" w:name="wp1064743"/>
            <w:bookmarkEnd w:id="30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8705A2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1" w:name="wp1064745"/>
            <w:bookmarkEnd w:id="31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Group 1 (768-bit)</w:t>
            </w:r>
          </w:p>
        </w:tc>
        <w:tc>
          <w:tcPr>
            <w:tcW w:w="0" w:type="auto"/>
            <w:vMerge w:val="restart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EFCEA0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2" w:name="wpmkr1064748"/>
            <w:bookmarkStart w:id="33" w:name="wp1110254"/>
            <w:bookmarkEnd w:id="32"/>
            <w:bookmarkEnd w:id="33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Specifies the Diffie-Hellman group identifier, which the two IPsec peers use to derive a shared secret without 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lastRenderedPageBreak/>
              <w:t>transmitting it to each other.</w:t>
            </w:r>
          </w:p>
          <w:p w14:paraId="7BD6A17E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4" w:name="wp1110357"/>
            <w:bookmarkEnd w:id="34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With the exception of Group 7, the lower the Diffie-Hellman group no., the less CPU time it requires to execute. The higher the Diffie-Hellman group no., the greater the security.</w:t>
            </w:r>
          </w:p>
          <w:p w14:paraId="73FE6903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5" w:name="wp1110498"/>
            <w:bookmarkEnd w:id="35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Cisco VPN Client Version 3.x or higher requires a minimum of Group 2. (If you configure DH Group 1, the Cisco VPN Client cannot connect.)</w:t>
            </w:r>
          </w:p>
          <w:p w14:paraId="020F9D3E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6" w:name="wp1064749"/>
            <w:bookmarkEnd w:id="36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AES support is available on security appliances licensed for VPN-3DES only. To support the large key sizes required by AES, ISAKMP negotiation should use Diffie-Hellman (DH) Group 5.</w:t>
            </w:r>
          </w:p>
          <w:p w14:paraId="2C0FFE75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7" w:name="wp1110467"/>
            <w:bookmarkEnd w:id="37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Designed for devices with low processing power, such as PDAs and mobile telephones, Group 7 provides the greatest security. The </w:t>
            </w:r>
            <w:proofErr w:type="spellStart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Certicom</w:t>
            </w:r>
            <w:proofErr w:type="spellEnd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 </w:t>
            </w:r>
            <w:proofErr w:type="spellStart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Movian</w:t>
            </w:r>
            <w:proofErr w:type="spellEnd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 Client requires Group 7.</w:t>
            </w:r>
          </w:p>
        </w:tc>
      </w:tr>
      <w:tr w:rsidR="00A129D8" w:rsidRPr="00A129D8" w14:paraId="4C510C53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bottom"/>
            <w:hideMark/>
          </w:tcPr>
          <w:p w14:paraId="6139FB57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6C1FEF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8" w:name="wp1064753"/>
            <w:bookmarkEnd w:id="38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2 (default)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711D9CF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39" w:name="wp1064755"/>
            <w:bookmarkEnd w:id="39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Group 2 (1024-bit)</w:t>
            </w:r>
          </w:p>
        </w:tc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center"/>
            <w:hideMark/>
          </w:tcPr>
          <w:p w14:paraId="42DDA6B3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</w:tr>
      <w:tr w:rsidR="00A129D8" w:rsidRPr="00A129D8" w14:paraId="428621BB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bottom"/>
            <w:hideMark/>
          </w:tcPr>
          <w:p w14:paraId="5C52AA30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57CBB3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40" w:name="wp1064761"/>
            <w:bookmarkEnd w:id="40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2E912E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41" w:name="wp1064763"/>
            <w:bookmarkEnd w:id="41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Group 5 (1536-bit)</w:t>
            </w:r>
          </w:p>
        </w:tc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center"/>
            <w:hideMark/>
          </w:tcPr>
          <w:p w14:paraId="268474EB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</w:tr>
      <w:tr w:rsidR="00A129D8" w:rsidRPr="00A129D8" w14:paraId="5B86EC52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bottom"/>
            <w:hideMark/>
          </w:tcPr>
          <w:p w14:paraId="2EC8CBEA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843A6B3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42" w:name="wp1064769"/>
            <w:bookmarkEnd w:id="42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5F00F0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bookmarkStart w:id="43" w:name="wp1064771"/>
            <w:bookmarkEnd w:id="43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Group 7 (Elliptical curve field size is 163 bits.)</w:t>
            </w:r>
          </w:p>
        </w:tc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vAlign w:val="center"/>
            <w:hideMark/>
          </w:tcPr>
          <w:p w14:paraId="05B3BDD9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</w:tr>
      <w:tr w:rsidR="00A129D8" w:rsidRPr="00A129D8" w14:paraId="2EC81364" w14:textId="77777777" w:rsidTr="00A129D8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85595" w14:textId="77777777" w:rsidR="00A129D8" w:rsidRPr="00A129D8" w:rsidRDefault="00A129D8" w:rsidP="00A129D8">
            <w:pPr>
              <w:spacing w:after="180" w:line="336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</w:pPr>
            <w:bookmarkStart w:id="44" w:name="wp1064775"/>
            <w:bookmarkStart w:id="45" w:name="wpxref77852"/>
            <w:bookmarkStart w:id="46" w:name="wp1066879"/>
            <w:bookmarkEnd w:id="44"/>
            <w:bookmarkEnd w:id="45"/>
            <w:bookmarkEnd w:id="46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</w:rPr>
              <w:t>Table 27-1 ISAKMP Policy Keywords for CLI Commands </w:t>
            </w:r>
          </w:p>
        </w:tc>
      </w:tr>
    </w:tbl>
    <w:p w14:paraId="1EF1D8A2" w14:textId="5E3A7345" w:rsidR="00B15194" w:rsidRDefault="00A129D8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Pre-Shared Key (PSK) is a client authentication method that uses a string of 64 hexadecimal digits, or as a passphrase of 8 to 63 printable ASCII characters, to generate unique encryption keys for each wireless client.</w:t>
      </w:r>
    </w:p>
    <w:p w14:paraId="03651967" w14:textId="1393ACF7" w:rsidR="00A129D8" w:rsidRDefault="00A129D8">
      <w:pPr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lastRenderedPageBreak/>
        <w:t>ISAKMP is the negotiation protocol that lets two hosts agree on how to build an IPsec security association (SA)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6"/>
        <w:gridCol w:w="1138"/>
        <w:gridCol w:w="4570"/>
      </w:tblGrid>
      <w:tr w:rsidR="00A129D8" w:rsidRPr="00A129D8" w14:paraId="2ED15AA4" w14:textId="77777777" w:rsidTr="00A129D8">
        <w:trPr>
          <w:tblHeader/>
        </w:trPr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34B30A8" w14:textId="77777777" w:rsidR="00A129D8" w:rsidRPr="00A129D8" w:rsidRDefault="00A129D8" w:rsidP="00A129D8">
            <w:pPr>
              <w:spacing w:before="90" w:after="90" w:line="336" w:lineRule="atLeast"/>
              <w:jc w:val="center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Transform Type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6968F09" w14:textId="77777777" w:rsidR="00A129D8" w:rsidRPr="00A129D8" w:rsidRDefault="00A129D8" w:rsidP="00A129D8">
            <w:pPr>
              <w:spacing w:before="90" w:after="90" w:line="336" w:lineRule="atLeast"/>
              <w:jc w:val="center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Transform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FA2103" w14:textId="77777777" w:rsidR="00A129D8" w:rsidRPr="00A129D8" w:rsidRDefault="00A129D8" w:rsidP="00A129D8">
            <w:pPr>
              <w:spacing w:before="90" w:after="90" w:line="336" w:lineRule="atLeast"/>
              <w:jc w:val="center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Description</w:t>
            </w:r>
          </w:p>
        </w:tc>
      </w:tr>
      <w:tr w:rsidR="00A129D8" w:rsidRPr="00A129D8" w14:paraId="5F64A7C4" w14:textId="77777777" w:rsidTr="00A129D8">
        <w:tc>
          <w:tcPr>
            <w:tcW w:w="0" w:type="auto"/>
            <w:vMerge w:val="restart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8F0472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AH Transform 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(</w:t>
            </w:r>
            <w:r w:rsidRPr="00A129D8">
              <w:rPr>
                <w:rFonts w:ascii="inherit" w:eastAsia="Times New Roman" w:hAnsi="inherit" w:cs="Arial"/>
                <w:i/>
                <w:iCs/>
                <w:color w:val="58585B"/>
                <w:sz w:val="21"/>
                <w:szCs w:val="21"/>
                <w:bdr w:val="none" w:sz="0" w:space="0" w:color="auto" w:frame="1"/>
              </w:rPr>
              <w:t>Pick only one.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9AA4C19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ah-md5-hmac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5364E40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AH with the MD5 (Message Digest 5) (an HMAC variant) authentication algorithm. (No longer recommended).</w:t>
            </w:r>
          </w:p>
        </w:tc>
      </w:tr>
      <w:tr w:rsidR="00A129D8" w:rsidRPr="00A129D8" w14:paraId="2185EA68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270" w:type="dxa"/>
              <w:bottom w:w="0" w:type="dxa"/>
              <w:right w:w="270" w:type="dxa"/>
            </w:tcMar>
            <w:vAlign w:val="bottom"/>
            <w:hideMark/>
          </w:tcPr>
          <w:p w14:paraId="33850516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20F2A3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ah-sha-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hmac</w:t>
            </w:r>
            <w:proofErr w:type="spellEnd"/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09224B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AH with the SHA (Secure Hash Algorithm) (an HMAC variant) authentication algorithm.</w:t>
            </w:r>
          </w:p>
          <w:p w14:paraId="5175713C" w14:textId="77777777" w:rsidR="00A129D8" w:rsidRPr="00A129D8" w:rsidRDefault="00A129D8" w:rsidP="00A129D8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</w:rPr>
            </w:pPr>
            <w:r w:rsidRPr="00A129D8">
              <w:rPr>
                <w:rFonts w:ascii="Arial" w:eastAsia="Times New Roman" w:hAnsi="Arial" w:cs="Arial"/>
                <w:color w:val="58585B"/>
                <w:sz w:val="21"/>
                <w:szCs w:val="21"/>
                <w:bdr w:val="none" w:sz="0" w:space="0" w:color="auto" w:frame="1"/>
              </w:rPr>
              <w:t>A transform set combination of AH and ESP is not supported in Cisco IOS XE releases.</w:t>
            </w:r>
          </w:p>
        </w:tc>
      </w:tr>
      <w:tr w:rsidR="00A129D8" w:rsidRPr="00A129D8" w14:paraId="09E25443" w14:textId="77777777" w:rsidTr="00A129D8">
        <w:tc>
          <w:tcPr>
            <w:tcW w:w="0" w:type="auto"/>
            <w:vMerge w:val="restart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7E68EE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 Encryption Transform 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(</w:t>
            </w:r>
            <w:r w:rsidRPr="00A129D8">
              <w:rPr>
                <w:rFonts w:ascii="inherit" w:eastAsia="Times New Roman" w:hAnsi="inherit" w:cs="Arial"/>
                <w:i/>
                <w:iCs/>
                <w:color w:val="58585B"/>
                <w:sz w:val="21"/>
                <w:szCs w:val="21"/>
                <w:bdr w:val="none" w:sz="0" w:space="0" w:color="auto" w:frame="1"/>
              </w:rPr>
              <w:t>Pick only one.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8C416F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esp-aes</w:t>
            </w:r>
            <w:proofErr w:type="spellEnd"/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B72A66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 with the 128-bit Advanced Encryption Standard (AES) encryption algorithm.</w:t>
            </w:r>
          </w:p>
        </w:tc>
      </w:tr>
      <w:tr w:rsidR="00A129D8" w:rsidRPr="00A129D8" w14:paraId="4919A6F3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270" w:type="dxa"/>
              <w:bottom w:w="0" w:type="dxa"/>
              <w:right w:w="270" w:type="dxa"/>
            </w:tcMar>
            <w:vAlign w:val="bottom"/>
            <w:hideMark/>
          </w:tcPr>
          <w:p w14:paraId="4AC75393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BDE01F2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esp-gcm</w:t>
            </w:r>
            <w:proofErr w:type="spellEnd"/>
          </w:p>
          <w:p w14:paraId="6EFD8F0E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esp-gmac</w:t>
            </w:r>
            <w:proofErr w:type="spellEnd"/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660CBE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The 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esp-gcm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 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and 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esp-gmac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 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transforms are ESPs with either a 128-bit or a 256-bit encryption algorithm. The default for either of these transforms is 128 bits.</w:t>
            </w:r>
          </w:p>
          <w:p w14:paraId="360383DB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Both 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esp-gcm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 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and 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esp-gmac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 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transforms cannot be configured together with any other ESP transform within the same crypto IPsec transform set using the </w:t>
            </w: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crypto 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ipsec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 transform-set 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command.</w:t>
            </w:r>
          </w:p>
          <w:p w14:paraId="3FE63031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The </w:t>
            </w:r>
            <w:proofErr w:type="spellStart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esp-gcm</w:t>
            </w:r>
            <w:proofErr w:type="spellEnd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 and </w:t>
            </w:r>
            <w:proofErr w:type="spellStart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esp-gmac</w:t>
            </w:r>
            <w:proofErr w:type="spellEnd"/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 xml:space="preserve"> combinations are not supported on the Cisco ASR 1001 routers with the following ESPs:</w:t>
            </w:r>
          </w:p>
          <w:p w14:paraId="7CD39426" w14:textId="77777777" w:rsidR="00A129D8" w:rsidRPr="00A129D8" w:rsidRDefault="00A129D8" w:rsidP="00A129D8">
            <w:pPr>
              <w:numPr>
                <w:ilvl w:val="0"/>
                <w:numId w:val="1"/>
              </w:num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ESP-5</w:t>
            </w:r>
          </w:p>
          <w:p w14:paraId="5BE77987" w14:textId="77777777" w:rsidR="00A129D8" w:rsidRPr="00A129D8" w:rsidRDefault="00A129D8" w:rsidP="00A129D8">
            <w:pPr>
              <w:numPr>
                <w:ilvl w:val="0"/>
                <w:numId w:val="1"/>
              </w:num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ESP-10</w:t>
            </w:r>
          </w:p>
          <w:p w14:paraId="5A2E1678" w14:textId="77777777" w:rsidR="00A129D8" w:rsidRPr="00A129D8" w:rsidRDefault="00A129D8" w:rsidP="00A129D8">
            <w:pPr>
              <w:numPr>
                <w:ilvl w:val="0"/>
                <w:numId w:val="1"/>
              </w:num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ESP-20</w:t>
            </w:r>
          </w:p>
          <w:p w14:paraId="3520DF0C" w14:textId="77777777" w:rsidR="00A129D8" w:rsidRPr="00A129D8" w:rsidRDefault="00A129D8" w:rsidP="00A129D8">
            <w:pPr>
              <w:numPr>
                <w:ilvl w:val="0"/>
                <w:numId w:val="1"/>
              </w:num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ESP-40</w:t>
            </w:r>
          </w:p>
        </w:tc>
      </w:tr>
      <w:tr w:rsidR="00A129D8" w:rsidRPr="00A129D8" w14:paraId="62649935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270" w:type="dxa"/>
              <w:bottom w:w="0" w:type="dxa"/>
              <w:right w:w="270" w:type="dxa"/>
            </w:tcMar>
            <w:vAlign w:val="bottom"/>
            <w:hideMark/>
          </w:tcPr>
          <w:p w14:paraId="78269F13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CB1A432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esp-aes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 192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F4FB97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 with the 192-bit AES encryption algorithm.</w:t>
            </w:r>
          </w:p>
        </w:tc>
      </w:tr>
      <w:tr w:rsidR="00A129D8" w:rsidRPr="00A129D8" w14:paraId="01D061D8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270" w:type="dxa"/>
              <w:bottom w:w="0" w:type="dxa"/>
              <w:right w:w="270" w:type="dxa"/>
            </w:tcMar>
            <w:vAlign w:val="bottom"/>
            <w:hideMark/>
          </w:tcPr>
          <w:p w14:paraId="48567FCA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97133B0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esp-aes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 256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D8AF78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 with the 256-bit AES encryption algorithm.</w:t>
            </w:r>
          </w:p>
        </w:tc>
      </w:tr>
      <w:tr w:rsidR="00A129D8" w:rsidRPr="00A129D8" w14:paraId="1C84584E" w14:textId="77777777" w:rsidTr="00A129D8">
        <w:tc>
          <w:tcPr>
            <w:tcW w:w="0" w:type="auto"/>
            <w:vMerge w:val="restart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2464761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D2D18A6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-des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61782ED" w14:textId="77777777" w:rsidR="00A129D8" w:rsidRPr="00A129D8" w:rsidRDefault="00A129D8" w:rsidP="00A129D8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</w:rPr>
            </w:pPr>
            <w:r w:rsidRPr="00A129D8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ESP with the 56-bit Data Encryption Standard (DES) encryption algorithm. (No longer recommended).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3702"/>
            </w:tblGrid>
            <w:tr w:rsidR="00A129D8" w:rsidRPr="00A129D8" w14:paraId="09148BBF" w14:textId="77777777" w:rsidTr="00A129D8">
              <w:tc>
                <w:tcPr>
                  <w:tcW w:w="5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F06AA25" w14:textId="77777777" w:rsidR="00A129D8" w:rsidRPr="00A129D8" w:rsidRDefault="00A129D8" w:rsidP="00A129D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129D8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Note</w:t>
                  </w:r>
                  <w:r w:rsidRPr="00A129D8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1DBA2470" w14:textId="77777777" w:rsidR="00A129D8" w:rsidRPr="00A129D8" w:rsidRDefault="00A129D8" w:rsidP="00A129D8">
                  <w:pPr>
                    <w:spacing w:before="90" w:after="90" w:line="336" w:lineRule="atLeast"/>
                    <w:textAlignment w:val="baseline"/>
                    <w:rPr>
                      <w:rFonts w:ascii="inherit" w:eastAsia="Times New Roman" w:hAnsi="inherit" w:cs="Times New Roman"/>
                      <w:color w:val="58585B"/>
                      <w:sz w:val="24"/>
                      <w:szCs w:val="24"/>
                    </w:rPr>
                  </w:pPr>
                  <w:r w:rsidRPr="00A129D8">
                    <w:rPr>
                      <w:rFonts w:ascii="inherit" w:eastAsia="Times New Roman" w:hAnsi="inherit" w:cs="Times New Roman"/>
                      <w:color w:val="58585B"/>
                      <w:sz w:val="24"/>
                      <w:szCs w:val="24"/>
                    </w:rPr>
                    <w:t>When using DES, 3DES, or GMAC transforms on Cisco ASR 1001-X and Cisco ASR 1002-X routers with ESP-100 or ESP-200, there might be a 30% performance degradation compared to AES and GCM.</w:t>
                  </w:r>
                </w:p>
              </w:tc>
            </w:tr>
          </w:tbl>
          <w:p w14:paraId="7441D48F" w14:textId="77777777" w:rsidR="00A129D8" w:rsidRPr="00A129D8" w:rsidRDefault="00A129D8" w:rsidP="00A129D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8585B"/>
                <w:sz w:val="21"/>
                <w:szCs w:val="21"/>
              </w:rPr>
            </w:pPr>
          </w:p>
        </w:tc>
      </w:tr>
      <w:tr w:rsidR="00A129D8" w:rsidRPr="00A129D8" w14:paraId="4A9993A4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270" w:type="dxa"/>
              <w:bottom w:w="0" w:type="dxa"/>
              <w:right w:w="270" w:type="dxa"/>
            </w:tcMar>
            <w:vAlign w:val="bottom"/>
            <w:hideMark/>
          </w:tcPr>
          <w:p w14:paraId="1C3C609C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5303F5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esp-3des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2CBAC31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 with the 168-bit DES encryption algorithm (3DES or Triple DES). (No longer recommended).</w:t>
            </w:r>
          </w:p>
        </w:tc>
      </w:tr>
      <w:tr w:rsidR="00A129D8" w:rsidRPr="00A129D8" w14:paraId="47242C0C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270" w:type="dxa"/>
              <w:bottom w:w="0" w:type="dxa"/>
              <w:right w:w="270" w:type="dxa"/>
            </w:tcMar>
            <w:vAlign w:val="bottom"/>
            <w:hideMark/>
          </w:tcPr>
          <w:p w14:paraId="00C1CB21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9A6E95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-null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910972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Null encryption algorithm.</w:t>
            </w:r>
          </w:p>
        </w:tc>
      </w:tr>
      <w:tr w:rsidR="00A129D8" w:rsidRPr="00A129D8" w14:paraId="67E034CE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270" w:type="dxa"/>
              <w:bottom w:w="0" w:type="dxa"/>
              <w:right w:w="270" w:type="dxa"/>
            </w:tcMar>
            <w:vAlign w:val="bottom"/>
            <w:hideMark/>
          </w:tcPr>
          <w:p w14:paraId="51BAB172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3645EC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7252A99" w14:textId="77777777" w:rsidR="00A129D8" w:rsidRPr="00A129D8" w:rsidRDefault="00A129D8" w:rsidP="00A1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29D8" w:rsidRPr="00A129D8" w14:paraId="0B1E0CF9" w14:textId="77777777" w:rsidTr="00A129D8">
        <w:tc>
          <w:tcPr>
            <w:tcW w:w="0" w:type="auto"/>
            <w:vMerge w:val="restart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F56B21B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 Authentication Transform 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(</w:t>
            </w:r>
            <w:r w:rsidRPr="00A129D8">
              <w:rPr>
                <w:rFonts w:ascii="inherit" w:eastAsia="Times New Roman" w:hAnsi="inherit" w:cs="Arial"/>
                <w:i/>
                <w:iCs/>
                <w:color w:val="58585B"/>
                <w:sz w:val="21"/>
                <w:szCs w:val="21"/>
                <w:bdr w:val="none" w:sz="0" w:space="0" w:color="auto" w:frame="1"/>
              </w:rPr>
              <w:t>Pick only one.</w:t>
            </w: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BFB8588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esp-md5-hmac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B3E966F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 with the MD5 (HMAC variant) authentication algorithm. (No longer recommended).</w:t>
            </w:r>
          </w:p>
        </w:tc>
      </w:tr>
      <w:tr w:rsidR="00A129D8" w:rsidRPr="00A129D8" w14:paraId="0D679A9C" w14:textId="77777777" w:rsidTr="00A129D8">
        <w:tc>
          <w:tcPr>
            <w:tcW w:w="0" w:type="auto"/>
            <w:vMerge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270" w:type="dxa"/>
              <w:bottom w:w="0" w:type="dxa"/>
              <w:right w:w="270" w:type="dxa"/>
            </w:tcMar>
            <w:vAlign w:val="bottom"/>
            <w:hideMark/>
          </w:tcPr>
          <w:p w14:paraId="1AE46E79" w14:textId="77777777" w:rsidR="00A129D8" w:rsidRPr="00A129D8" w:rsidRDefault="00A129D8" w:rsidP="00A129D8">
            <w:pPr>
              <w:spacing w:after="0" w:line="240" w:lineRule="auto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6ECC68" w14:textId="77777777" w:rsidR="00A129D8" w:rsidRPr="00A129D8" w:rsidRDefault="00A129D8" w:rsidP="00A129D8">
            <w:pPr>
              <w:spacing w:after="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esp</w:t>
            </w:r>
            <w:proofErr w:type="spellEnd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-sha-</w:t>
            </w:r>
            <w:proofErr w:type="spellStart"/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hmac</w:t>
            </w:r>
            <w:proofErr w:type="spellEnd"/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A49150" w14:textId="77777777" w:rsidR="00A129D8" w:rsidRPr="00A129D8" w:rsidRDefault="00A129D8" w:rsidP="00A129D8">
            <w:pPr>
              <w:spacing w:before="90" w:after="90" w:line="336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color w:val="58585B"/>
                <w:sz w:val="21"/>
                <w:szCs w:val="21"/>
              </w:rPr>
              <w:t>ESP with the SHA (HMAC variant) authentication algorithm.</w:t>
            </w:r>
          </w:p>
        </w:tc>
      </w:tr>
      <w:tr w:rsidR="00A129D8" w:rsidRPr="00A129D8" w14:paraId="3A2CFD1E" w14:textId="77777777" w:rsidTr="00A129D8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A2FF67" w14:textId="77777777" w:rsidR="00A129D8" w:rsidRPr="00A129D8" w:rsidRDefault="00A129D8" w:rsidP="00A129D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8585B"/>
                <w:sz w:val="21"/>
                <w:szCs w:val="21"/>
              </w:rPr>
            </w:pPr>
            <w:r w:rsidRPr="00A129D8">
              <w:rPr>
                <w:rFonts w:ascii="inherit" w:eastAsia="Times New Roman" w:hAnsi="inherit" w:cs="Arial"/>
                <w:b/>
                <w:bCs/>
                <w:color w:val="58585B"/>
                <w:sz w:val="21"/>
                <w:szCs w:val="21"/>
                <w:bdr w:val="none" w:sz="0" w:space="0" w:color="auto" w:frame="1"/>
              </w:rPr>
              <w:t>Table 1. Allowed Transform Combinations</w:t>
            </w:r>
          </w:p>
        </w:tc>
      </w:tr>
    </w:tbl>
    <w:p w14:paraId="235F299E" w14:textId="40938534" w:rsidR="00A129D8" w:rsidRDefault="00A129D8"/>
    <w:p w14:paraId="7669E970" w14:textId="54D611BF" w:rsidR="00A129D8" w:rsidRDefault="00A129D8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Hashed Message Authentication Codes</w:t>
      </w:r>
      <w:r>
        <w:rPr>
          <w:rFonts w:ascii="Roboto" w:hAnsi="Roboto"/>
          <w:color w:val="202124"/>
          <w:shd w:val="clear" w:color="auto" w:fill="FFFFFF"/>
        </w:rPr>
        <w:t xml:space="preserve"> (HMAC) The fundamental hash algorithms used by </w:t>
      </w:r>
      <w:proofErr w:type="spellStart"/>
      <w:r>
        <w:rPr>
          <w:rFonts w:ascii="Roboto" w:hAnsi="Roboto"/>
          <w:color w:val="202124"/>
          <w:shd w:val="clear" w:color="auto" w:fill="FFFFFF"/>
        </w:rPr>
        <w:t>IPSec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are the cryptographically secure Message Digest 5 (MD5) and Secure Hash Algorithm 1 (SHA-1) hash functions.</w:t>
      </w:r>
    </w:p>
    <w:p w14:paraId="3373A46E" w14:textId="7677D3D8" w:rsidR="00A12D82" w:rsidRDefault="00A12D82">
      <w:pPr>
        <w:rPr>
          <w:rFonts w:ascii="Roboto" w:hAnsi="Roboto"/>
          <w:color w:val="202124"/>
          <w:shd w:val="clear" w:color="auto" w:fill="FFFFFF"/>
        </w:rPr>
      </w:pPr>
    </w:p>
    <w:p w14:paraId="6E06F509" w14:textId="7F9F9B8D" w:rsidR="00A12D82" w:rsidRDefault="00A12D82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 crypto map performs two primary functions: • Selects data flows that need security processing. • Defines the policy for these flows and the crypto peer to which that traffic needs to go. A crypto map is applied to an interface.</w:t>
      </w:r>
    </w:p>
    <w:p w14:paraId="291F7AD7" w14:textId="37B86572" w:rsidR="00A12D82" w:rsidRDefault="00A12D82">
      <w:pPr>
        <w:rPr>
          <w:rFonts w:ascii="Roboto" w:hAnsi="Roboto"/>
          <w:color w:val="202124"/>
          <w:shd w:val="clear" w:color="auto" w:fill="FFFFFF"/>
        </w:rPr>
      </w:pPr>
    </w:p>
    <w:p w14:paraId="38188A00" w14:textId="25E39EAD" w:rsidR="00A12D82" w:rsidRDefault="00A12D82">
      <w:pP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  <w:t xml:space="preserve">When configuring a </w:t>
      </w:r>
      <w:proofErr w:type="spellStart"/>
      <w: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  <w:t>IPSec</w:t>
      </w:r>
      <w:proofErr w:type="spellEnd"/>
      <w: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  <w:t xml:space="preserve"> VPN tunnel, it is recommended to enable PFS, or Perfect Forward Secrecy if both side of the VPN devices support the technology. It provides a more secure VPN tunnel. </w:t>
      </w:r>
      <w: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  <w:t xml:space="preserve">it performs an authenticated </w:t>
      </w:r>
      <w:proofErr w:type="spellStart"/>
      <w: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  <w:t>Diffe</w:t>
      </w:r>
      <w:proofErr w:type="spellEnd"/>
      <w: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  <w:t>-Hellman exchange and making sure the Pre-share Key (PSK) matches</w:t>
      </w:r>
    </w:p>
    <w:p w14:paraId="284B1C6E" w14:textId="648E69AC" w:rsidR="00A12D82" w:rsidRDefault="00A12D82">
      <w:pPr>
        <w:rPr>
          <w:rFonts w:ascii="Open Sans" w:hAnsi="Open Sans" w:cs="Open Sans"/>
          <w:color w:val="747474"/>
          <w:sz w:val="27"/>
          <w:szCs w:val="27"/>
          <w:shd w:val="clear" w:color="auto" w:fill="FFFFFF"/>
        </w:rPr>
      </w:pPr>
    </w:p>
    <w:p w14:paraId="4678D0CA" w14:textId="379B5373" w:rsidR="00A12D82" w:rsidRDefault="00A12D82">
      <w:r>
        <w:rPr>
          <w:rFonts w:ascii="Roboto" w:hAnsi="Roboto"/>
          <w:color w:val="4A4A4A"/>
          <w:sz w:val="21"/>
          <w:szCs w:val="21"/>
          <w:shd w:val="clear" w:color="auto" w:fill="FFFFFF"/>
        </w:rPr>
        <w:lastRenderedPageBreak/>
        <w:t>This is the lifetime of the keys that the tunnel uses to encrypt data</w:t>
      </w:r>
    </w:p>
    <w:sectPr w:rsidR="00A1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75A"/>
    <w:multiLevelType w:val="multilevel"/>
    <w:tmpl w:val="2BF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D8"/>
    <w:rsid w:val="00A129D8"/>
    <w:rsid w:val="00A12D82"/>
    <w:rsid w:val="00B1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F250"/>
  <w15:chartTrackingRefBased/>
  <w15:docId w15:val="{D045A79B-1FB9-43D5-BD8C-8F34C742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ctablecap">
    <w:name w:val="ptc_tablecap"/>
    <w:basedOn w:val="Normal"/>
    <w:rsid w:val="00A12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1body1">
    <w:name w:val="pb1_body1"/>
    <w:basedOn w:val="Normal"/>
    <w:rsid w:val="00A12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-title-label">
    <w:name w:val="table--title-label"/>
    <w:basedOn w:val="DefaultParagraphFont"/>
    <w:rsid w:val="00A129D8"/>
  </w:style>
  <w:style w:type="character" w:customStyle="1" w:styleId="tabletitle">
    <w:name w:val="tabletitle"/>
    <w:basedOn w:val="DefaultParagraphFont"/>
    <w:rsid w:val="00A129D8"/>
  </w:style>
  <w:style w:type="paragraph" w:customStyle="1" w:styleId="p">
    <w:name w:val="p"/>
    <w:basedOn w:val="Normal"/>
    <w:rsid w:val="00A12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A129D8"/>
  </w:style>
  <w:style w:type="character" w:customStyle="1" w:styleId="keyword">
    <w:name w:val="keyword"/>
    <w:basedOn w:val="DefaultParagraphFont"/>
    <w:rsid w:val="00A129D8"/>
  </w:style>
  <w:style w:type="character" w:styleId="Emphasis">
    <w:name w:val="Emphasis"/>
    <w:basedOn w:val="DefaultParagraphFont"/>
    <w:uiPriority w:val="20"/>
    <w:qFormat/>
    <w:rsid w:val="00A129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2022-12-29T10:36:00Z</dcterms:created>
  <dcterms:modified xsi:type="dcterms:W3CDTF">2022-12-29T11:03:00Z</dcterms:modified>
</cp:coreProperties>
</file>