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RAPPORT TECHNIQUE DÉTAILLÉ</w:t>
      </w:r>
    </w:p>
    <w:p>
      <w:pPr>
        <w:pStyle w:val="Heading2"/>
        <w:jc w:val="center"/>
      </w:pPr>
      <w:r>
        <w:t>Système de Monitoring Intelligent NexusGuard</w:t>
        <w:br/>
        <w:t>Village Mini - Projet ENIF 6.0</w:t>
      </w:r>
    </w:p>
    <w:p/>
    <w:p/>
    <w:p/>
    <w:p>
      <w:pPr>
        <w:jc w:val="center"/>
      </w:pPr>
      <w:r>
        <w:rPr>
          <w:b/>
        </w:rPr>
        <w:t>Présenté par : Équipe Ingénierie NexusGuard</w:t>
        <w:br/>
      </w:r>
      <w:r>
        <w:t>Date : 02 Mai 2026</w:t>
        <w:br/>
      </w:r>
      <w:r>
        <w:t>Version : 1.0.0 (Release Intégrale)</w:t>
      </w:r>
    </w:p>
    <w:p>
      <w:r>
        <w:br w:type="page"/>
      </w:r>
    </w:p>
    <w:p>
      <w:pPr>
        <w:pStyle w:val="Heading1"/>
      </w:pPr>
      <w:r>
        <w:t>Sommaire</w:t>
      </w:r>
    </w:p>
    <w:p>
      <w:r>
        <w:t>1. Introduction Générale</w:t>
        <w:br/>
        <w:t>2. Analyse du Concept WEF Nexus</w:t>
        <w:br/>
        <w:t>3. Architecture Matérielle (Hardware)</w:t>
        <w:br/>
        <w:t>4. Architecture Logicielle (Software)</w:t>
        <w:br/>
        <w:t>5. Algorithmique et Logique de Contrôle</w:t>
        <w:br/>
        <w:t>6. Interface Utilisateur (Dashboard)</w:t>
        <w:br/>
        <w:t>7. Guide d'Installation et Déploiement</w:t>
        <w:br/>
        <w:t>8. Conclusion et Perspectives</w:t>
      </w:r>
    </w:p>
    <w:p>
      <w:r>
        <w:br w:type="page"/>
      </w:r>
    </w:p>
    <w:p>
      <w:pPr>
        <w:pStyle w:val="Heading1"/>
        <w:jc w:val="left"/>
      </w:pPr>
      <w:r>
        <w:t>1. Introduction Générale</w:t>
      </w:r>
    </w:p>
    <w:p>
      <w:pPr>
        <w:jc w:val="both"/>
      </w:pPr>
      <w:r>
        <w:t>Dans un contexte de changement climatique global et de raréfaction des ressources naturelles, l'optimisation de la gestion de l'eau et de l'énergie dans l'agriculture devient une priorité absolue. Le projet NexusGuard Village Mini s'inscrit dans cette démarche en proposant une plateforme IoT (Internet of Things) dédiée à la micro-agriculture de précision.</w:t>
      </w:r>
    </w:p>
    <w:p>
      <w:pPr>
        <w:jc w:val="both"/>
      </w:pPr>
      <w:r>
        <w:t>Cette plateforme n'est pas seulement un système d'arrosage automatique ; c'est un écosystème de surveillance intelligent qui corrèle plusieurs dimensions environnementales pour prendre des décisions optimales. Le système est conçu pour être déployé sur des infrastructures légères comme le Raspberry Pi, rendant la technologie accessible et modulaire.</w:t>
      </w:r>
    </w:p>
    <w:p>
      <w:pPr>
        <w:pStyle w:val="Heading1"/>
        <w:jc w:val="left"/>
      </w:pPr>
      <w:r>
        <w:t>2. Analyse du Concept WEF Nexus</w:t>
      </w:r>
    </w:p>
    <w:p>
      <w:pPr>
        <w:jc w:val="both"/>
      </w:pPr>
      <w:r>
        <w:t>Le terme 'Nexus WEF' désigne l'interdépendance critique entre l'Eau (Water), l'Énergie (Energy) et l'Alimentation (Food). NexusGuard utilise ce cadre pour structurer sa logique de décision :</w:t>
      </w:r>
    </w:p>
    <w:p>
      <w:pPr>
        <w:pStyle w:val="Heading2"/>
      </w:pPr>
      <w:r>
        <w:t>2.1 Dimension Food (Alimentation)</w:t>
      </w:r>
    </w:p>
    <w:p>
      <w:pPr>
        <w:jc w:val="both"/>
      </w:pPr>
      <w:r>
        <w:t>L'objectif est d'assurer une humidité constante du sol pour optimiser la croissance des cultures. Une humidité trop basse stresse la plante, tandis qu'une humidité trop élevée favorise les maladies et gaspille l'eau.</w:t>
      </w:r>
    </w:p>
    <w:p>
      <w:pPr>
        <w:pStyle w:val="Heading2"/>
      </w:pPr>
      <w:r>
        <w:t>2.2 Dimension Water (Eau)</w:t>
      </w:r>
    </w:p>
    <w:p>
      <w:pPr>
        <w:jc w:val="both"/>
      </w:pPr>
      <w:r>
        <w:t>L'eau est la ressource primaire. Le système surveille en permanence le niveau du réservoir. Cela permet non seulement de quantifier la consommation, mais aussi de protéger la pompe contre la marche à sec, une cause fréquente de panne matérielle.</w:t>
      </w:r>
    </w:p>
    <w:p>
      <w:pPr>
        <w:pStyle w:val="Heading2"/>
      </w:pPr>
      <w:r>
        <w:t>2.3 Dimension Energy (Énergie &amp; Protection)</w:t>
      </w:r>
    </w:p>
    <w:p>
      <w:pPr>
        <w:jc w:val="both"/>
      </w:pPr>
      <w:r>
        <w:t>La pompe consomme de l'énergie et génère de la chaleur. En surveillant la température ambiante, NexusGuard s'assure que le système fonctionne dans des conditions thermiques sûres, évitant ainsi la surconsommation ou la défaillance des composants électroniques.</w:t>
      </w:r>
    </w:p>
    <w:p>
      <w:pPr>
        <w:pStyle w:val="Heading1"/>
        <w:jc w:val="left"/>
      </w:pPr>
      <w:r>
        <w:t>3. Architecture Matérielle</w:t>
      </w:r>
    </w:p>
    <w:p>
      <w:pPr>
        <w:jc w:val="both"/>
      </w:pPr>
      <w:r>
        <w:t>Le hardware est composé d'une unité centrale de traitement et de capteurs industriels/semi-industriels.</w:t>
      </w:r>
    </w:p>
    <w:p>
      <w:pPr>
        <w:pStyle w:val="Heading2"/>
      </w:pPr>
      <w:r>
        <w:t>3.1 Le Cœur du Système : Raspberry Pi</w:t>
      </w:r>
    </w:p>
    <w:p>
      <w:pPr>
        <w:jc w:val="both"/>
      </w:pPr>
      <w:r>
        <w:t>Le Raspberry Pi assure le rôle de passerelle (Gateway) et de serveur local. Il traite les signaux GPIO et héberge le serveur Flask.</w:t>
      </w:r>
    </w:p>
    <w:p>
      <w:pPr>
        <w:pStyle w:val="Heading2"/>
      </w:pPr>
      <w:r>
        <w:t>3.2 Capteurs et Interfaces</w:t>
      </w:r>
    </w:p>
    <w:tbl>
      <w:tblPr>
        <w:tblStyle w:val="TableGrid"/>
        <w:tblW w:type="auto" w:w="0"/>
        <w:tblLook w:firstColumn="1" w:firstRow="1" w:lastColumn="0" w:lastRow="0" w:noHBand="0" w:noVBand="1" w:val="04A0"/>
      </w:tblPr>
      <w:tblGrid>
        <w:gridCol w:w="2880"/>
        <w:gridCol w:w="2880"/>
        <w:gridCol w:w="2880"/>
      </w:tblGrid>
      <w:tr>
        <w:tc>
          <w:tcPr>
            <w:tcW w:type="dxa" w:w="2880"/>
          </w:tcPr>
          <w:p>
            <w:r>
              <w:t>Composant</w:t>
            </w:r>
          </w:p>
        </w:tc>
        <w:tc>
          <w:tcPr>
            <w:tcW w:type="dxa" w:w="2880"/>
          </w:tcPr>
          <w:p>
            <w:r>
              <w:t>Spécifications</w:t>
            </w:r>
          </w:p>
        </w:tc>
        <w:tc>
          <w:tcPr>
            <w:tcW w:type="dxa" w:w="2880"/>
          </w:tcPr>
          <w:p>
            <w:r>
              <w:t>Usage</w:t>
            </w:r>
          </w:p>
        </w:tc>
      </w:tr>
      <w:tr>
        <w:tc>
          <w:tcPr>
            <w:tcW w:type="dxa" w:w="2880"/>
          </w:tcPr>
          <w:p>
            <w:r>
              <w:t>DHT22</w:t>
            </w:r>
          </w:p>
        </w:tc>
        <w:tc>
          <w:tcPr>
            <w:tcW w:type="dxa" w:w="2880"/>
          </w:tcPr>
          <w:p>
            <w:r>
              <w:t>Digital, 1-wire</w:t>
            </w:r>
          </w:p>
        </w:tc>
        <w:tc>
          <w:tcPr>
            <w:tcW w:type="dxa" w:w="2880"/>
          </w:tcPr>
          <w:p>
            <w:r>
              <w:t>Mesure précise de la température et humidité de l'air.</w:t>
            </w:r>
          </w:p>
        </w:tc>
      </w:tr>
      <w:tr>
        <w:tc>
          <w:tcPr>
            <w:tcW w:type="dxa" w:w="2880"/>
          </w:tcPr>
          <w:p>
            <w:r>
              <w:t>HC-SR04</w:t>
            </w:r>
          </w:p>
        </w:tc>
        <w:tc>
          <w:tcPr>
            <w:tcW w:type="dxa" w:w="2880"/>
          </w:tcPr>
          <w:p>
            <w:r>
              <w:t>Ultrasonique</w:t>
            </w:r>
          </w:p>
        </w:tc>
        <w:tc>
          <w:tcPr>
            <w:tcW w:type="dxa" w:w="2880"/>
          </w:tcPr>
          <w:p>
            <w:r>
              <w:t>Calcul du niveau de remplissage du réservoir d'eau.</w:t>
            </w:r>
          </w:p>
        </w:tc>
      </w:tr>
      <w:tr>
        <w:tc>
          <w:tcPr>
            <w:tcW w:type="dxa" w:w="2880"/>
          </w:tcPr>
          <w:p>
            <w:r>
              <w:t>ADS1115</w:t>
            </w:r>
          </w:p>
        </w:tc>
        <w:tc>
          <w:tcPr>
            <w:tcW w:type="dxa" w:w="2880"/>
          </w:tcPr>
          <w:p>
            <w:r>
              <w:t>I2C, 16-bit ADC</w:t>
            </w:r>
          </w:p>
        </w:tc>
        <w:tc>
          <w:tcPr>
            <w:tcW w:type="dxa" w:w="2880"/>
          </w:tcPr>
          <w:p>
            <w:r>
              <w:t>Conversion du signal analogique du capteur de sol en donnée numérique.</w:t>
            </w:r>
          </w:p>
        </w:tc>
      </w:tr>
      <w:tr>
        <w:tc>
          <w:tcPr>
            <w:tcW w:type="dxa" w:w="2880"/>
          </w:tcPr>
          <w:p>
            <w:r>
              <w:t>Capteur Capacitif</w:t>
            </w:r>
          </w:p>
        </w:tc>
        <w:tc>
          <w:tcPr>
            <w:tcW w:type="dxa" w:w="2880"/>
          </w:tcPr>
          <w:p>
            <w:r>
              <w:t>Analogique</w:t>
            </w:r>
          </w:p>
        </w:tc>
        <w:tc>
          <w:tcPr>
            <w:tcW w:type="dxa" w:w="2880"/>
          </w:tcPr>
          <w:p>
            <w:r>
              <w:t>Mesure de l'humidité du sol sans corrosion.</w:t>
            </w:r>
          </w:p>
        </w:tc>
      </w:tr>
      <w:tr>
        <w:tc>
          <w:tcPr>
            <w:tcW w:type="dxa" w:w="2880"/>
          </w:tcPr>
          <w:p>
            <w:r>
              <w:t>Relais 5V</w:t>
            </w:r>
          </w:p>
        </w:tc>
        <w:tc>
          <w:tcPr>
            <w:tcW w:type="dxa" w:w="2880"/>
          </w:tcPr>
          <w:p>
            <w:r>
              <w:t>Opto-isolé</w:t>
            </w:r>
          </w:p>
        </w:tc>
        <w:tc>
          <w:tcPr>
            <w:tcW w:type="dxa" w:w="2880"/>
          </w:tcPr>
          <w:p>
            <w:r>
              <w:t>Commutation de la puissance pour la pompe à eau.</w:t>
            </w:r>
          </w:p>
        </w:tc>
      </w:tr>
    </w:tbl>
    <w:p>
      <w:pPr>
        <w:pStyle w:val="Heading1"/>
        <w:jc w:val="left"/>
      </w:pPr>
      <w:r>
        <w:t>4. Architecture Logicielle</w:t>
      </w:r>
    </w:p>
    <w:p>
      <w:pPr>
        <w:jc w:val="both"/>
      </w:pPr>
      <w:r>
        <w:t>Le logiciel est divisé en plusieurs couches pour garantir la modularité et la performance.</w:t>
      </w:r>
    </w:p>
    <w:p>
      <w:pPr>
        <w:pStyle w:val="Heading2"/>
      </w:pPr>
      <w:r>
        <w:t>4.1 Backend (Python 3.x)</w:t>
      </w:r>
    </w:p>
    <w:p>
      <w:pPr>
        <w:jc w:val="both"/>
      </w:pPr>
      <w:r>
        <w:t>Le backend utilise Flask pour la partie API REST et Flask-SocketIO pour la partie temps réel. L'utilisation d'Eventlet permet de gérer de nombreuses connexions simultanées de manière asynchrone.</w:t>
      </w:r>
    </w:p>
    <w:p>
      <w:pPr>
        <w:pStyle w:val="ListBullet"/>
      </w:pPr>
      <w:r>
        <w:t>Points clés du Backend :</w:t>
      </w:r>
    </w:p>
    <w:p>
      <w:pPr>
        <w:pStyle w:val="ListBullet"/>
      </w:pPr>
      <w:r>
        <w:t>Thread de monitoring séparé pour la lecture continue des capteurs.</w:t>
      </w:r>
    </w:p>
    <w:p>
      <w:pPr>
        <w:pStyle w:val="ListBullet"/>
      </w:pPr>
      <w:r>
        <w:t>Système de verrouillage (Lock) pour éviter les accès concurrents aux données.</w:t>
      </w:r>
    </w:p>
    <w:p>
      <w:pPr>
        <w:pStyle w:val="ListBullet"/>
      </w:pPr>
      <w:r>
        <w:t>Mise en cache circulaire pour l'historique des données.</w:t>
      </w:r>
    </w:p>
    <w:p>
      <w:pPr>
        <w:pStyle w:val="Heading2"/>
      </w:pPr>
      <w:r>
        <w:t>4.2 Frontend (Dashboard Web)</w:t>
      </w:r>
    </w:p>
    <w:p>
      <w:pPr>
        <w:jc w:val="both"/>
      </w:pPr>
      <w:r>
        <w:t>L'interface est conçue pour être intuitive (User-Friendly). Elle s'adapte à tous les écrans (PC, Tablette, Smartphone).</w:t>
      </w:r>
    </w:p>
    <w:p>
      <w:pPr>
        <w:pStyle w:val="Heading1"/>
        <w:jc w:val="left"/>
      </w:pPr>
      <w:r>
        <w:t>5. Algorithmique et Logique de Contrôle</w:t>
      </w:r>
    </w:p>
    <w:p>
      <w:pPr>
        <w:jc w:val="both"/>
      </w:pPr>
      <w:r>
        <w:t>C'est ici que réside l'intelligence de NexusGuard. L'algorithme suit un arbre de décision strict.</w:t>
      </w:r>
    </w:p>
    <w:p>
      <w:r>
        <w:rPr>
          <w:rFonts w:ascii="Courier New" w:hAnsi="Courier New"/>
        </w:rPr>
        <w:t>SI (Sol &lt; Seuil_Sec) ET (Eau &gt; Seuil_Min) ET (Temp &lt; Seuil_Max) :</w:t>
        <w:br/>
        <w:t xml:space="preserve">   ACTIVER_POMPE()</w:t>
        <w:br/>
        <w:t>SINON :</w:t>
        <w:br/>
        <w:t xml:space="preserve">   DESACTIVER_POMPE()</w:t>
      </w:r>
    </w:p>
    <w:p>
      <w:pPr>
        <w:jc w:val="both"/>
      </w:pPr>
      <w:r>
        <w:t>Cette logique garantit que l'irrigation ne se produit que si la plante en a besoin, que la ressource eau est disponible et que les conditions de sécurité sont remplies.</w:t>
      </w:r>
    </w:p>
    <w:p>
      <w:pPr>
        <w:pStyle w:val="Heading1"/>
        <w:jc w:val="left"/>
      </w:pPr>
      <w:r>
        <w:t>6. Interface Utilisateur</w:t>
      </w:r>
    </w:p>
    <w:p>
      <w:pPr>
        <w:jc w:val="both"/>
      </w:pPr>
      <w:r>
        <w:t>Le dashboard offre une vue holistique du système.</w:t>
      </w:r>
    </w:p>
    <w:p>
      <w:pPr>
        <w:pStyle w:val="ListBullet"/>
      </w:pPr>
      <w:r>
        <w:t>Affichage des valeurs instantanées via jauges et compteurs.</w:t>
      </w:r>
    </w:p>
    <w:p>
      <w:pPr>
        <w:pStyle w:val="ListBullet"/>
      </w:pPr>
      <w:r>
        <w:t>Graphiques de tendance pour l'humidité et le niveau d'eau.</w:t>
      </w:r>
    </w:p>
    <w:p>
      <w:pPr>
        <w:pStyle w:val="ListBullet"/>
      </w:pPr>
      <w:r>
        <w:t>Console de log affichant les raisons des décisions du système.</w:t>
      </w:r>
    </w:p>
    <w:p>
      <w:pPr>
        <w:pStyle w:val="ListBullet"/>
      </w:pPr>
      <w:r>
        <w:t>Configuration dynamique des seuils sans redémarrage.</w:t>
      </w:r>
    </w:p>
    <w:p>
      <w:pPr>
        <w:pStyle w:val="Heading1"/>
        <w:jc w:val="left"/>
      </w:pPr>
      <w:r>
        <w:t>7. Conclusion et Perspectives</w:t>
      </w:r>
    </w:p>
    <w:p>
      <w:pPr>
        <w:jc w:val="both"/>
      </w:pPr>
      <w:r>
        <w:t>Le système NexusGuard Village Mini est une preuve de concept aboutie pour une agriculture connectée et responsable. Il offre un équilibre parfait entre simplicité technique et intelligence décisionnelle.</w:t>
      </w:r>
    </w:p>
    <w:p>
      <w:pPr>
        <w:jc w:val="both"/>
      </w:pPr>
      <w:r>
        <w:t>Pour le futur, nous prévoyons l'intégration de prévisions météorologiques locales pour anticiper la pluie et économiser davantage d'eau, ainsi qu'une connexion cloud pour le monitoring à distance hors du réseau local.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