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A50300" w:rsidRDefault="00BA0EB0" w:rsidP="001A1A42">
      <w:r>
        <w:t>Zaprojektować układ różniczkujący</w:t>
      </w:r>
      <w:r w:rsidR="00A31B00">
        <w:t xml:space="preserve"> o parametrach</w:t>
      </w:r>
      <w:r>
        <w:t xml:space="preserve"> dla pobudzenia sygnałem trójkątnym</w:t>
      </w:r>
      <w:r w:rsidR="001A1A42" w:rsidRPr="00A50300">
        <w:t>:</w:t>
      </w:r>
    </w:p>
    <w:p w:rsidR="001A1A42" w:rsidRPr="00A50300" w:rsidRDefault="00B864DA" w:rsidP="00A503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we p-p</m:t>
            </m:r>
          </m:sub>
        </m:sSub>
        <m:r>
          <w:rPr>
            <w:rFonts w:ascii="Cambria Math" w:hAnsi="Cambria Math"/>
          </w:rPr>
          <m:t>=4,0 [V]</m:t>
        </m:r>
      </m:oMath>
    </w:p>
    <w:p w:rsidR="00A31B00" w:rsidRDefault="00B864DA" w:rsidP="00A31B00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wy p-p</m:t>
            </m:r>
          </m:sub>
        </m:sSub>
        <m:r>
          <w:rPr>
            <w:rFonts w:ascii="Cambria Math" w:hAnsi="Cambria Math"/>
          </w:rPr>
          <m:t>=</m:t>
        </m:r>
      </m:oMath>
      <w:r w:rsidR="00BA0EB0">
        <w:rPr>
          <w:rFonts w:eastAsiaTheme="minorEastAsia"/>
        </w:rPr>
        <w:t xml:space="preserve"> 3,0 [V]</w:t>
      </w:r>
    </w:p>
    <w:p w:rsidR="00A31B00" w:rsidRPr="00A50300" w:rsidRDefault="00BA0EB0" w:rsidP="00A31B00">
      <w:pPr>
        <w:pStyle w:val="Akapitzlist"/>
        <w:numPr>
          <w:ilvl w:val="0"/>
          <w:numId w:val="2"/>
        </w:numPr>
      </w:pPr>
      <m:oMath>
        <m:r>
          <w:rPr>
            <w:rFonts w:ascii="Cambria Math" w:hAnsi="Cambria Math"/>
          </w:rPr>
          <m:t>f=3,0 [kHz]</m:t>
        </m:r>
      </m:oMath>
    </w:p>
    <w:p w:rsidR="00A50300" w:rsidRPr="00A50300" w:rsidRDefault="00A50300" w:rsidP="00A31B00">
      <w:pPr>
        <w:pStyle w:val="Akapitzlist"/>
      </w:pPr>
    </w:p>
    <w:p w:rsidR="00B66862" w:rsidRDefault="00A50300" w:rsidP="00B6686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B66862" w:rsidRDefault="00B66862" w:rsidP="00B66862">
      <w:pPr>
        <w:jc w:val="center"/>
        <w:rPr>
          <w:b/>
          <w:sz w:val="40"/>
          <w:u w:val="single"/>
        </w:rPr>
      </w:pPr>
    </w:p>
    <w:p w:rsidR="00401246" w:rsidRPr="00332F0D" w:rsidRDefault="00401246" w:rsidP="00B66862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zakładamy R=91k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D82B7C" w:rsidRPr="00A31B00" w:rsidRDefault="00332F0D" w:rsidP="00FD250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wy p-p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4*U</m:t>
                  </m:r>
                </m:e>
                <m:sub>
                  <m:r>
                    <w:rPr>
                      <w:rFonts w:ascii="Cambria Math" w:hAnsi="Cambria Math"/>
                    </w:rPr>
                    <m:t>we p-p</m:t>
                  </m:r>
                </m:sub>
              </m:sSub>
              <m:r>
                <w:rPr>
                  <w:rFonts w:ascii="Cambria Math" w:hAnsi="Cambria Math"/>
                </w:rPr>
                <m:t>*R</m:t>
              </m:r>
            </m:den>
          </m:f>
          <m:r>
            <w:rPr>
              <w:rFonts w:ascii="Cambria Math" w:hAnsi="Cambria Math"/>
            </w:rPr>
            <m:t>*T=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4*4*9100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3000</m:t>
              </m:r>
            </m:den>
          </m:f>
          <m:r>
            <w:rPr>
              <w:rFonts w:ascii="Cambria Math" w:hAnsi="Cambria Math"/>
            </w:rPr>
            <m:t xml:space="preserve">≈6,8 nF </m:t>
          </m:r>
        </m:oMath>
      </m:oMathPara>
    </w:p>
    <w:p w:rsidR="00A31B00" w:rsidRPr="002B1F77" w:rsidRDefault="002B1F77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z warunku na poprawne różniczkowanie T≫2π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C dobieramy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2B1F77" w:rsidRPr="00D24BFC" w:rsidRDefault="00B864DA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≪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</w:rPr>
                <m:t>2πC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3000*2π*6,8*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≈15,6 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, więc przyjmujemy</m:t>
          </m:r>
        </m:oMath>
      </m:oMathPara>
    </w:p>
    <w:p w:rsidR="00682BBF" w:rsidRPr="00A31B00" w:rsidRDefault="00B864DA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=820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82BBF" w:rsidRPr="00A31B00" w:rsidRDefault="00CB5557" w:rsidP="00A31B00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3886200" cy="32575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BBF" w:rsidRDefault="00682BBF" w:rsidP="00682BBF">
      <w:pPr>
        <w:rPr>
          <w:rFonts w:eastAsiaTheme="minorEastAsia"/>
        </w:rPr>
      </w:pP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4C178E">
        <w:rPr>
          <w:rFonts w:eastAsiaTheme="minorEastAsia"/>
          <w:sz w:val="16"/>
        </w:rPr>
        <w:t>układu różniczkującego</w:t>
      </w:r>
    </w:p>
    <w:p w:rsidR="00682BBF" w:rsidRDefault="00CB5557" w:rsidP="00682BBF">
      <w:pPr>
        <w:jc w:val="center"/>
        <w:rPr>
          <w:rFonts w:eastAsiaTheme="minorEastAsia"/>
          <w:sz w:val="16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31510" cy="3999797"/>
            <wp:effectExtent l="19050" t="0" r="2540" b="0"/>
            <wp:docPr id="14" name="Obraz 14" descr="http://puu.sh/gIvFz/5c16f1b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uu.sh/gIvFz/5c16f1bdb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703555" w:rsidRDefault="00C437FD" w:rsidP="00703555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Rys.2 </w:t>
      </w:r>
      <w:r w:rsidR="00CB5557">
        <w:rPr>
          <w:rFonts w:eastAsiaTheme="minorEastAsia"/>
          <w:sz w:val="16"/>
        </w:rPr>
        <w:t>Pobudzenie i odpowiedź układu różniczkującego</w:t>
      </w:r>
    </w:p>
    <w:p w:rsidR="007F518A" w:rsidRDefault="00703555" w:rsidP="00703555">
      <w:pPr>
        <w:jc w:val="center"/>
        <w:rPr>
          <w:b/>
          <w:sz w:val="40"/>
          <w:u w:val="single"/>
        </w:rPr>
      </w:pPr>
      <w:r>
        <w:rPr>
          <w:noProof/>
          <w:lang w:eastAsia="pl-PL"/>
        </w:rPr>
        <w:drawing>
          <wp:inline distT="0" distB="0" distL="0" distR="0">
            <wp:extent cx="5731510" cy="3902305"/>
            <wp:effectExtent l="19050" t="0" r="2540" b="0"/>
            <wp:docPr id="4" name="Obraz 4" descr="http://puu.sh/gMfmh/e2c91fa0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Mfmh/e2c91fa06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18A" w:rsidRPr="00D170FC" w:rsidRDefault="00D170FC" w:rsidP="00B66862">
      <w:pPr>
        <w:jc w:val="center"/>
        <w:rPr>
          <w:sz w:val="16"/>
        </w:rPr>
      </w:pPr>
      <w:r w:rsidRPr="00D170FC">
        <w:rPr>
          <w:sz w:val="16"/>
        </w:rPr>
        <w:t>Rys.3</w:t>
      </w:r>
      <w:r>
        <w:rPr>
          <w:sz w:val="16"/>
        </w:rPr>
        <w:t xml:space="preserve"> Charakterystyki Bodego układu różniczkującego</w:t>
      </w:r>
    </w:p>
    <w:p w:rsidR="00B66862" w:rsidRDefault="005D53E5" w:rsidP="0028483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284837" w:rsidRPr="005D53E5" w:rsidRDefault="00284837" w:rsidP="00284837">
      <w:pPr>
        <w:jc w:val="center"/>
        <w:rPr>
          <w:b/>
          <w:sz w:val="40"/>
          <w:u w:val="single"/>
        </w:rPr>
      </w:pPr>
    </w:p>
    <w:p w:rsidR="00B66862" w:rsidRPr="00284837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t>Charakterystyki czasowe układu różniczkującego</w:t>
      </w:r>
    </w:p>
    <w:p w:rsidR="00B66862" w:rsidRDefault="00B66862" w:rsidP="00CB5557">
      <w:pPr>
        <w:jc w:val="center"/>
        <w:rPr>
          <w:color w:val="000000"/>
          <w:shd w:val="clear" w:color="auto" w:fill="FFFFFF"/>
        </w:rPr>
      </w:pPr>
      <w:r w:rsidRPr="00B66862">
        <w:rPr>
          <w:noProof/>
          <w:color w:val="000000"/>
          <w:shd w:val="clear" w:color="auto" w:fill="FFFFFF"/>
          <w:lang w:eastAsia="pl-PL"/>
        </w:rPr>
        <w:drawing>
          <wp:inline distT="0" distB="0" distL="0" distR="0">
            <wp:extent cx="4210050" cy="3097113"/>
            <wp:effectExtent l="19050" t="0" r="0" b="0"/>
            <wp:docPr id="5" name="Obraz 4" descr="http://puu.sh/gItxL/9a930f3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uu.sh/gItxL/9a930f3bb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09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Default="00D170FC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</w:t>
      </w:r>
      <w:r w:rsidR="00B66862">
        <w:rPr>
          <w:rFonts w:eastAsiaTheme="minorEastAsia"/>
          <w:sz w:val="16"/>
        </w:rPr>
        <w:t xml:space="preserve"> </w:t>
      </w:r>
      <w:r w:rsidR="00803A54">
        <w:rPr>
          <w:rFonts w:eastAsiaTheme="minorEastAsia"/>
          <w:sz w:val="16"/>
        </w:rPr>
        <w:t xml:space="preserve">Pobudzenie i </w:t>
      </w:r>
      <w:r w:rsidR="00CB5557">
        <w:rPr>
          <w:rFonts w:eastAsiaTheme="minorEastAsia"/>
          <w:sz w:val="16"/>
        </w:rPr>
        <w:t>odpowiedź układu różniczkującego</w:t>
      </w: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Pr="0039204E" w:rsidRDefault="0039204E" w:rsidP="0039204E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Na rysunku 4 znajdują się przebiegi sygnału wejściowego (żółty) i wyjściowego (niebieski). Zgodnie z teorią podając na wejście układu różniczkującego sygnał trójkątny na wyjściu otrzymamy s</w:t>
      </w:r>
      <w:r w:rsidR="00A07A83">
        <w:rPr>
          <w:rFonts w:eastAsiaTheme="minorEastAsia"/>
        </w:rPr>
        <w:t>ygnał prostokątny (funkcja okresowa</w:t>
      </w:r>
      <w:r>
        <w:rPr>
          <w:rFonts w:eastAsiaTheme="minorEastAsia"/>
        </w:rPr>
        <w:t>).  Gdy sygnał wejściowy zmieni swój znak na przeciwny , to na wyjściu również otrzymamy sygnał z przeciwnym znakiem. Odwrócenie sygnału wyjściowego wynika z ujemnego sprzężenia zwrotnego.</w:t>
      </w: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39204E">
      <w:pPr>
        <w:jc w:val="both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284837">
      <w:pPr>
        <w:jc w:val="center"/>
        <w:rPr>
          <w:rFonts w:eastAsiaTheme="minorEastAsia"/>
          <w:sz w:val="16"/>
        </w:rPr>
      </w:pPr>
    </w:p>
    <w:p w:rsidR="0039204E" w:rsidRDefault="0039204E" w:rsidP="0039204E">
      <w:pPr>
        <w:rPr>
          <w:rFonts w:eastAsiaTheme="minorEastAsia"/>
          <w:sz w:val="16"/>
        </w:rPr>
      </w:pPr>
    </w:p>
    <w:p w:rsidR="0039204E" w:rsidRPr="00CB5557" w:rsidRDefault="0039204E" w:rsidP="00284837">
      <w:pPr>
        <w:jc w:val="center"/>
        <w:rPr>
          <w:rFonts w:eastAsiaTheme="minorEastAsia"/>
          <w:sz w:val="16"/>
        </w:rPr>
      </w:pPr>
    </w:p>
    <w:p w:rsidR="00B66862" w:rsidRDefault="00B66862" w:rsidP="00B66862">
      <w:pPr>
        <w:pStyle w:val="Akapitzlist"/>
        <w:numPr>
          <w:ilvl w:val="0"/>
          <w:numId w:val="5"/>
        </w:numPr>
        <w:rPr>
          <w:b/>
          <w:color w:val="000000"/>
          <w:shd w:val="clear" w:color="auto" w:fill="FFFFFF"/>
        </w:rPr>
      </w:pPr>
      <w:r w:rsidRPr="00284837">
        <w:rPr>
          <w:b/>
          <w:color w:val="000000"/>
          <w:shd w:val="clear" w:color="auto" w:fill="FFFFFF"/>
        </w:rPr>
        <w:lastRenderedPageBreak/>
        <w:t>Częstotliwość graniczna poprawnej pracy układu</w:t>
      </w:r>
    </w:p>
    <w:p w:rsidR="00631DD3" w:rsidRPr="00284837" w:rsidRDefault="00631DD3" w:rsidP="00631DD3">
      <w:pPr>
        <w:pStyle w:val="Akapitzlist"/>
        <w:ind w:left="1080"/>
        <w:rPr>
          <w:b/>
          <w:color w:val="000000"/>
          <w:shd w:val="clear" w:color="auto" w:fill="FFFFFF"/>
        </w:rPr>
      </w:pPr>
    </w:p>
    <w:p w:rsidR="00B66862" w:rsidRDefault="00B66862" w:rsidP="007F518A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657725" cy="3564469"/>
            <wp:effectExtent l="0" t="0" r="0" b="0"/>
            <wp:docPr id="10" name="Obraz 10" descr="http://puu.sh/gItVY/3eba3dc7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uu.sh/gItVY/3eba3dc74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999" cy="3579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837" w:rsidRPr="00CB5557" w:rsidRDefault="00284837" w:rsidP="0028483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Częstotliwość graniczna</w:t>
      </w:r>
    </w:p>
    <w:p w:rsidR="007F518A" w:rsidRDefault="007F518A" w:rsidP="0039204E">
      <w:pPr>
        <w:rPr>
          <w:sz w:val="24"/>
        </w:rPr>
      </w:pPr>
    </w:p>
    <w:p w:rsidR="00631DD3" w:rsidRDefault="00631DD3" w:rsidP="00631DD3">
      <w:pPr>
        <w:jc w:val="both"/>
        <w:rPr>
          <w:sz w:val="24"/>
        </w:rPr>
      </w:pPr>
    </w:p>
    <w:p w:rsidR="00631DD3" w:rsidRDefault="00631DD3" w:rsidP="00631DD3">
      <w:pPr>
        <w:ind w:firstLine="708"/>
        <w:jc w:val="both"/>
      </w:pPr>
      <w:r>
        <w:t>Na rysunku 5 przedstawiono przebiegi sygnału wejściowego (żółty) oraz wyjściowego (niebieski). Wyraźnie widać, że przy częstotliwości około 5kHz zbocza sygnału wyjściowego nie są idealnie proste co świadczy o niepoprawnej pracy układu (podczas różniczkowania występują błędy).</w:t>
      </w:r>
    </w:p>
    <w:p w:rsidR="0039204E" w:rsidRPr="0039204E" w:rsidRDefault="00631DD3" w:rsidP="0039204E">
      <w:r>
        <w:t xml:space="preserve"> </w:t>
      </w: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631DD3">
      <w:pPr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39204E" w:rsidRDefault="0039204E" w:rsidP="007F518A">
      <w:pPr>
        <w:jc w:val="center"/>
        <w:rPr>
          <w:sz w:val="24"/>
        </w:rPr>
      </w:pPr>
    </w:p>
    <w:p w:rsidR="00631DD3" w:rsidRPr="00316432" w:rsidRDefault="00631DD3" w:rsidP="007F518A">
      <w:pPr>
        <w:jc w:val="center"/>
        <w:rPr>
          <w:sz w:val="24"/>
        </w:rPr>
      </w:pPr>
    </w:p>
    <w:p w:rsidR="00B66862" w:rsidRDefault="006359B9" w:rsidP="00063E5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lastRenderedPageBreak/>
        <w:t xml:space="preserve">Charakterystyka amplitudowo-fazowa </w:t>
      </w:r>
      <w:r w:rsidR="00A61327" w:rsidRPr="00284837">
        <w:rPr>
          <w:b/>
          <w:sz w:val="24"/>
        </w:rPr>
        <w:t>układu różniczkującego</w:t>
      </w:r>
    </w:p>
    <w:tbl>
      <w:tblPr>
        <w:tblW w:w="7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00"/>
        <w:gridCol w:w="1300"/>
        <w:gridCol w:w="2040"/>
        <w:gridCol w:w="976"/>
        <w:gridCol w:w="840"/>
      </w:tblGrid>
      <w:tr w:rsidR="00063E52" w:rsidRPr="00063E52" w:rsidTr="00063E52">
        <w:trPr>
          <w:trHeight w:val="315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[V]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t[</w:t>
            </w:r>
            <w:proofErr w:type="spellStart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us</w:t>
            </w:r>
            <w:proofErr w:type="spellEnd"/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]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63E52" w:rsidRPr="00063E52" w:rsidRDefault="00063E52" w:rsidP="00063E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 [</w:t>
            </w:r>
            <w:r w:rsidRPr="00063E52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sz w:val="24"/>
                <w:szCs w:val="24"/>
                <w:lang w:eastAsia="pl-PL"/>
              </w:rPr>
              <w:t>°</w:t>
            </w:r>
            <w:r w:rsidRPr="00063E5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12,40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0,00129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17000,00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-118,80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0,15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0,00925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9600,00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-110,88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0,32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0,01928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4600,00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-97,20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0,63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0,03795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2360,00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1,24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0,07470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1180,00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3,16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0,19036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480,00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6,48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0,39036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236,00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-95,04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16,80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12,60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0,75000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120,00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-93,60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12,90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22,60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1,75194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44,00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-100,80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4,72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12,50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2,64831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19,00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-111,60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2,40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17,20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7,16667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6,40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-133,92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5,60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10,14493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1,00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-162,00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3,40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6,20438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-1,56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-236,16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1,74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3,10714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-1,10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-259,20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500000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0,73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1,30000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-0,58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-284,40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0,35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0,71545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-0,33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-298,80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0,16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0,34188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-0,25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-362,88</w:t>
            </w:r>
          </w:p>
        </w:tc>
      </w:tr>
      <w:tr w:rsidR="00063E52" w:rsidRPr="00063E52" w:rsidTr="00063E5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3000000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0,06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0,17560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-0,13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E52" w:rsidRPr="00063E52" w:rsidRDefault="00063E52" w:rsidP="00063E5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063E52">
              <w:rPr>
                <w:rFonts w:ascii="Calibri" w:eastAsia="Times New Roman" w:hAnsi="Calibri" w:cs="Times New Roman"/>
                <w:color w:val="000000"/>
                <w:lang w:eastAsia="pl-PL"/>
              </w:rPr>
              <w:t>-320,40</w:t>
            </w:r>
          </w:p>
        </w:tc>
      </w:tr>
    </w:tbl>
    <w:p w:rsidR="00063E52" w:rsidRPr="00063E52" w:rsidRDefault="00063E52" w:rsidP="00063E52">
      <w:pPr>
        <w:ind w:left="720"/>
        <w:rPr>
          <w:b/>
          <w:sz w:val="24"/>
        </w:rPr>
      </w:pPr>
    </w:p>
    <w:p w:rsidR="00B66862" w:rsidRDefault="00B66862" w:rsidP="005D53E5">
      <w:pPr>
        <w:pStyle w:val="Akapitzlist"/>
        <w:ind w:left="0"/>
        <w:rPr>
          <w:sz w:val="24"/>
        </w:rPr>
      </w:pPr>
    </w:p>
    <w:p w:rsidR="00F731C1" w:rsidRDefault="00F731C1" w:rsidP="005D53E5">
      <w:pPr>
        <w:pStyle w:val="Akapitzlist"/>
        <w:ind w:left="0"/>
        <w:rPr>
          <w:sz w:val="24"/>
        </w:rPr>
      </w:pPr>
    </w:p>
    <w:p w:rsidR="00B66862" w:rsidRDefault="00043F16" w:rsidP="00284837">
      <w:pPr>
        <w:pStyle w:val="Akapitzlist"/>
        <w:ind w:left="0"/>
        <w:jc w:val="both"/>
        <w:rPr>
          <w:sz w:val="24"/>
        </w:rPr>
      </w:pPr>
      <w:r>
        <w:rPr>
          <w:noProof/>
          <w:lang w:eastAsia="pl-PL"/>
        </w:rPr>
        <w:drawing>
          <wp:inline distT="0" distB="0" distL="0" distR="0">
            <wp:extent cx="5727940" cy="3381554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66862" w:rsidRDefault="003E3155" w:rsidP="003E3155">
      <w:pPr>
        <w:jc w:val="center"/>
        <w:rPr>
          <w:sz w:val="24"/>
        </w:rPr>
      </w:pPr>
      <w:r>
        <w:rPr>
          <w:rFonts w:eastAsiaTheme="minorEastAsia"/>
          <w:sz w:val="16"/>
        </w:rPr>
        <w:t>Rys.6</w:t>
      </w:r>
      <w:r>
        <w:rPr>
          <w:rFonts w:eastAsiaTheme="minorEastAsia"/>
          <w:sz w:val="16"/>
        </w:rPr>
        <w:t xml:space="preserve"> </w:t>
      </w:r>
      <w:r>
        <w:rPr>
          <w:rFonts w:eastAsiaTheme="minorEastAsia"/>
          <w:sz w:val="16"/>
        </w:rPr>
        <w:t>Charakterystyka Bodego układu różniczkującego</w:t>
      </w:r>
    </w:p>
    <w:p w:rsidR="00B66862" w:rsidRDefault="00B66862" w:rsidP="005D53E5">
      <w:pPr>
        <w:pStyle w:val="Akapitzlist"/>
        <w:ind w:left="0"/>
        <w:rPr>
          <w:sz w:val="24"/>
        </w:rPr>
      </w:pPr>
    </w:p>
    <w:p w:rsidR="00B66862" w:rsidRDefault="009443EE" w:rsidP="005D53E5">
      <w:pPr>
        <w:pStyle w:val="Akapitzlist"/>
        <w:ind w:left="0"/>
        <w:rPr>
          <w:sz w:val="24"/>
        </w:rPr>
      </w:pPr>
      <w:r>
        <w:rPr>
          <w:sz w:val="24"/>
        </w:rPr>
        <w:lastRenderedPageBreak/>
        <w:t>Charakterystyka amplitudowa</w:t>
      </w:r>
      <w:r w:rsidR="00631DD3">
        <w:rPr>
          <w:sz w:val="24"/>
        </w:rPr>
        <w:t xml:space="preserve"> jest zależnością stosunku prądu wejściowego do wyjściowego [V/V] od częstotliwości [</w:t>
      </w:r>
      <w:proofErr w:type="spellStart"/>
      <w:r w:rsidR="00631DD3">
        <w:rPr>
          <w:sz w:val="24"/>
        </w:rPr>
        <w:t>Hz</w:t>
      </w:r>
      <w:proofErr w:type="spellEnd"/>
      <w:r w:rsidR="00631DD3">
        <w:rPr>
          <w:sz w:val="24"/>
        </w:rPr>
        <w:t>].</w:t>
      </w:r>
      <w:r w:rsidR="007A78AB">
        <w:rPr>
          <w:sz w:val="24"/>
        </w:rPr>
        <w:t xml:space="preserve"> Na jej podstawie jesteśmy w stanie określić zakres poprawnego różniczkowania ( </w:t>
      </w:r>
      <w:r w:rsidR="00676420">
        <w:rPr>
          <w:sz w:val="24"/>
        </w:rPr>
        <w:t xml:space="preserve">od kilkudziesięciu do </w:t>
      </w:r>
      <w:r w:rsidR="007A78AB">
        <w:rPr>
          <w:sz w:val="24"/>
        </w:rPr>
        <w:t>około 5 kHz</w:t>
      </w:r>
      <w:r w:rsidR="003E3155">
        <w:rPr>
          <w:sz w:val="24"/>
        </w:rPr>
        <w:t xml:space="preserve"> – prosta linia o nachyleniu 20dB/dek)</w:t>
      </w:r>
      <w:r w:rsidR="007A78AB">
        <w:rPr>
          <w:sz w:val="24"/>
        </w:rPr>
        <w:t>) .</w:t>
      </w:r>
      <w:r w:rsidR="00631DD3">
        <w:rPr>
          <w:sz w:val="24"/>
        </w:rPr>
        <w:t xml:space="preserve"> </w:t>
      </w:r>
    </w:p>
    <w:p w:rsidR="008256B5" w:rsidRDefault="008256B5" w:rsidP="005D53E5">
      <w:pPr>
        <w:pStyle w:val="Akapitzlist"/>
        <w:ind w:left="0"/>
        <w:rPr>
          <w:sz w:val="24"/>
        </w:rPr>
      </w:pPr>
    </w:p>
    <w:p w:rsidR="00B66862" w:rsidRDefault="00DE4FE7" w:rsidP="00803A54">
      <w:pPr>
        <w:pStyle w:val="Akapitzlist"/>
        <w:ind w:left="0"/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0AD6B50F" wp14:editId="3B741D9A">
            <wp:extent cx="5238751" cy="2819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3355A" w:rsidRDefault="00B864DA" w:rsidP="00A3355A">
      <w:pPr>
        <w:jc w:val="center"/>
        <w:rPr>
          <w:sz w:val="24"/>
        </w:rPr>
      </w:pPr>
      <w:r>
        <w:rPr>
          <w:rFonts w:eastAsiaTheme="minorEastAsia"/>
          <w:sz w:val="16"/>
        </w:rPr>
        <w:t>Rys.7</w:t>
      </w:r>
      <w:r w:rsidR="00A3355A">
        <w:rPr>
          <w:rFonts w:eastAsiaTheme="minorEastAsia"/>
          <w:sz w:val="16"/>
        </w:rPr>
        <w:t xml:space="preserve"> Charakterystyka Bodego układu różniczkującego</w:t>
      </w:r>
    </w:p>
    <w:p w:rsidR="00313D09" w:rsidRDefault="00A3355A" w:rsidP="00A335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Na podstawie charakterystyki fazowej również jesteśmy w stanie odczytać zakres poprawnego różniczkowania – wartości fazy ok</w:t>
      </w:r>
      <w:r w:rsidR="00381582">
        <w:rPr>
          <w:sz w:val="24"/>
          <w:szCs w:val="24"/>
        </w:rPr>
        <w:t>.</w:t>
      </w:r>
      <w:r>
        <w:rPr>
          <w:sz w:val="24"/>
          <w:szCs w:val="24"/>
        </w:rPr>
        <w:t xml:space="preserve"> -90</w:t>
      </w:r>
      <w:r>
        <w:rPr>
          <w:sz w:val="24"/>
          <w:szCs w:val="24"/>
          <w:vertAlign w:val="superscript"/>
        </w:rPr>
        <w:t>o</w:t>
      </w:r>
      <w:r>
        <w:rPr>
          <w:sz w:val="24"/>
          <w:szCs w:val="24"/>
        </w:rPr>
        <w:t xml:space="preserve">, </w:t>
      </w:r>
      <w:r w:rsidR="00381582">
        <w:rPr>
          <w:sz w:val="24"/>
          <w:szCs w:val="24"/>
        </w:rPr>
        <w:t xml:space="preserve">więc jest to przedział od </w:t>
      </w:r>
    </w:p>
    <w:p w:rsidR="003949C6" w:rsidRPr="00A3355A" w:rsidRDefault="00313D09" w:rsidP="00A3355A">
      <w:pPr>
        <w:pStyle w:val="Bezodstpw"/>
        <w:rPr>
          <w:sz w:val="24"/>
          <w:szCs w:val="24"/>
        </w:rPr>
      </w:pPr>
      <w:r>
        <w:rPr>
          <w:sz w:val="24"/>
          <w:szCs w:val="24"/>
        </w:rPr>
        <w:t>kilkudziesięciu</w:t>
      </w:r>
      <w:r w:rsidR="00381582">
        <w:rPr>
          <w:sz w:val="24"/>
          <w:szCs w:val="24"/>
        </w:rPr>
        <w:t xml:space="preserve"> </w:t>
      </w:r>
      <w:proofErr w:type="spellStart"/>
      <w:r w:rsidR="00381582">
        <w:rPr>
          <w:sz w:val="24"/>
          <w:szCs w:val="24"/>
        </w:rPr>
        <w:t>Hz</w:t>
      </w:r>
      <w:proofErr w:type="spellEnd"/>
      <w:r w:rsidR="00381582">
        <w:rPr>
          <w:sz w:val="24"/>
          <w:szCs w:val="24"/>
        </w:rPr>
        <w:t xml:space="preserve"> do ok. 5kHz.</w:t>
      </w:r>
      <w:r w:rsidR="00F909E3">
        <w:rPr>
          <w:sz w:val="24"/>
          <w:szCs w:val="24"/>
        </w:rPr>
        <w:t xml:space="preserve"> </w:t>
      </w:r>
      <w:r w:rsidR="00325BD9">
        <w:rPr>
          <w:sz w:val="24"/>
          <w:szCs w:val="24"/>
        </w:rPr>
        <w:t>Pomiar fazy</w:t>
      </w:r>
      <w:r w:rsidR="00F909E3">
        <w:rPr>
          <w:sz w:val="24"/>
          <w:szCs w:val="24"/>
        </w:rPr>
        <w:t xml:space="preserve"> dla 2MHz najprawdopodobniej obarczony jest grubym błędem pomiarowym.</w:t>
      </w:r>
    </w:p>
    <w:p w:rsidR="00CB5557" w:rsidRDefault="00CB5557" w:rsidP="00CB5557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  <w:bookmarkStart w:id="0" w:name="_GoBack"/>
      <w:bookmarkEnd w:id="0"/>
    </w:p>
    <w:p w:rsidR="00284837" w:rsidRDefault="00284837" w:rsidP="00CB5557">
      <w:pPr>
        <w:jc w:val="center"/>
        <w:rPr>
          <w:b/>
          <w:sz w:val="40"/>
          <w:u w:val="single"/>
        </w:rPr>
      </w:pPr>
    </w:p>
    <w:p w:rsidR="00B66862" w:rsidRDefault="00284837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Zgodnie z rysunkiem 4</w:t>
      </w:r>
      <w:r w:rsidR="003949C6">
        <w:rPr>
          <w:sz w:val="24"/>
        </w:rPr>
        <w:t xml:space="preserve"> możemy wnioskować , iż charakterystyki czasowe są zgodne z oczekiwaniami – układ różniczkuje poprawnie, sygnał wyjściowy jest odwrócony z uwagi na ujemne sprzężenie zwrotne.</w:t>
      </w:r>
    </w:p>
    <w:p w:rsidR="00703555" w:rsidRPr="00966BD3" w:rsidRDefault="0039204E" w:rsidP="00966BD3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Rysunek 5</w:t>
      </w:r>
      <w:r w:rsidR="003949C6">
        <w:rPr>
          <w:sz w:val="24"/>
        </w:rPr>
        <w:t xml:space="preserve"> pokazuje nam do jakiej częstotliwości ukła</w:t>
      </w:r>
      <w:r w:rsidR="00284837">
        <w:rPr>
          <w:sz w:val="24"/>
        </w:rPr>
        <w:t>d pracuje poprawnie. Częstotliwo</w:t>
      </w:r>
      <w:r w:rsidR="003949C6">
        <w:rPr>
          <w:sz w:val="24"/>
        </w:rPr>
        <w:t xml:space="preserve">ść graniczna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703555">
        <w:rPr>
          <w:rFonts w:eastAsiaTheme="minorEastAsia"/>
          <w:sz w:val="24"/>
        </w:rPr>
        <w:t xml:space="preserve"> wynosi około 5 k</w:t>
      </w:r>
      <w:proofErr w:type="spellStart"/>
      <w:r w:rsidR="003949C6">
        <w:rPr>
          <w:rFonts w:eastAsiaTheme="minorEastAsia"/>
          <w:sz w:val="24"/>
        </w:rPr>
        <w:t>Hz</w:t>
      </w:r>
      <w:proofErr w:type="spellEnd"/>
      <w:r w:rsidR="00284837">
        <w:rPr>
          <w:rFonts w:eastAsiaTheme="minorEastAsia"/>
          <w:sz w:val="24"/>
        </w:rPr>
        <w:t xml:space="preserve"> co potwierdza charakterystyka</w:t>
      </w:r>
      <w:r w:rsidR="00703555">
        <w:rPr>
          <w:rFonts w:eastAsiaTheme="minorEastAsia"/>
          <w:sz w:val="24"/>
        </w:rPr>
        <w:t xml:space="preserve"> amplitudowo-częstotliwościowa ( pierwsze oznaki nieliniowości charakterystyki).</w:t>
      </w:r>
    </w:p>
    <w:p w:rsidR="005E10EC" w:rsidRPr="00966BD3" w:rsidRDefault="00966BD3" w:rsidP="005E10EC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Porównując charakterystyki Bodego otrzymane na podstawie symulacji oraz pomiarów możemy zauważyć różnicę w zakresie częstotliwości poprawnego różniczkowania. Dla uzyskanych pomiarów zakres jest wyraźnie krótszy ( dla symulacji do około 10 kHz , a dla pomiarów 2 razy mniej ). Możemy domniemywać , iż jest to związane z niedokładnością wykonanych podzespołów.</w:t>
      </w:r>
    </w:p>
    <w:sectPr w:rsidR="005E10EC" w:rsidRPr="00966BD3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6D7"/>
    <w:multiLevelType w:val="hybridMultilevel"/>
    <w:tmpl w:val="1982E5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>
    <w:nsid w:val="536D4EAE"/>
    <w:multiLevelType w:val="hybridMultilevel"/>
    <w:tmpl w:val="413855B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5742823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B192C"/>
    <w:multiLevelType w:val="hybridMultilevel"/>
    <w:tmpl w:val="DFE858C6"/>
    <w:lvl w:ilvl="0" w:tplc="6530823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25C9D"/>
    <w:rsid w:val="00043F16"/>
    <w:rsid w:val="00063E52"/>
    <w:rsid w:val="00094681"/>
    <w:rsid w:val="000956A7"/>
    <w:rsid w:val="000B50F4"/>
    <w:rsid w:val="000D10C6"/>
    <w:rsid w:val="000E62E0"/>
    <w:rsid w:val="000F5A1B"/>
    <w:rsid w:val="00164606"/>
    <w:rsid w:val="0019776D"/>
    <w:rsid w:val="001A1A42"/>
    <w:rsid w:val="001B7098"/>
    <w:rsid w:val="001D381D"/>
    <w:rsid w:val="00231FED"/>
    <w:rsid w:val="00252818"/>
    <w:rsid w:val="0025798B"/>
    <w:rsid w:val="002709EF"/>
    <w:rsid w:val="00272942"/>
    <w:rsid w:val="002739A6"/>
    <w:rsid w:val="00284837"/>
    <w:rsid w:val="002B1F77"/>
    <w:rsid w:val="00312B15"/>
    <w:rsid w:val="00313D09"/>
    <w:rsid w:val="00316432"/>
    <w:rsid w:val="00316DCC"/>
    <w:rsid w:val="003244AD"/>
    <w:rsid w:val="00325BD9"/>
    <w:rsid w:val="003269DD"/>
    <w:rsid w:val="00332F0D"/>
    <w:rsid w:val="003725CB"/>
    <w:rsid w:val="00381582"/>
    <w:rsid w:val="0039204E"/>
    <w:rsid w:val="003949C6"/>
    <w:rsid w:val="003A3195"/>
    <w:rsid w:val="003E3155"/>
    <w:rsid w:val="003F6D3F"/>
    <w:rsid w:val="004005D0"/>
    <w:rsid w:val="00401246"/>
    <w:rsid w:val="00410D18"/>
    <w:rsid w:val="0043043D"/>
    <w:rsid w:val="004C178E"/>
    <w:rsid w:val="00501295"/>
    <w:rsid w:val="005437E1"/>
    <w:rsid w:val="005445C3"/>
    <w:rsid w:val="00576163"/>
    <w:rsid w:val="005D53E5"/>
    <w:rsid w:val="005E10EC"/>
    <w:rsid w:val="006119F8"/>
    <w:rsid w:val="006146C2"/>
    <w:rsid w:val="00624FB9"/>
    <w:rsid w:val="00631DD3"/>
    <w:rsid w:val="006359B9"/>
    <w:rsid w:val="00636D05"/>
    <w:rsid w:val="00676420"/>
    <w:rsid w:val="00682BBF"/>
    <w:rsid w:val="00693E48"/>
    <w:rsid w:val="006958E2"/>
    <w:rsid w:val="006A45C5"/>
    <w:rsid w:val="006B0432"/>
    <w:rsid w:val="006B2B48"/>
    <w:rsid w:val="006F0AC2"/>
    <w:rsid w:val="00703555"/>
    <w:rsid w:val="00714457"/>
    <w:rsid w:val="0073580A"/>
    <w:rsid w:val="00756A4C"/>
    <w:rsid w:val="007903DD"/>
    <w:rsid w:val="007964D2"/>
    <w:rsid w:val="00797D27"/>
    <w:rsid w:val="007A78AB"/>
    <w:rsid w:val="007F518A"/>
    <w:rsid w:val="00803A54"/>
    <w:rsid w:val="008051B7"/>
    <w:rsid w:val="008256B5"/>
    <w:rsid w:val="008331A8"/>
    <w:rsid w:val="00850E76"/>
    <w:rsid w:val="00855EB3"/>
    <w:rsid w:val="009443EE"/>
    <w:rsid w:val="00966BD3"/>
    <w:rsid w:val="009E152D"/>
    <w:rsid w:val="00A07A83"/>
    <w:rsid w:val="00A31B00"/>
    <w:rsid w:val="00A3355A"/>
    <w:rsid w:val="00A5025D"/>
    <w:rsid w:val="00A50300"/>
    <w:rsid w:val="00A61327"/>
    <w:rsid w:val="00A80B35"/>
    <w:rsid w:val="00A839CE"/>
    <w:rsid w:val="00AA3186"/>
    <w:rsid w:val="00B47B62"/>
    <w:rsid w:val="00B66862"/>
    <w:rsid w:val="00B864DA"/>
    <w:rsid w:val="00BA0EB0"/>
    <w:rsid w:val="00BD0636"/>
    <w:rsid w:val="00BE5348"/>
    <w:rsid w:val="00C07554"/>
    <w:rsid w:val="00C334D6"/>
    <w:rsid w:val="00C36350"/>
    <w:rsid w:val="00C437FD"/>
    <w:rsid w:val="00C545E2"/>
    <w:rsid w:val="00C60BBC"/>
    <w:rsid w:val="00C65B90"/>
    <w:rsid w:val="00C733B1"/>
    <w:rsid w:val="00C955C5"/>
    <w:rsid w:val="00CA1DCC"/>
    <w:rsid w:val="00CB2F1D"/>
    <w:rsid w:val="00CB5557"/>
    <w:rsid w:val="00D170FC"/>
    <w:rsid w:val="00D24BFC"/>
    <w:rsid w:val="00D82B7C"/>
    <w:rsid w:val="00DB0422"/>
    <w:rsid w:val="00DE4FE7"/>
    <w:rsid w:val="00DF3E68"/>
    <w:rsid w:val="00E00A0D"/>
    <w:rsid w:val="00E02CE7"/>
    <w:rsid w:val="00E26FFC"/>
    <w:rsid w:val="00E3089E"/>
    <w:rsid w:val="00E64983"/>
    <w:rsid w:val="00F32FF0"/>
    <w:rsid w:val="00F57771"/>
    <w:rsid w:val="00F57F7F"/>
    <w:rsid w:val="00F731C1"/>
    <w:rsid w:val="00F909E3"/>
    <w:rsid w:val="00FB3378"/>
    <w:rsid w:val="00FD2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F8FE5A-48DE-49F3-84E2-37CF7110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A335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AiR\SAiC\SAiC\Pomiary_lab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lang="pl-PL"/>
            </a:pPr>
            <a:r>
              <a:rPr lang="pl-PL"/>
              <a:t>Charakterystyka</a:t>
            </a:r>
            <a:r>
              <a:rPr lang="pl-PL" baseline="0"/>
              <a:t> amplitudowa</a:t>
            </a:r>
            <a:endParaRPr lang="en-US"/>
          </a:p>
        </c:rich>
      </c:tx>
      <c:layout>
        <c:manualLayout>
          <c:xMode val="edge"/>
          <c:yMode val="edge"/>
          <c:x val="0.28865565584789704"/>
          <c:y val="2.7777753132971053E-2"/>
        </c:manualLayout>
      </c:layout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Arkusz1!$A$3:$A$20</c:f>
              <c:numCache>
                <c:formatCode>0</c:formatCode>
                <c:ptCount val="18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2000000</c:v>
                </c:pt>
                <c:pt idx="17">
                  <c:v>3000000</c:v>
                </c:pt>
              </c:numCache>
            </c:numRef>
          </c:xVal>
          <c:yVal>
            <c:numRef>
              <c:f>Arkusz1!$D$3:$D$20</c:f>
              <c:numCache>
                <c:formatCode>0.00000</c:formatCode>
                <c:ptCount val="18"/>
                <c:pt idx="0">
                  <c:v>1.2903225806451617E-3</c:v>
                </c:pt>
                <c:pt idx="1">
                  <c:v>9.2500000000000047E-3</c:v>
                </c:pt>
                <c:pt idx="2">
                  <c:v>1.9277108433734941E-2</c:v>
                </c:pt>
                <c:pt idx="3">
                  <c:v>3.7951807228915689E-2</c:v>
                </c:pt>
                <c:pt idx="4">
                  <c:v>7.4698795180722893E-2</c:v>
                </c:pt>
                <c:pt idx="5">
                  <c:v>0.1903614457831326</c:v>
                </c:pt>
                <c:pt idx="6">
                  <c:v>0.39036144578313264</c:v>
                </c:pt>
                <c:pt idx="7">
                  <c:v>0.75000000000000022</c:v>
                </c:pt>
                <c:pt idx="8">
                  <c:v>1.7519379844961243</c:v>
                </c:pt>
                <c:pt idx="9">
                  <c:v>2.648305084745763</c:v>
                </c:pt>
                <c:pt idx="10">
                  <c:v>7.166666666666667</c:v>
                </c:pt>
                <c:pt idx="11">
                  <c:v>10.144927536231879</c:v>
                </c:pt>
                <c:pt idx="12">
                  <c:v>6.2043795620437949</c:v>
                </c:pt>
                <c:pt idx="13">
                  <c:v>3.1071428571428585</c:v>
                </c:pt>
                <c:pt idx="14">
                  <c:v>1.2999999999999994</c:v>
                </c:pt>
                <c:pt idx="15">
                  <c:v>0.71544715447154472</c:v>
                </c:pt>
                <c:pt idx="16">
                  <c:v>0.34188034188034216</c:v>
                </c:pt>
                <c:pt idx="17">
                  <c:v>0.17559523809523819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6165568"/>
        <c:axId val="306164448"/>
      </c:scatterChart>
      <c:valAx>
        <c:axId val="306165568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txPr>
          <a:bodyPr/>
          <a:lstStyle/>
          <a:p>
            <a:pPr>
              <a:defRPr lang="pl-PL" sz="1000"/>
            </a:pPr>
            <a:endParaRPr lang="pl-PL"/>
          </a:p>
        </c:txPr>
        <c:crossAx val="306164448"/>
        <c:crosses val="autoZero"/>
        <c:crossBetween val="midCat"/>
      </c:valAx>
      <c:valAx>
        <c:axId val="306164448"/>
        <c:scaling>
          <c:logBase val="10"/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 lang="pl-PL"/>
                </a:pPr>
                <a:r>
                  <a:rPr lang="pl-PL"/>
                  <a:t>Vwy/Vwe [V/V]</a:t>
                </a:r>
                <a:endParaRPr lang="en-US"/>
              </a:p>
            </c:rich>
          </c:tx>
          <c:overlay val="0"/>
        </c:title>
        <c:numFmt formatCode="0.0" sourceLinked="0"/>
        <c:majorTickMark val="out"/>
        <c:minorTickMark val="none"/>
        <c:tickLblPos val="nextTo"/>
        <c:txPr>
          <a:bodyPr/>
          <a:lstStyle/>
          <a:p>
            <a:pPr>
              <a:defRPr lang="pl-PL"/>
            </a:pPr>
            <a:endParaRPr lang="pl-PL"/>
          </a:p>
        </c:txPr>
        <c:crossAx val="306165568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Charakterystyka</a:t>
            </a:r>
            <a:r>
              <a:rPr lang="pl-PL" baseline="0"/>
              <a:t> fazowa</a:t>
            </a:r>
            <a:endParaRPr lang="en-US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6154392465647677"/>
          <c:y val="0.15847659667541558"/>
          <c:w val="0.74878937007874014"/>
          <c:h val="0.6838768591426072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(Arkusz1!$A$3:$A$18,Arkusz1!$A$20)</c:f>
              <c:numCache>
                <c:formatCode>0</c:formatCode>
                <c:ptCount val="17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1000</c:v>
                </c:pt>
                <c:pt idx="7">
                  <c:v>2000</c:v>
                </c:pt>
                <c:pt idx="8">
                  <c:v>5000</c:v>
                </c:pt>
                <c:pt idx="9">
                  <c:v>10000</c:v>
                </c:pt>
                <c:pt idx="10">
                  <c:v>20000</c:v>
                </c:pt>
                <c:pt idx="11">
                  <c:v>50000</c:v>
                </c:pt>
                <c:pt idx="12">
                  <c:v>100000</c:v>
                </c:pt>
                <c:pt idx="13">
                  <c:v>200000</c:v>
                </c:pt>
                <c:pt idx="14">
                  <c:v>500000</c:v>
                </c:pt>
                <c:pt idx="15">
                  <c:v>1000000</c:v>
                </c:pt>
                <c:pt idx="16">
                  <c:v>3000000</c:v>
                </c:pt>
              </c:numCache>
            </c:numRef>
          </c:xVal>
          <c:yVal>
            <c:numRef>
              <c:f>(Arkusz1!$F$3:$F$18,Arkusz1!$F$20)</c:f>
              <c:numCache>
                <c:formatCode>0.00</c:formatCode>
                <c:ptCount val="17"/>
                <c:pt idx="0">
                  <c:v>-118.8</c:v>
                </c:pt>
                <c:pt idx="1">
                  <c:v>-110.88</c:v>
                </c:pt>
                <c:pt idx="2">
                  <c:v>-97.2</c:v>
                </c:pt>
                <c:pt idx="3">
                  <c:v>-95.04</c:v>
                </c:pt>
                <c:pt idx="4">
                  <c:v>-95.04</c:v>
                </c:pt>
                <c:pt idx="5">
                  <c:v>-93.6</c:v>
                </c:pt>
                <c:pt idx="6">
                  <c:v>-95.04</c:v>
                </c:pt>
                <c:pt idx="7">
                  <c:v>-93.6</c:v>
                </c:pt>
                <c:pt idx="8">
                  <c:v>-100.8</c:v>
                </c:pt>
                <c:pt idx="9">
                  <c:v>-111.6</c:v>
                </c:pt>
                <c:pt idx="10">
                  <c:v>-133.92000000000002</c:v>
                </c:pt>
                <c:pt idx="11">
                  <c:v>-162</c:v>
                </c:pt>
                <c:pt idx="12">
                  <c:v>-236.16</c:v>
                </c:pt>
                <c:pt idx="13">
                  <c:v>-259.2</c:v>
                </c:pt>
                <c:pt idx="14">
                  <c:v>-284.39999999999998</c:v>
                </c:pt>
                <c:pt idx="15">
                  <c:v>-298.8</c:v>
                </c:pt>
                <c:pt idx="16">
                  <c:v>-331.2</c:v>
                </c:pt>
              </c:numCache>
            </c:numRef>
          </c:yVal>
          <c:smooth val="1"/>
        </c:ser>
        <c:ser>
          <c:idx val="1"/>
          <c:order val="1"/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Arkusz1!$A$19</c:f>
              <c:numCache>
                <c:formatCode>0</c:formatCode>
                <c:ptCount val="1"/>
                <c:pt idx="0">
                  <c:v>2000000</c:v>
                </c:pt>
              </c:numCache>
            </c:numRef>
          </c:xVal>
          <c:yVal>
            <c:numRef>
              <c:f>Arkusz1!$F$19</c:f>
              <c:numCache>
                <c:formatCode>0.00</c:formatCode>
                <c:ptCount val="1"/>
                <c:pt idx="0">
                  <c:v>-367.2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712352"/>
        <c:axId val="209313872"/>
      </c:scatterChart>
      <c:valAx>
        <c:axId val="303712352"/>
        <c:scaling>
          <c:logBase val="10"/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Częstotliwość</a:t>
                </a:r>
                <a:r>
                  <a:rPr lang="pl-PL" baseline="0"/>
                  <a:t> [Hz]</a:t>
                </a:r>
                <a:endParaRPr lang="en-US"/>
              </a:p>
            </c:rich>
          </c:tx>
          <c:overlay val="0"/>
        </c:title>
        <c:numFmt formatCode="0" sourceLinked="1"/>
        <c:majorTickMark val="none"/>
        <c:minorTickMark val="none"/>
        <c:tickLblPos val="low"/>
        <c:crossAx val="209313872"/>
        <c:crosses val="autoZero"/>
        <c:crossBetween val="midCat"/>
      </c:valAx>
      <c:valAx>
        <c:axId val="209313872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Faza [</a:t>
                </a:r>
                <a:r>
                  <a:rPr lang="pl-PL">
                    <a:latin typeface="DaunPenh"/>
                    <a:cs typeface="DaunPenh"/>
                  </a:rPr>
                  <a:t>°</a:t>
                </a:r>
                <a:r>
                  <a:rPr lang="pl-PL"/>
                  <a:t>]</a:t>
                </a:r>
                <a:endParaRPr lang="en-US"/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303712352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7B84D-5C4E-4454-99AE-91193D200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552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31</cp:revision>
  <dcterms:created xsi:type="dcterms:W3CDTF">2015-03-22T21:45:00Z</dcterms:created>
  <dcterms:modified xsi:type="dcterms:W3CDTF">2015-03-31T06:23:00Z</dcterms:modified>
</cp:coreProperties>
</file>