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B22326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B22326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B66862" w:rsidRDefault="00A50300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B66862" w:rsidRDefault="00B66862" w:rsidP="00B66862">
      <w:pPr>
        <w:jc w:val="center"/>
        <w:rPr>
          <w:b/>
          <w:sz w:val="40"/>
          <w:u w:val="single"/>
        </w:rPr>
      </w:pPr>
    </w:p>
    <w:p w:rsidR="00401246" w:rsidRPr="00332F0D" w:rsidRDefault="00401246" w:rsidP="00B6686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zakładamy R=91k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B22326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682BBF" w:rsidRPr="00A31B00" w:rsidRDefault="00B22326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=820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CB5557" w:rsidP="00A31B00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88620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CB5557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3999797"/>
            <wp:effectExtent l="19050" t="0" r="2540" b="0"/>
            <wp:docPr id="14" name="Obraz 14" descr="http://puu.sh/gIvFz/5c16f1b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uu.sh/gIvFz/5c16f1bdb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703555" w:rsidRDefault="00C437FD" w:rsidP="00703555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</w:t>
      </w:r>
      <w:r w:rsidR="00CB5557">
        <w:rPr>
          <w:rFonts w:eastAsiaTheme="minorEastAsia"/>
          <w:sz w:val="16"/>
        </w:rPr>
        <w:t>Pobudzenie i odpowiedź</w:t>
      </w:r>
      <w:r w:rsidR="00B22326">
        <w:rPr>
          <w:rFonts w:eastAsiaTheme="minorEastAsia"/>
          <w:sz w:val="16"/>
        </w:rPr>
        <w:t xml:space="preserve"> czasowa</w:t>
      </w:r>
      <w:r w:rsidR="00CB5557">
        <w:rPr>
          <w:rFonts w:eastAsiaTheme="minorEastAsia"/>
          <w:sz w:val="16"/>
        </w:rPr>
        <w:t xml:space="preserve"> układu różniczkującego</w:t>
      </w:r>
    </w:p>
    <w:p w:rsidR="007F518A" w:rsidRDefault="00703555" w:rsidP="00703555">
      <w:pPr>
        <w:jc w:val="center"/>
        <w:rPr>
          <w:b/>
          <w:sz w:val="40"/>
          <w:u w:val="single"/>
        </w:rPr>
      </w:pPr>
      <w:r>
        <w:rPr>
          <w:noProof/>
          <w:lang w:eastAsia="pl-PL"/>
        </w:rPr>
        <w:drawing>
          <wp:inline distT="0" distB="0" distL="0" distR="0">
            <wp:extent cx="5731510" cy="3902305"/>
            <wp:effectExtent l="19050" t="0" r="2540" b="0"/>
            <wp:docPr id="4" name="Obraz 4" descr="http://puu.sh/gMfmh/e2c91fa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Mfmh/e2c91fa06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D170FC" w:rsidRDefault="00D170FC" w:rsidP="00B66862">
      <w:pPr>
        <w:jc w:val="center"/>
        <w:rPr>
          <w:sz w:val="16"/>
        </w:rPr>
      </w:pPr>
      <w:r w:rsidRPr="00D170FC">
        <w:rPr>
          <w:sz w:val="16"/>
        </w:rPr>
        <w:t>Rys.3</w:t>
      </w:r>
      <w:r>
        <w:rPr>
          <w:sz w:val="16"/>
        </w:rPr>
        <w:t xml:space="preserve"> Charakterystyki Bodego układu różniczkującego</w:t>
      </w:r>
    </w:p>
    <w:p w:rsidR="00B66862" w:rsidRDefault="005D53E5" w:rsidP="0028483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284837" w:rsidRPr="005D53E5" w:rsidRDefault="00284837" w:rsidP="00284837">
      <w:pPr>
        <w:jc w:val="center"/>
        <w:rPr>
          <w:b/>
          <w:sz w:val="40"/>
          <w:u w:val="single"/>
        </w:rPr>
      </w:pPr>
    </w:p>
    <w:p w:rsidR="00B66862" w:rsidRPr="00284837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t>Charakterystyki czasowe układu różniczkującego</w:t>
      </w:r>
    </w:p>
    <w:p w:rsidR="00B66862" w:rsidRDefault="00B66862" w:rsidP="00CB5557">
      <w:pPr>
        <w:jc w:val="center"/>
        <w:rPr>
          <w:color w:val="000000"/>
          <w:shd w:val="clear" w:color="auto" w:fill="FFFFFF"/>
        </w:rPr>
      </w:pPr>
      <w:r w:rsidRPr="00B66862">
        <w:rPr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4210050" cy="3097113"/>
            <wp:effectExtent l="19050" t="0" r="0" b="0"/>
            <wp:docPr id="5" name="Obraz 4" descr="http://puu.sh/gItxL/9a930f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ItxL/9a930f3bb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9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7" w:rsidRPr="00CB5557" w:rsidRDefault="00D170FC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</w:t>
      </w:r>
      <w:r w:rsidR="00B66862">
        <w:rPr>
          <w:rFonts w:eastAsiaTheme="minorEastAsia"/>
          <w:sz w:val="16"/>
        </w:rPr>
        <w:t xml:space="preserve"> </w:t>
      </w:r>
      <w:r w:rsidR="00803A54">
        <w:rPr>
          <w:rFonts w:eastAsiaTheme="minorEastAsia"/>
          <w:sz w:val="16"/>
        </w:rPr>
        <w:t xml:space="preserve">Pobudzenie i </w:t>
      </w:r>
      <w:r w:rsidR="00CB5557">
        <w:rPr>
          <w:rFonts w:eastAsiaTheme="minorEastAsia"/>
          <w:sz w:val="16"/>
        </w:rPr>
        <w:t>odpowiedź</w:t>
      </w:r>
      <w:r w:rsidR="00B22326">
        <w:rPr>
          <w:rFonts w:eastAsiaTheme="minorEastAsia"/>
          <w:sz w:val="16"/>
        </w:rPr>
        <w:t xml:space="preserve"> czasowa</w:t>
      </w:r>
      <w:r w:rsidR="00CB5557">
        <w:rPr>
          <w:rFonts w:eastAsiaTheme="minorEastAsia"/>
          <w:sz w:val="16"/>
        </w:rPr>
        <w:t xml:space="preserve"> układu różniczkującego</w:t>
      </w:r>
    </w:p>
    <w:p w:rsidR="00B66862" w:rsidRPr="00284837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t>Częstotliwość graniczna poprawnej pracy układu</w:t>
      </w:r>
    </w:p>
    <w:p w:rsidR="00B66862" w:rsidRDefault="00B66862" w:rsidP="007F518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657725" cy="3564469"/>
            <wp:effectExtent l="0" t="0" r="0" b="0"/>
            <wp:docPr id="10" name="Obraz 10" descr="http://puu.sh/gItVY/3eba3dc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gItVY/3eba3dc74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99" cy="35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7" w:rsidRPr="00CB5557" w:rsidRDefault="00284837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Częstotliwość graniczna</w:t>
      </w:r>
    </w:p>
    <w:p w:rsidR="007F518A" w:rsidRPr="00316432" w:rsidRDefault="007F518A" w:rsidP="007F518A">
      <w:pPr>
        <w:jc w:val="center"/>
        <w:rPr>
          <w:sz w:val="24"/>
        </w:rPr>
      </w:pPr>
    </w:p>
    <w:p w:rsidR="00B66862" w:rsidRPr="00284837" w:rsidRDefault="006359B9" w:rsidP="007F518A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A61327" w:rsidRPr="00284837">
        <w:rPr>
          <w:b/>
          <w:sz w:val="24"/>
        </w:rPr>
        <w:t>układu różniczkującego</w:t>
      </w:r>
    </w:p>
    <w:tbl>
      <w:tblPr>
        <w:tblW w:w="77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57"/>
        <w:gridCol w:w="1366"/>
        <w:gridCol w:w="2019"/>
        <w:gridCol w:w="976"/>
        <w:gridCol w:w="903"/>
      </w:tblGrid>
      <w:tr w:rsidR="007F518A" w:rsidRPr="007F518A" w:rsidTr="007F518A">
        <w:trPr>
          <w:trHeight w:val="31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t[</w:t>
            </w:r>
            <w:proofErr w:type="spellStart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us</w:t>
            </w:r>
            <w:proofErr w:type="spellEnd"/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]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 [</w:t>
            </w:r>
            <w:r w:rsidRPr="007F518A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4"/>
                <w:szCs w:val="24"/>
                <w:lang w:eastAsia="pl-PL"/>
              </w:rPr>
              <w:t>°</w:t>
            </w:r>
            <w:r w:rsidRPr="007F51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0,00129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17000,00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-118,80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16,00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0,00925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9600,00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-110,88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0,32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0,01928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4600,00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-97,20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0,63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0,03795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1,24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0,07470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1180,00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480,00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6,48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0,39036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236,00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  <w:bookmarkStart w:id="0" w:name="_GoBack"/>
        <w:bookmarkEnd w:id="0"/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16,80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120,00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12,90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22,60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1,75194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44,00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4,72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12,50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2,64831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19,00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-111,60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2,40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17,20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7,16667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6,40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-133,92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5,60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10,14493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1,00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-162,00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3,40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6,20438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1,56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-123,84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1,74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3,10714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1,10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0,73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1,30000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0,58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-75,60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0,49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0,35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0,71545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-133,20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0,47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0,34188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2,88</w:t>
            </w:r>
          </w:p>
        </w:tc>
      </w:tr>
      <w:tr w:rsidR="007F518A" w:rsidRPr="007F518A" w:rsidTr="007F518A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3000000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0,34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0,06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0,17560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518A" w:rsidRPr="007F518A" w:rsidRDefault="007F518A" w:rsidP="007F518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F518A">
              <w:rPr>
                <w:rFonts w:ascii="Calibri" w:eastAsia="Times New Roman" w:hAnsi="Calibri" w:cs="Times New Roman"/>
                <w:color w:val="000000"/>
                <w:lang w:eastAsia="pl-PL"/>
              </w:rPr>
              <w:t>-39,60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284837">
      <w:pPr>
        <w:pStyle w:val="Akapitzlist"/>
        <w:ind w:left="0"/>
        <w:jc w:val="both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27940" cy="3381554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043F16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79135" cy="3475835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949C6" w:rsidRDefault="003949C6" w:rsidP="00CB5557">
      <w:pPr>
        <w:jc w:val="center"/>
        <w:rPr>
          <w:b/>
          <w:sz w:val="40"/>
          <w:u w:val="single"/>
        </w:rPr>
      </w:pPr>
    </w:p>
    <w:p w:rsidR="00CB5557" w:rsidRDefault="00CB5557" w:rsidP="00CB555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284837" w:rsidRDefault="00284837" w:rsidP="00CB5557">
      <w:pPr>
        <w:jc w:val="center"/>
        <w:rPr>
          <w:b/>
          <w:sz w:val="40"/>
          <w:u w:val="single"/>
        </w:rPr>
      </w:pPr>
    </w:p>
    <w:p w:rsidR="00B66862" w:rsidRDefault="00284837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Zgodnie z rysunkiem 4</w:t>
      </w:r>
      <w:r w:rsidR="003949C6">
        <w:rPr>
          <w:sz w:val="24"/>
        </w:rPr>
        <w:t xml:space="preserve"> możemy wnioskować , iż charakterystyki czasowe są zgodne z oczekiwaniami – układ różniczkuje poprawnie, sygnał wyjściowy jest odwrócony z uwagi na ujemne sprzężenie zwrotne.</w:t>
      </w:r>
    </w:p>
    <w:p w:rsidR="00703555" w:rsidRPr="00966BD3" w:rsidRDefault="003949C6" w:rsidP="00966BD3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Rysunek 4 pokazuje nam do jakiej częstotliwości ukła</w:t>
      </w:r>
      <w:r w:rsidR="00284837">
        <w:rPr>
          <w:sz w:val="24"/>
        </w:rPr>
        <w:t>d pracuje poprawnie. Częstotliwo</w:t>
      </w:r>
      <w:r>
        <w:rPr>
          <w:sz w:val="24"/>
        </w:rPr>
        <w:t xml:space="preserve">ść graniczna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</m:oMath>
      <w:r w:rsidR="00703555">
        <w:rPr>
          <w:rFonts w:eastAsiaTheme="minorEastAsia"/>
          <w:sz w:val="24"/>
        </w:rPr>
        <w:t xml:space="preserve"> wynosi około 5 k</w:t>
      </w:r>
      <w:r>
        <w:rPr>
          <w:rFonts w:eastAsiaTheme="minorEastAsia"/>
          <w:sz w:val="24"/>
        </w:rPr>
        <w:t>Hz</w:t>
      </w:r>
      <w:r w:rsidR="00284837">
        <w:rPr>
          <w:rFonts w:eastAsiaTheme="minorEastAsia"/>
          <w:sz w:val="24"/>
        </w:rPr>
        <w:t xml:space="preserve"> co potwierdza charakterystyka</w:t>
      </w:r>
      <w:r w:rsidR="00703555">
        <w:rPr>
          <w:rFonts w:eastAsiaTheme="minorEastAsia"/>
          <w:sz w:val="24"/>
        </w:rPr>
        <w:t xml:space="preserve"> amplitudowo-częstotliwościowa ( pierwsze oznaki nieliniowości charakterystyki).</w:t>
      </w:r>
    </w:p>
    <w:p w:rsidR="005E10EC" w:rsidRPr="00966BD3" w:rsidRDefault="00966BD3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Porównując charakterystyki Bodego otrzymane na podstawie symulacji oraz pomiarów możemy zauważyć różnicę w zakresie częstotliwości poprawnego różniczkowania. Dla uzyskanych pomiarów zakres jest wyraźnie krótszy ( dla symulacji do około 10 kHz , a dla pomiarów 2 razy mniej ). Możemy domniemywać , iż jest to związane z niedokładnością wykonanych podzespołów.</w:t>
      </w:r>
    </w:p>
    <w:sectPr w:rsidR="005E10EC" w:rsidRPr="00966BD3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6D7"/>
    <w:multiLevelType w:val="hybridMultilevel"/>
    <w:tmpl w:val="1982E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413855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742823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B192C"/>
    <w:multiLevelType w:val="hybridMultilevel"/>
    <w:tmpl w:val="DFE858C6"/>
    <w:lvl w:ilvl="0" w:tplc="653082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43F16"/>
    <w:rsid w:val="00094681"/>
    <w:rsid w:val="000956A7"/>
    <w:rsid w:val="000B50F4"/>
    <w:rsid w:val="000E62E0"/>
    <w:rsid w:val="000F5A1B"/>
    <w:rsid w:val="0019776D"/>
    <w:rsid w:val="001A1A42"/>
    <w:rsid w:val="001B7098"/>
    <w:rsid w:val="001D381D"/>
    <w:rsid w:val="00231FED"/>
    <w:rsid w:val="00252818"/>
    <w:rsid w:val="0025798B"/>
    <w:rsid w:val="00272942"/>
    <w:rsid w:val="002739A6"/>
    <w:rsid w:val="00284837"/>
    <w:rsid w:val="002B1F77"/>
    <w:rsid w:val="00312B15"/>
    <w:rsid w:val="00316432"/>
    <w:rsid w:val="003244AD"/>
    <w:rsid w:val="003269DD"/>
    <w:rsid w:val="00332F0D"/>
    <w:rsid w:val="003725CB"/>
    <w:rsid w:val="003949C6"/>
    <w:rsid w:val="003A3195"/>
    <w:rsid w:val="003F6D3F"/>
    <w:rsid w:val="004005D0"/>
    <w:rsid w:val="00401246"/>
    <w:rsid w:val="00410D18"/>
    <w:rsid w:val="0043043D"/>
    <w:rsid w:val="004C178E"/>
    <w:rsid w:val="00501295"/>
    <w:rsid w:val="005437E1"/>
    <w:rsid w:val="005445C3"/>
    <w:rsid w:val="00576163"/>
    <w:rsid w:val="005D53E5"/>
    <w:rsid w:val="005E10EC"/>
    <w:rsid w:val="006119F8"/>
    <w:rsid w:val="006146C2"/>
    <w:rsid w:val="00624FB9"/>
    <w:rsid w:val="006359B9"/>
    <w:rsid w:val="00636D05"/>
    <w:rsid w:val="00682BBF"/>
    <w:rsid w:val="00693E48"/>
    <w:rsid w:val="006958E2"/>
    <w:rsid w:val="006B0432"/>
    <w:rsid w:val="006B2B48"/>
    <w:rsid w:val="006F0AC2"/>
    <w:rsid w:val="00703555"/>
    <w:rsid w:val="00714457"/>
    <w:rsid w:val="0073580A"/>
    <w:rsid w:val="00756A4C"/>
    <w:rsid w:val="007903DD"/>
    <w:rsid w:val="007964D2"/>
    <w:rsid w:val="00797D27"/>
    <w:rsid w:val="007F518A"/>
    <w:rsid w:val="00803A54"/>
    <w:rsid w:val="008331A8"/>
    <w:rsid w:val="00850E76"/>
    <w:rsid w:val="00855EB3"/>
    <w:rsid w:val="00966BD3"/>
    <w:rsid w:val="009E152D"/>
    <w:rsid w:val="00A31B00"/>
    <w:rsid w:val="00A5025D"/>
    <w:rsid w:val="00A50300"/>
    <w:rsid w:val="00A61327"/>
    <w:rsid w:val="00A80B35"/>
    <w:rsid w:val="00A839CE"/>
    <w:rsid w:val="00AA3186"/>
    <w:rsid w:val="00B22326"/>
    <w:rsid w:val="00B47B62"/>
    <w:rsid w:val="00B66862"/>
    <w:rsid w:val="00BA0EB0"/>
    <w:rsid w:val="00BD0636"/>
    <w:rsid w:val="00BE5348"/>
    <w:rsid w:val="00C07554"/>
    <w:rsid w:val="00C334D6"/>
    <w:rsid w:val="00C36350"/>
    <w:rsid w:val="00C437FD"/>
    <w:rsid w:val="00C545E2"/>
    <w:rsid w:val="00C60BBC"/>
    <w:rsid w:val="00C65B90"/>
    <w:rsid w:val="00C955C5"/>
    <w:rsid w:val="00CA1DCC"/>
    <w:rsid w:val="00CB2F1D"/>
    <w:rsid w:val="00CB5557"/>
    <w:rsid w:val="00D170FC"/>
    <w:rsid w:val="00D24BFC"/>
    <w:rsid w:val="00D82B7C"/>
    <w:rsid w:val="00DB0422"/>
    <w:rsid w:val="00DF3E68"/>
    <w:rsid w:val="00E00A0D"/>
    <w:rsid w:val="00E02CE7"/>
    <w:rsid w:val="00E26FFC"/>
    <w:rsid w:val="00E3089E"/>
    <w:rsid w:val="00E64983"/>
    <w:rsid w:val="00F32FF0"/>
    <w:rsid w:val="00F57771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8FE5A-48DE-49F3-84E2-37CF7110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pl-PL"/>
            </a:pPr>
            <a:r>
              <a:rPr lang="pl-PL"/>
              <a:t>Charakterystyka</a:t>
            </a:r>
            <a:r>
              <a:rPr lang="pl-PL" baseline="0"/>
              <a:t> amplitudowo-częstotliwościowa </a:t>
            </a:r>
            <a:endParaRPr lang="en-US"/>
          </a:p>
        </c:rich>
      </c:tx>
      <c:layout>
        <c:manualLayout>
          <c:xMode val="edge"/>
          <c:yMode val="edge"/>
          <c:x val="0.16448722402346772"/>
          <c:y val="2.7777777777777801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Arkusz1!$D$3:$D$20</c:f>
              <c:numCache>
                <c:formatCode>0.00000</c:formatCode>
                <c:ptCount val="18"/>
                <c:pt idx="0">
                  <c:v>1.2903225806451617E-3</c:v>
                </c:pt>
                <c:pt idx="1">
                  <c:v>9.2500000000000047E-3</c:v>
                </c:pt>
                <c:pt idx="2">
                  <c:v>1.9277108433734941E-2</c:v>
                </c:pt>
                <c:pt idx="3">
                  <c:v>3.7951807228915689E-2</c:v>
                </c:pt>
                <c:pt idx="4">
                  <c:v>7.4698795180722893E-2</c:v>
                </c:pt>
                <c:pt idx="5">
                  <c:v>0.1903614457831326</c:v>
                </c:pt>
                <c:pt idx="6">
                  <c:v>0.39036144578313264</c:v>
                </c:pt>
                <c:pt idx="7">
                  <c:v>0.75000000000000022</c:v>
                </c:pt>
                <c:pt idx="8">
                  <c:v>1.7519379844961243</c:v>
                </c:pt>
                <c:pt idx="9">
                  <c:v>2.648305084745763</c:v>
                </c:pt>
                <c:pt idx="10">
                  <c:v>7.166666666666667</c:v>
                </c:pt>
                <c:pt idx="11">
                  <c:v>10.144927536231879</c:v>
                </c:pt>
                <c:pt idx="12">
                  <c:v>6.2043795620437949</c:v>
                </c:pt>
                <c:pt idx="13">
                  <c:v>3.1071428571428585</c:v>
                </c:pt>
                <c:pt idx="14">
                  <c:v>1.2999999999999994</c:v>
                </c:pt>
                <c:pt idx="15">
                  <c:v>0.71544715447154472</c:v>
                </c:pt>
                <c:pt idx="16">
                  <c:v>0.34188034188034216</c:v>
                </c:pt>
                <c:pt idx="17">
                  <c:v>0.17559523809523819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141856"/>
        <c:axId val="294142416"/>
      </c:scatterChart>
      <c:valAx>
        <c:axId val="294141856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lang="pl-PL" sz="1000"/>
            </a:pPr>
            <a:endParaRPr lang="pl-PL"/>
          </a:p>
        </c:txPr>
        <c:crossAx val="294142416"/>
        <c:crosses val="autoZero"/>
        <c:crossBetween val="midCat"/>
      </c:valAx>
      <c:valAx>
        <c:axId val="294142416"/>
        <c:scaling>
          <c:logBase val="1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Vwy/Vwe [V/V]</a:t>
                </a:r>
                <a:endParaRPr lang="en-US"/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lang="pl-PL"/>
            </a:pPr>
            <a:endParaRPr lang="pl-PL"/>
          </a:p>
        </c:txPr>
        <c:crossAx val="294141856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lang="pl-PL"/>
            </a:pPr>
            <a:r>
              <a:rPr lang="pl-PL"/>
              <a:t>Charakterystyka</a:t>
            </a:r>
            <a:r>
              <a:rPr lang="pl-PL" baseline="0"/>
              <a:t> fazowa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154392465647679"/>
          <c:y val="0.15847659667541564"/>
          <c:w val="0.74878937007874036"/>
          <c:h val="0.68387685914260721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Arkusz1!$F$3:$F$20</c:f>
              <c:numCache>
                <c:formatCode>0.00</c:formatCode>
                <c:ptCount val="18"/>
                <c:pt idx="0">
                  <c:v>-118.8</c:v>
                </c:pt>
                <c:pt idx="1">
                  <c:v>-110.88</c:v>
                </c:pt>
                <c:pt idx="2">
                  <c:v>-97.2</c:v>
                </c:pt>
                <c:pt idx="3">
                  <c:v>-95.04</c:v>
                </c:pt>
                <c:pt idx="4">
                  <c:v>-95.04</c:v>
                </c:pt>
                <c:pt idx="5">
                  <c:v>-93.6</c:v>
                </c:pt>
                <c:pt idx="6">
                  <c:v>-95.04</c:v>
                </c:pt>
                <c:pt idx="7">
                  <c:v>-93.6</c:v>
                </c:pt>
                <c:pt idx="8">
                  <c:v>-100.8</c:v>
                </c:pt>
                <c:pt idx="9">
                  <c:v>-111.6</c:v>
                </c:pt>
                <c:pt idx="10">
                  <c:v>-133.92000000000004</c:v>
                </c:pt>
                <c:pt idx="11">
                  <c:v>-162</c:v>
                </c:pt>
                <c:pt idx="12">
                  <c:v>-123.84</c:v>
                </c:pt>
                <c:pt idx="13">
                  <c:v>-100.8</c:v>
                </c:pt>
                <c:pt idx="14">
                  <c:v>-75.599999999999994</c:v>
                </c:pt>
                <c:pt idx="15">
                  <c:v>-133.19999999999999</c:v>
                </c:pt>
                <c:pt idx="16">
                  <c:v>2.8799999999999946</c:v>
                </c:pt>
                <c:pt idx="17">
                  <c:v>-39.600000000000009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144656"/>
        <c:axId val="205172080"/>
      </c:scatterChart>
      <c:valAx>
        <c:axId val="294144656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lang="pl-PL"/>
            </a:pPr>
            <a:endParaRPr lang="pl-PL"/>
          </a:p>
        </c:txPr>
        <c:crossAx val="205172080"/>
        <c:crosses val="autoZero"/>
        <c:crossBetween val="midCat"/>
      </c:valAx>
      <c:valAx>
        <c:axId val="2051720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Faza [</a:t>
                </a:r>
                <a:r>
                  <a:rPr lang="pl-PL">
                    <a:latin typeface="DaunPenh"/>
                    <a:cs typeface="DaunPenh"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lang="pl-PL"/>
            </a:pPr>
            <a:endParaRPr lang="pl-PL"/>
          </a:p>
        </c:txPr>
        <c:crossAx val="294144656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7DAFA-796A-4253-BA3B-19D27E8C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358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8</cp:revision>
  <dcterms:created xsi:type="dcterms:W3CDTF">2015-03-22T21:45:00Z</dcterms:created>
  <dcterms:modified xsi:type="dcterms:W3CDTF">2015-03-24T09:12:00Z</dcterms:modified>
</cp:coreProperties>
</file>