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B314BE" w:rsidRDefault="00B314BE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filtr środkowoprzepustowy o zadanych parametrach:</w:t>
      </w:r>
    </w:p>
    <w:p w:rsidR="00B149E3" w:rsidRPr="00B149E3" w:rsidRDefault="00543E07" w:rsidP="00B149E3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 [kHz]</m:t>
        </m:r>
      </m:oMath>
    </w:p>
    <w:p w:rsidR="00B149E3" w:rsidRPr="00B149E3" w:rsidRDefault="00543E07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Ku</m:t>
            </m:r>
          </m:e>
          <m:sub/>
        </m:sSub>
        <m:r>
          <w:rPr>
            <w:rFonts w:ascii="Cambria Math" w:hAnsi="Cambria Math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</w:p>
    <w:p w:rsidR="00B149E3" w:rsidRPr="00B149E3" w:rsidRDefault="004C2A1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Q=5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682BBF" w:rsidRPr="000D7DC1" w:rsidRDefault="001A4100" w:rsidP="001A41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Ω,</m:t>
          </m:r>
        </m:oMath>
      </m:oMathPara>
    </w:p>
    <w:p w:rsidR="00682BBF" w:rsidRPr="000D7DC1" w:rsidRDefault="001A4100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więc </m:t>
          </m:r>
        </m:oMath>
      </m:oMathPara>
    </w:p>
    <w:p w:rsidR="000D7DC1" w:rsidRPr="000D7DC1" w:rsidRDefault="00543E07" w:rsidP="000D7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=Ku*2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6*2*10000=120k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FE7C40" w:rsidRPr="00F57BC4" w:rsidRDefault="00543E07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2π*3500*10000*6</m:t>
              </m:r>
            </m:den>
          </m:f>
          <m:r>
            <w:rPr>
              <w:rFonts w:ascii="Cambria Math" w:eastAsiaTheme="minorEastAsia" w:hAnsi="Cambria Math"/>
            </w:rPr>
            <m:t>=3,8nF≈3,3nF</m:t>
          </m:r>
        </m:oMath>
      </m:oMathPara>
    </w:p>
    <w:p w:rsidR="00F57BC4" w:rsidRPr="00F57BC4" w:rsidRDefault="00543E07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-Ku)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(2*25-6)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≈1,6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D7DC1" w:rsidRDefault="000D7DC1" w:rsidP="00A31B00">
      <w:pPr>
        <w:rPr>
          <w:rFonts w:eastAsiaTheme="minorEastAsia"/>
        </w:rPr>
      </w:pPr>
    </w:p>
    <w:p w:rsidR="00831F4E" w:rsidRDefault="00831F4E" w:rsidP="00A31B00">
      <w:pPr>
        <w:rPr>
          <w:rFonts w:eastAsiaTheme="minorEastAsia"/>
        </w:rPr>
      </w:pPr>
    </w:p>
    <w:p w:rsidR="00831F4E" w:rsidRPr="00FE7C40" w:rsidRDefault="00831F4E" w:rsidP="00A31B00">
      <w:pPr>
        <w:rPr>
          <w:rFonts w:eastAsiaTheme="minorEastAsia"/>
        </w:rPr>
      </w:pPr>
    </w:p>
    <w:p w:rsidR="00682BBF" w:rsidRDefault="00831F4E" w:rsidP="00682BBF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731510" cy="30778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E53C5A">
        <w:rPr>
          <w:rFonts w:eastAsiaTheme="minorEastAsia"/>
          <w:sz w:val="16"/>
        </w:rPr>
        <w:t>układu filtru środkowoprzepustowego</w:t>
      </w:r>
    </w:p>
    <w:p w:rsidR="00682BBF" w:rsidRDefault="00831F4E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lastRenderedPageBreak/>
        <w:drawing>
          <wp:inline distT="0" distB="0" distL="0" distR="0">
            <wp:extent cx="5888722" cy="4162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-page-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87" cy="4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BF" w:rsidRDefault="0090736C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częstotliwościowe</w:t>
      </w:r>
      <w:r w:rsidR="00F57771">
        <w:rPr>
          <w:rFonts w:eastAsiaTheme="minorEastAsia"/>
          <w:sz w:val="16"/>
        </w:rPr>
        <w:t xml:space="preserve"> </w:t>
      </w:r>
      <w:r w:rsidR="00E53C5A">
        <w:rPr>
          <w:rFonts w:eastAsiaTheme="minorEastAsia"/>
          <w:sz w:val="16"/>
        </w:rPr>
        <w:t>filtru środkowoprzepustowego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0020DD">
      <w:pPr>
        <w:pStyle w:val="Akapitzlist"/>
        <w:ind w:left="0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A61327">
      <w:pPr>
        <w:rPr>
          <w:sz w:val="24"/>
        </w:rPr>
      </w:pPr>
    </w:p>
    <w:p w:rsidR="002209B2" w:rsidRPr="00284837" w:rsidRDefault="002209B2" w:rsidP="002209B2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t xml:space="preserve">Charakterystyka amplitudowo-fazowa </w:t>
      </w:r>
      <w:r w:rsidR="00CA6D92">
        <w:rPr>
          <w:b/>
          <w:sz w:val="24"/>
        </w:rPr>
        <w:t xml:space="preserve">filtru środkowoprzepustowego </w:t>
      </w: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  <w:gridCol w:w="1500"/>
        <w:gridCol w:w="2040"/>
        <w:gridCol w:w="960"/>
        <w:gridCol w:w="960"/>
      </w:tblGrid>
      <w:tr w:rsidR="002209B2" w:rsidRPr="002209B2" w:rsidTr="002209B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 [ Hz 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 p-p [mV]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[mV]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 p-p / Vwe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[V/V]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t[us]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Faza[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perscript"/>
                <w:lang w:eastAsia="pl-PL"/>
              </w:rPr>
              <w:t>o</w:t>
            </w: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0,1266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-93,6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0,2532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-97,2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0,4430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-100,8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-102,24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2900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0,9177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-105,12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1,3924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-109,8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1,7284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-112,932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2,4691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-117,36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9300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-122,4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3,6420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-131,04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13200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4,0741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-138,42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-143,712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16700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5,1543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-157,356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-170,424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5,6173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-187,02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-190,08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5,2469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-205,092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-210,24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3,5494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-231,84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-246,69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2,3148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1,5432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-255,6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-260,64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-264,24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-262,08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5B367D" w:rsidRDefault="000E6333" w:rsidP="005D53E5">
      <w:pPr>
        <w:pStyle w:val="Akapitzlist"/>
        <w:ind w:left="0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D11AFF1" wp14:editId="1FA47DDC">
            <wp:extent cx="5876925" cy="3124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Charakterystyka amplitudowo - częstotliwościowa filtru środkowoprzepustowego</w:t>
      </w:r>
    </w:p>
    <w:p w:rsidR="000E6333" w:rsidRDefault="000E6333" w:rsidP="005D53E5">
      <w:pPr>
        <w:pStyle w:val="Akapitzlist"/>
        <w:ind w:left="0"/>
        <w:rPr>
          <w:sz w:val="24"/>
        </w:rPr>
      </w:pPr>
    </w:p>
    <w:p w:rsidR="000E6333" w:rsidRDefault="00407FD6" w:rsidP="005D53E5">
      <w:pPr>
        <w:pStyle w:val="Akapitzlist"/>
        <w:ind w:left="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1B6C9940" wp14:editId="07E18DE3">
            <wp:extent cx="5911850" cy="2670175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 Charakterystyka fazowa filtru środkowoprzepustowego</w:t>
      </w:r>
    </w:p>
    <w:p w:rsidR="00425983" w:rsidRDefault="00425983" w:rsidP="005D53E5">
      <w:pPr>
        <w:pStyle w:val="Akapitzlist"/>
        <w:ind w:left="0"/>
        <w:rPr>
          <w:sz w:val="24"/>
        </w:rPr>
      </w:pPr>
    </w:p>
    <w:p w:rsidR="00425983" w:rsidRDefault="00663F9F" w:rsidP="005D53E5">
      <w:pPr>
        <w:pStyle w:val="Akapitzlist"/>
        <w:ind w:left="0"/>
        <w:rPr>
          <w:sz w:val="24"/>
        </w:rPr>
      </w:pPr>
      <w:r>
        <w:rPr>
          <w:sz w:val="24"/>
        </w:rPr>
        <w:t xml:space="preserve">Na podstawie rysunku 3 oraz 4 możemy stwierdzić, że filtr działa </w:t>
      </w:r>
      <w:r w:rsidRPr="00425047">
        <w:rPr>
          <w:b/>
          <w:sz w:val="24"/>
        </w:rPr>
        <w:t>poprawnie</w:t>
      </w:r>
      <w:r w:rsidR="00AB056C">
        <w:rPr>
          <w:sz w:val="24"/>
        </w:rPr>
        <w:t xml:space="preserve"> (filtruje)</w:t>
      </w:r>
      <w:r>
        <w:rPr>
          <w:sz w:val="24"/>
        </w:rPr>
        <w:t>, ponieważ maksymalne wzmocnienie sygnału występuje dla częstotliwości</w:t>
      </w:r>
      <w:r w:rsidR="00957B81" w:rsidRPr="00957B81">
        <w:rPr>
          <w:b/>
          <w:sz w:val="24"/>
        </w:rPr>
        <w:t xml:space="preserve"> f</w:t>
      </w:r>
      <w:r w:rsidR="00957B81" w:rsidRPr="00957B81">
        <w:rPr>
          <w:b/>
          <w:sz w:val="24"/>
          <w:vertAlign w:val="subscript"/>
        </w:rPr>
        <w:t>0</w:t>
      </w:r>
      <w:r>
        <w:rPr>
          <w:sz w:val="24"/>
        </w:rPr>
        <w:t xml:space="preserve">  wynoszących około </w:t>
      </w:r>
      <w:r w:rsidR="00AF2875">
        <w:rPr>
          <w:b/>
          <w:sz w:val="24"/>
        </w:rPr>
        <w:t>3.75</w:t>
      </w:r>
      <w:r w:rsidRPr="00957B81">
        <w:rPr>
          <w:b/>
          <w:sz w:val="24"/>
        </w:rPr>
        <w:t xml:space="preserve"> kHz</w:t>
      </w:r>
      <w:r>
        <w:rPr>
          <w:sz w:val="24"/>
        </w:rPr>
        <w:t xml:space="preserve"> (częstotliwość środkowa), oraz wraz z oddalaniem się od tej częstotliwości sygnał jest coraz bardziej tłumiony (mniej wzmacniany). </w:t>
      </w:r>
      <w:r w:rsidR="00AC46A5">
        <w:rPr>
          <w:sz w:val="24"/>
        </w:rPr>
        <w:t xml:space="preserve">Zgodnie z wartościami podanymi w tabeli i wykresem wzmocnienie </w:t>
      </w:r>
      <w:r w:rsidR="00AC46A5" w:rsidRPr="00957B81">
        <w:rPr>
          <w:b/>
          <w:sz w:val="24"/>
        </w:rPr>
        <w:t>Ku</w:t>
      </w:r>
      <w:r w:rsidR="00AC46A5">
        <w:rPr>
          <w:sz w:val="24"/>
        </w:rPr>
        <w:t xml:space="preserve"> wynosi ok. </w:t>
      </w:r>
      <w:r w:rsidR="00AC46A5" w:rsidRPr="00957B81">
        <w:rPr>
          <w:b/>
          <w:sz w:val="24"/>
        </w:rPr>
        <w:t>5,7 [V/V]</w:t>
      </w:r>
      <w:r w:rsidR="00AC46A5">
        <w:rPr>
          <w:sz w:val="24"/>
        </w:rPr>
        <w:t>. Na wykresie jest ono wyraźnie mniejsze (o ok. 0.3) od wartości wzmocnienia uzyskanej w drodze symulacji.</w:t>
      </w:r>
      <w:r w:rsidR="00425047">
        <w:rPr>
          <w:sz w:val="24"/>
        </w:rPr>
        <w:t xml:space="preserve"> Oszacowana na podstawie wykresu dobroć </w:t>
      </w:r>
      <w:r w:rsidR="00425047">
        <w:rPr>
          <w:b/>
          <w:sz w:val="24"/>
        </w:rPr>
        <w:t>Q</w:t>
      </w:r>
      <w:r w:rsidR="00425047">
        <w:rPr>
          <w:sz w:val="24"/>
        </w:rPr>
        <w:t xml:space="preserve"> wynosi ok. </w:t>
      </w:r>
      <w:r w:rsidR="004E3E76">
        <w:rPr>
          <w:b/>
          <w:sz w:val="24"/>
        </w:rPr>
        <w:t>4,</w:t>
      </w:r>
      <w:r w:rsidR="004E3E76" w:rsidRPr="004E3E76">
        <w:rPr>
          <w:b/>
          <w:sz w:val="24"/>
        </w:rPr>
        <w:t>1</w:t>
      </w:r>
      <w:r w:rsidR="004E3E76">
        <w:rPr>
          <w:b/>
          <w:sz w:val="24"/>
        </w:rPr>
        <w:t xml:space="preserve"> </w:t>
      </w:r>
      <w:r w:rsidR="004E3E76">
        <w:rPr>
          <w:sz w:val="24"/>
        </w:rPr>
        <w:t>(f</w:t>
      </w:r>
      <w:r w:rsidR="004E3E76">
        <w:rPr>
          <w:sz w:val="24"/>
          <w:vertAlign w:val="subscript"/>
        </w:rPr>
        <w:t>0</w:t>
      </w:r>
      <w:r w:rsidR="004E3E76">
        <w:rPr>
          <w:sz w:val="24"/>
        </w:rPr>
        <w:t>/Δf – 3700/(4400-3500))</w:t>
      </w:r>
      <w:r w:rsidR="00883110">
        <w:rPr>
          <w:sz w:val="24"/>
        </w:rPr>
        <w:t>.</w:t>
      </w:r>
    </w:p>
    <w:p w:rsidR="002C7A7E" w:rsidRDefault="002C7A7E" w:rsidP="005D53E5">
      <w:pPr>
        <w:pStyle w:val="Akapitzlist"/>
        <w:ind w:left="0"/>
        <w:rPr>
          <w:sz w:val="24"/>
        </w:rPr>
      </w:pPr>
    </w:p>
    <w:p w:rsidR="002C7A7E" w:rsidRDefault="002C7A7E" w:rsidP="005D53E5">
      <w:pPr>
        <w:pStyle w:val="Akapitzlist"/>
        <w:ind w:left="0"/>
        <w:rPr>
          <w:sz w:val="24"/>
        </w:rPr>
      </w:pPr>
    </w:p>
    <w:p w:rsidR="004F65E9" w:rsidRDefault="004F65E9" w:rsidP="004F65E9">
      <w:pPr>
        <w:pStyle w:val="Akapitzlist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lastRenderedPageBreak/>
        <w:t>Odpowiedź skokowa i transmitancja</w:t>
      </w:r>
      <w:r w:rsidRPr="004F65E9">
        <w:rPr>
          <w:b/>
          <w:sz w:val="24"/>
        </w:rPr>
        <w:t xml:space="preserve"> filtru środkowoprzepustowego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U[V]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t[us]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60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2,04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188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320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448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580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704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836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964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1224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1352</w:t>
            </w:r>
          </w:p>
        </w:tc>
      </w:tr>
    </w:tbl>
    <w:p w:rsidR="00C378DD" w:rsidRDefault="00C378DD" w:rsidP="00C378DD">
      <w:pPr>
        <w:pStyle w:val="Bezodstpw"/>
        <w:spacing w:line="276" w:lineRule="auto"/>
        <w:rPr>
          <w:sz w:val="24"/>
          <w:szCs w:val="24"/>
        </w:rPr>
      </w:pPr>
    </w:p>
    <w:p w:rsidR="00995260" w:rsidRDefault="00C378DD" w:rsidP="008106F2">
      <w:pPr>
        <w:pStyle w:val="Bezodstpw"/>
        <w:rPr>
          <w:sz w:val="24"/>
          <w:szCs w:val="24"/>
        </w:rPr>
      </w:pPr>
      <w:r w:rsidRPr="00C378DD">
        <w:rPr>
          <w:sz w:val="24"/>
          <w:szCs w:val="24"/>
        </w:rPr>
        <w:t>Wzór który opisuje odpowiedź czasową na skok jednostkowy</w:t>
      </w:r>
    </w:p>
    <w:p w:rsidR="00F05331" w:rsidRPr="00C378DD" w:rsidRDefault="00F05331" w:rsidP="008106F2">
      <w:pPr>
        <w:pStyle w:val="Bezodstpw"/>
        <w:rPr>
          <w:sz w:val="24"/>
          <w:szCs w:val="24"/>
        </w:rPr>
      </w:pPr>
    </w:p>
    <w:p w:rsidR="00C378DD" w:rsidRPr="00F05331" w:rsidRDefault="00C378DD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-at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r>
            <w:rPr>
              <w:rFonts w:ascii="Cambria Math" w:hAnsi="Cambria Math"/>
              <w:sz w:val="24"/>
              <w:szCs w:val="24"/>
            </w:rPr>
            <m:t>(2πft)</m:t>
          </m:r>
        </m:oMath>
      </m:oMathPara>
    </w:p>
    <w:p w:rsidR="00F05331" w:rsidRPr="00C378DD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C378DD" w:rsidRDefault="007B50DD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f możemy wyznaczyć z danych z tabeli – ustalając okres sinusa i podstawiając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Pr="00F05331" w:rsidRDefault="007B50DD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836-60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=258,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μs</m:t>
                  </m:r>
                </m:den>
              </m:f>
            </m:e>
          </m:d>
        </m:oMath>
      </m:oMathPara>
    </w:p>
    <w:p w:rsidR="00F05331" w:rsidRPr="007B50DD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Default="007B50DD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Następnie rozwiązujemy układ równań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Pr="00F05331" w:rsidRDefault="00543E07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-a*0,00006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=2,84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-a*0,000836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=0,28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A=3,39715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a=2985,53</m:t>
                  </m:r>
                </m:e>
              </m:eqArr>
            </m:e>
          </m:d>
        </m:oMath>
      </m:oMathPara>
    </w:p>
    <w:p w:rsidR="00F05331" w:rsidRPr="000752F7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Default="000752F7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Otrzymujemy równanie w postaci czasowej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Pr="00F05331" w:rsidRDefault="000752F7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3,39715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-2985,53t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>(2 π 258,6667 t)</m:t>
          </m:r>
        </m:oMath>
      </m:oMathPara>
    </w:p>
    <w:p w:rsidR="00F05331" w:rsidRPr="004A2EA3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4A2EA3" w:rsidRDefault="004A2EA3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Licząc transmitancję powyższego wzoru i dzieląc przez t</w:t>
      </w:r>
      <w:r w:rsidR="005D4D94">
        <w:rPr>
          <w:rFonts w:eastAsiaTheme="minorEastAsia"/>
          <w:sz w:val="24"/>
          <w:szCs w:val="24"/>
        </w:rPr>
        <w:t>ransmitancję</w:t>
      </w:r>
      <w:r>
        <w:rPr>
          <w:rFonts w:eastAsiaTheme="minorEastAsia"/>
          <w:sz w:val="24"/>
          <w:szCs w:val="24"/>
        </w:rPr>
        <w:t xml:space="preserve"> wejścia (2,72/s) </w:t>
      </w:r>
      <w:r w:rsidR="00973E9C">
        <w:rPr>
          <w:rFonts w:eastAsiaTheme="minorEastAsia"/>
          <w:sz w:val="24"/>
          <w:szCs w:val="24"/>
        </w:rPr>
        <w:t xml:space="preserve">otrzymujemy </w:t>
      </w:r>
      <w:r w:rsidR="00973E9C" w:rsidRPr="0035015B">
        <w:rPr>
          <w:rFonts w:eastAsiaTheme="minorEastAsia"/>
          <w:b/>
          <w:sz w:val="24"/>
          <w:szCs w:val="24"/>
        </w:rPr>
        <w:t>transmitancję badanego układu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4A2EA3" w:rsidRPr="0035015B" w:rsidRDefault="0035015B" w:rsidP="008106F2">
      <w:pPr>
        <w:pStyle w:val="Bezodstpw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30337,87 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+5971,06 s+598950000</m:t>
              </m:r>
            </m:den>
          </m:f>
        </m:oMath>
      </m:oMathPara>
    </w:p>
    <w:p w:rsidR="00477AAD" w:rsidRDefault="00477AAD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Default="00477AAD" w:rsidP="00477AAD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porównania liczymy </w:t>
      </w:r>
      <w:r w:rsidRPr="0092676F">
        <w:rPr>
          <w:rFonts w:eastAsiaTheme="minorEastAsia"/>
          <w:b/>
          <w:sz w:val="24"/>
          <w:szCs w:val="24"/>
        </w:rPr>
        <w:t>transmitancję teoretyczną</w:t>
      </w:r>
    </w:p>
    <w:p w:rsidR="00477AAD" w:rsidRPr="007B50DD" w:rsidRDefault="00477AAD" w:rsidP="00477AAD">
      <w:pPr>
        <w:pStyle w:val="Bezodstpw"/>
        <w:rPr>
          <w:rFonts w:eastAsiaTheme="minorEastAsia"/>
          <w:sz w:val="24"/>
          <w:szCs w:val="24"/>
        </w:rPr>
      </w:pPr>
    </w:p>
    <w:p w:rsidR="007B50DD" w:rsidRPr="007B50DD" w:rsidRDefault="00477AAD" w:rsidP="00C378DD">
      <w:pPr>
        <w:pStyle w:val="Bezodstpw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3174,03 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+5291,005 s+618915491</m:t>
              </m:r>
            </m:den>
          </m:f>
        </m:oMath>
      </m:oMathPara>
    </w:p>
    <w:p w:rsidR="007B50DD" w:rsidRPr="00C378DD" w:rsidRDefault="007B50DD" w:rsidP="00C378DD">
      <w:pPr>
        <w:pStyle w:val="Bezodstpw"/>
        <w:spacing w:line="276" w:lineRule="auto"/>
        <w:rPr>
          <w:sz w:val="24"/>
          <w:szCs w:val="24"/>
        </w:rPr>
      </w:pPr>
    </w:p>
    <w:p w:rsidR="000E6333" w:rsidRDefault="00245D24" w:rsidP="005D53E5">
      <w:pPr>
        <w:pStyle w:val="Akapitzlist"/>
        <w:ind w:left="0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4E6F9972" wp14:editId="618AA69A">
            <wp:extent cx="5731510" cy="305054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52F3C" w:rsidRDefault="00852F3C" w:rsidP="00852F3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Odpowiedź skokowa filtru środkowoprzepustowego</w:t>
      </w:r>
    </w:p>
    <w:p w:rsidR="004F65E9" w:rsidRDefault="004F65E9" w:rsidP="005D53E5">
      <w:pPr>
        <w:pStyle w:val="Akapitzlist"/>
        <w:ind w:left="0"/>
        <w:rPr>
          <w:sz w:val="24"/>
        </w:rPr>
      </w:pPr>
    </w:p>
    <w:p w:rsidR="004F65E9" w:rsidRDefault="0092676F" w:rsidP="005D53E5">
      <w:pPr>
        <w:pStyle w:val="Akapitzlist"/>
        <w:ind w:left="0"/>
        <w:rPr>
          <w:sz w:val="24"/>
        </w:rPr>
      </w:pPr>
      <w:r>
        <w:rPr>
          <w:sz w:val="24"/>
        </w:rPr>
        <w:t>Na wykresie zaprezentowana została odpowiedź skokowa układu o transmitancji teoretycznej (teoria), uzyskanej na podstawie pomiarów (pomiar) oraz naniesiono wartości odpowiedzi skokowej odczytane z oscyloskopu podczas pomiarów (oscyloskop).</w:t>
      </w:r>
    </w:p>
    <w:p w:rsidR="00DB179B" w:rsidRDefault="00DB179B" w:rsidP="005D53E5">
      <w:pPr>
        <w:pStyle w:val="Akapitzlist"/>
        <w:ind w:left="0"/>
        <w:rPr>
          <w:sz w:val="24"/>
        </w:rPr>
      </w:pPr>
    </w:p>
    <w:p w:rsidR="00DB179B" w:rsidRDefault="00DB179B" w:rsidP="00DB179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</w:p>
    <w:p w:rsidR="00774E73" w:rsidRDefault="00774E73" w:rsidP="00DB179B">
      <w:pPr>
        <w:jc w:val="center"/>
        <w:rPr>
          <w:b/>
          <w:sz w:val="40"/>
          <w:u w:val="single"/>
        </w:rPr>
      </w:pPr>
    </w:p>
    <w:p w:rsidR="00D80C20" w:rsidRDefault="00476C68" w:rsidP="00D80C20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Wykresy</w:t>
      </w:r>
      <w:r w:rsidR="00D80C20">
        <w:rPr>
          <w:sz w:val="24"/>
        </w:rPr>
        <w:t xml:space="preserve"> charakterystyki amplitudowej i fazowej</w:t>
      </w:r>
      <w:r w:rsidR="00A3538A">
        <w:rPr>
          <w:sz w:val="24"/>
        </w:rPr>
        <w:t xml:space="preserve"> (rys. 3,4)</w:t>
      </w:r>
      <w:r w:rsidR="00D80C20">
        <w:rPr>
          <w:sz w:val="24"/>
        </w:rPr>
        <w:t xml:space="preserve">  „pokrywają” się ze swoimi pierwowzorami uzyskanymi na podstawie symulacji co może świadczyć o poprawności</w:t>
      </w:r>
      <w:r w:rsidR="00F83574">
        <w:rPr>
          <w:sz w:val="24"/>
        </w:rPr>
        <w:t xml:space="preserve"> wykonania zadania</w:t>
      </w:r>
      <w:r w:rsidR="00D80C20">
        <w:rPr>
          <w:sz w:val="24"/>
        </w:rPr>
        <w:t>.</w:t>
      </w:r>
    </w:p>
    <w:p w:rsidR="00D80C20" w:rsidRDefault="000B7207" w:rsidP="00D80C20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Na podstawie rysunku nr 5 możemy stwierdzić, że transmitancja układu uzyskana na podstawie odpowiedzi skokowej jest bardzo dokładnym przybliżeniem transmitancji opisującej badany objekt. </w:t>
      </w:r>
    </w:p>
    <w:p w:rsidR="00543E07" w:rsidRDefault="00543E07" w:rsidP="00543E07">
      <w:pPr>
        <w:pStyle w:val="Akapitzlist"/>
        <w:numPr>
          <w:ilvl w:val="0"/>
          <w:numId w:val="8"/>
        </w:numPr>
        <w:rPr>
          <w:sz w:val="24"/>
        </w:rPr>
      </w:pPr>
      <w:r w:rsidRPr="00543E07">
        <w:rPr>
          <w:sz w:val="24"/>
        </w:rPr>
        <w:t>Częstotliwość środkowa wynosi około 3.75 kHz ( zamiast zadanych 3.5kHz) z uwagi na użycie innej wartości kondensatora, oraz niedokładność wykonania elementów</w:t>
      </w:r>
      <w:r>
        <w:rPr>
          <w:sz w:val="24"/>
        </w:rPr>
        <w:t>.</w:t>
      </w:r>
      <w:bookmarkStart w:id="0" w:name="_GoBack"/>
      <w:bookmarkEnd w:id="0"/>
    </w:p>
    <w:p w:rsidR="00774E73" w:rsidRPr="00774E73" w:rsidRDefault="00774E73" w:rsidP="00774E73">
      <w:pPr>
        <w:pStyle w:val="Bezodstpw"/>
        <w:rPr>
          <w:sz w:val="24"/>
          <w:szCs w:val="24"/>
        </w:rPr>
      </w:pPr>
    </w:p>
    <w:p w:rsidR="00DB179B" w:rsidRPr="006359B9" w:rsidRDefault="00DB179B" w:rsidP="005D53E5">
      <w:pPr>
        <w:pStyle w:val="Akapitzlist"/>
        <w:ind w:left="0"/>
        <w:rPr>
          <w:sz w:val="24"/>
        </w:rPr>
      </w:pPr>
    </w:p>
    <w:sectPr w:rsidR="00DB179B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B22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94C7D97"/>
    <w:multiLevelType w:val="hybridMultilevel"/>
    <w:tmpl w:val="3BCA44CA"/>
    <w:lvl w:ilvl="0" w:tplc="90D8552E">
      <w:start w:val="2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7492A78"/>
    <w:multiLevelType w:val="hybridMultilevel"/>
    <w:tmpl w:val="6360F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020DD"/>
    <w:rsid w:val="000116C6"/>
    <w:rsid w:val="00025C9D"/>
    <w:rsid w:val="00046BDF"/>
    <w:rsid w:val="000752F7"/>
    <w:rsid w:val="00087987"/>
    <w:rsid w:val="00094681"/>
    <w:rsid w:val="000956A7"/>
    <w:rsid w:val="000B50F4"/>
    <w:rsid w:val="000B7207"/>
    <w:rsid w:val="000D7DC1"/>
    <w:rsid w:val="000E62E0"/>
    <w:rsid w:val="000E6333"/>
    <w:rsid w:val="000F5A1B"/>
    <w:rsid w:val="001077C5"/>
    <w:rsid w:val="00150DC3"/>
    <w:rsid w:val="00154342"/>
    <w:rsid w:val="001806D1"/>
    <w:rsid w:val="0019776D"/>
    <w:rsid w:val="001A1A42"/>
    <w:rsid w:val="001A4100"/>
    <w:rsid w:val="001B7098"/>
    <w:rsid w:val="001D381D"/>
    <w:rsid w:val="00205194"/>
    <w:rsid w:val="002209B2"/>
    <w:rsid w:val="00231FED"/>
    <w:rsid w:val="00245D24"/>
    <w:rsid w:val="00252818"/>
    <w:rsid w:val="0025798B"/>
    <w:rsid w:val="00272942"/>
    <w:rsid w:val="002739A6"/>
    <w:rsid w:val="002B1F77"/>
    <w:rsid w:val="002C7A7E"/>
    <w:rsid w:val="00312B15"/>
    <w:rsid w:val="00316432"/>
    <w:rsid w:val="003244AD"/>
    <w:rsid w:val="00325282"/>
    <w:rsid w:val="003269DD"/>
    <w:rsid w:val="00332F0D"/>
    <w:rsid w:val="0035015B"/>
    <w:rsid w:val="00370D21"/>
    <w:rsid w:val="003725CB"/>
    <w:rsid w:val="00384F51"/>
    <w:rsid w:val="003A3195"/>
    <w:rsid w:val="004005D0"/>
    <w:rsid w:val="00401246"/>
    <w:rsid w:val="00407FD6"/>
    <w:rsid w:val="00410D18"/>
    <w:rsid w:val="00425047"/>
    <w:rsid w:val="00425983"/>
    <w:rsid w:val="0043043D"/>
    <w:rsid w:val="004356F3"/>
    <w:rsid w:val="00476C68"/>
    <w:rsid w:val="00477AAD"/>
    <w:rsid w:val="004A2EA3"/>
    <w:rsid w:val="004C178E"/>
    <w:rsid w:val="004C2A1E"/>
    <w:rsid w:val="004E3E76"/>
    <w:rsid w:val="004F1586"/>
    <w:rsid w:val="004F65E9"/>
    <w:rsid w:val="00501295"/>
    <w:rsid w:val="00504CDE"/>
    <w:rsid w:val="005437E1"/>
    <w:rsid w:val="00543E07"/>
    <w:rsid w:val="005445C3"/>
    <w:rsid w:val="005B367D"/>
    <w:rsid w:val="005D4D94"/>
    <w:rsid w:val="005D53E5"/>
    <w:rsid w:val="006119F8"/>
    <w:rsid w:val="006146C2"/>
    <w:rsid w:val="00624FB9"/>
    <w:rsid w:val="00632DDC"/>
    <w:rsid w:val="006359B9"/>
    <w:rsid w:val="00635AA1"/>
    <w:rsid w:val="00636D05"/>
    <w:rsid w:val="00663F9F"/>
    <w:rsid w:val="00682BBF"/>
    <w:rsid w:val="00693E48"/>
    <w:rsid w:val="006958E2"/>
    <w:rsid w:val="006A4252"/>
    <w:rsid w:val="006B0432"/>
    <w:rsid w:val="006B2B48"/>
    <w:rsid w:val="006F0AC2"/>
    <w:rsid w:val="00714457"/>
    <w:rsid w:val="0072251F"/>
    <w:rsid w:val="0073580A"/>
    <w:rsid w:val="00756A4C"/>
    <w:rsid w:val="00774E73"/>
    <w:rsid w:val="007903DD"/>
    <w:rsid w:val="007964D2"/>
    <w:rsid w:val="00797D27"/>
    <w:rsid w:val="007B50DD"/>
    <w:rsid w:val="007C61DB"/>
    <w:rsid w:val="007D0C3E"/>
    <w:rsid w:val="008106F2"/>
    <w:rsid w:val="00831F4E"/>
    <w:rsid w:val="008331A8"/>
    <w:rsid w:val="00850E76"/>
    <w:rsid w:val="00852F3C"/>
    <w:rsid w:val="00855EB3"/>
    <w:rsid w:val="00883110"/>
    <w:rsid w:val="008E3F4F"/>
    <w:rsid w:val="0090736C"/>
    <w:rsid w:val="00913F38"/>
    <w:rsid w:val="0092676F"/>
    <w:rsid w:val="00957B81"/>
    <w:rsid w:val="00973E9C"/>
    <w:rsid w:val="00995260"/>
    <w:rsid w:val="009A6D7D"/>
    <w:rsid w:val="009E152D"/>
    <w:rsid w:val="00A31B00"/>
    <w:rsid w:val="00A3538A"/>
    <w:rsid w:val="00A37E87"/>
    <w:rsid w:val="00A50300"/>
    <w:rsid w:val="00A61327"/>
    <w:rsid w:val="00A80B35"/>
    <w:rsid w:val="00A818DE"/>
    <w:rsid w:val="00A839CE"/>
    <w:rsid w:val="00AA3186"/>
    <w:rsid w:val="00AB056C"/>
    <w:rsid w:val="00AC46A5"/>
    <w:rsid w:val="00AF2875"/>
    <w:rsid w:val="00B149E3"/>
    <w:rsid w:val="00B314BE"/>
    <w:rsid w:val="00B43CA4"/>
    <w:rsid w:val="00BA0EB0"/>
    <w:rsid w:val="00BD0636"/>
    <w:rsid w:val="00BE5348"/>
    <w:rsid w:val="00C07554"/>
    <w:rsid w:val="00C334D6"/>
    <w:rsid w:val="00C378DD"/>
    <w:rsid w:val="00C437FD"/>
    <w:rsid w:val="00C60BBC"/>
    <w:rsid w:val="00C65B90"/>
    <w:rsid w:val="00C955C5"/>
    <w:rsid w:val="00CA1DCC"/>
    <w:rsid w:val="00CA6D92"/>
    <w:rsid w:val="00CE1603"/>
    <w:rsid w:val="00CF3846"/>
    <w:rsid w:val="00D24BFC"/>
    <w:rsid w:val="00D80C20"/>
    <w:rsid w:val="00D82B7C"/>
    <w:rsid w:val="00DB0422"/>
    <w:rsid w:val="00DB179B"/>
    <w:rsid w:val="00DC6A29"/>
    <w:rsid w:val="00DF3E68"/>
    <w:rsid w:val="00E00A0D"/>
    <w:rsid w:val="00E02CE7"/>
    <w:rsid w:val="00E23A62"/>
    <w:rsid w:val="00E26FFC"/>
    <w:rsid w:val="00E3089E"/>
    <w:rsid w:val="00E53C5A"/>
    <w:rsid w:val="00E5594E"/>
    <w:rsid w:val="00E64983"/>
    <w:rsid w:val="00E754AE"/>
    <w:rsid w:val="00F05331"/>
    <w:rsid w:val="00F32FF0"/>
    <w:rsid w:val="00F57771"/>
    <w:rsid w:val="00F57BC4"/>
    <w:rsid w:val="00F83574"/>
    <w:rsid w:val="00FB3378"/>
    <w:rsid w:val="00FD250E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E5CF6-4A72-47EA-AABF-1E6C211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37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amplitudowa</a:t>
            </a:r>
            <a:endParaRPr lang="pl-PL"/>
          </a:p>
        </c:rich>
      </c:tx>
      <c:layout>
        <c:manualLayout>
          <c:xMode val="edge"/>
          <c:yMode val="edge"/>
          <c:x val="0.3653160453808752"/>
          <c:y val="8.13008130081300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69341453677514"/>
          <c:y val="0.10715383138083349"/>
          <c:w val="0.83307494991002962"/>
          <c:h val="0.77256897765828048"/>
        </c:manualLayout>
      </c:layout>
      <c:scatterChart>
        <c:scatterStyle val="smoothMarker"/>
        <c:varyColors val="0"/>
        <c:ser>
          <c:idx val="0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Arkusz2!$A$2:$A$46</c:f>
              <c:numCache>
                <c:formatCode>General</c:formatCode>
                <c:ptCount val="45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Arkusz2!$D$2:$D$46</c:f>
              <c:numCache>
                <c:formatCode>0.0000</c:formatCode>
                <c:ptCount val="45"/>
                <c:pt idx="0">
                  <c:v>0.12658227848101267</c:v>
                </c:pt>
                <c:pt idx="1">
                  <c:v>0.25316455696202533</c:v>
                </c:pt>
                <c:pt idx="2">
                  <c:v>0.44303797468354428</c:v>
                </c:pt>
                <c:pt idx="3">
                  <c:v>0.63291139240506333</c:v>
                </c:pt>
                <c:pt idx="4">
                  <c:v>0.91772151898734178</c:v>
                </c:pt>
                <c:pt idx="5">
                  <c:v>1.3924050632911393</c:v>
                </c:pt>
                <c:pt idx="6">
                  <c:v>1.728395061728395</c:v>
                </c:pt>
                <c:pt idx="7">
                  <c:v>2.4691358024691357</c:v>
                </c:pt>
                <c:pt idx="8">
                  <c:v>2.8703703703703702</c:v>
                </c:pt>
                <c:pt idx="9">
                  <c:v>3.6419753086419755</c:v>
                </c:pt>
                <c:pt idx="10">
                  <c:v>4.0740740740740744</c:v>
                </c:pt>
                <c:pt idx="11">
                  <c:v>4.6296296296296298</c:v>
                </c:pt>
                <c:pt idx="12">
                  <c:v>5.1543209876543212</c:v>
                </c:pt>
                <c:pt idx="13">
                  <c:v>5.4938271604938276</c:v>
                </c:pt>
                <c:pt idx="14">
                  <c:v>5.617283950617284</c:v>
                </c:pt>
                <c:pt idx="15">
                  <c:v>5.4320987654320989</c:v>
                </c:pt>
                <c:pt idx="16">
                  <c:v>5.2469135802469138</c:v>
                </c:pt>
                <c:pt idx="17">
                  <c:v>4.6296296296296298</c:v>
                </c:pt>
                <c:pt idx="18">
                  <c:v>3.5493827160493829</c:v>
                </c:pt>
                <c:pt idx="19">
                  <c:v>2.8395061728395063</c:v>
                </c:pt>
                <c:pt idx="20">
                  <c:v>2.3148148148148149</c:v>
                </c:pt>
                <c:pt idx="21">
                  <c:v>1.5432098765432098</c:v>
                </c:pt>
                <c:pt idx="22">
                  <c:v>1.1728395061728396</c:v>
                </c:pt>
                <c:pt idx="23">
                  <c:v>0.80246913580246915</c:v>
                </c:pt>
                <c:pt idx="24">
                  <c:v>0.64814814814814814</c:v>
                </c:pt>
                <c:pt idx="25">
                  <c:v>0.55555555555555558</c:v>
                </c:pt>
                <c:pt idx="26">
                  <c:v>0.37037037037037035</c:v>
                </c:pt>
              </c:numCache>
            </c:numRef>
          </c:yVal>
          <c:smooth val="1"/>
        </c:ser>
        <c:ser>
          <c:idx val="1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Arkusz2!$K$2:$K$36</c:f>
              <c:numCache>
                <c:formatCode>General</c:formatCode>
                <c:ptCount val="35"/>
                <c:pt idx="0">
                  <c:v>300</c:v>
                </c:pt>
                <c:pt idx="1">
                  <c:v>464</c:v>
                </c:pt>
                <c:pt idx="2">
                  <c:v>700</c:v>
                </c:pt>
                <c:pt idx="3">
                  <c:v>991</c:v>
                </c:pt>
                <c:pt idx="4">
                  <c:v>1306</c:v>
                </c:pt>
                <c:pt idx="5">
                  <c:v>1549</c:v>
                </c:pt>
                <c:pt idx="6">
                  <c:v>1866</c:v>
                </c:pt>
                <c:pt idx="7">
                  <c:v>2249</c:v>
                </c:pt>
                <c:pt idx="8">
                  <c:v>2518</c:v>
                </c:pt>
                <c:pt idx="9">
                  <c:v>2729</c:v>
                </c:pt>
                <c:pt idx="10">
                  <c:v>2937</c:v>
                </c:pt>
                <c:pt idx="11">
                  <c:v>3098</c:v>
                </c:pt>
                <c:pt idx="12">
                  <c:v>3282</c:v>
                </c:pt>
                <c:pt idx="13">
                  <c:v>3428</c:v>
                </c:pt>
                <c:pt idx="14">
                  <c:v>3549</c:v>
                </c:pt>
                <c:pt idx="15">
                  <c:v>3673</c:v>
                </c:pt>
                <c:pt idx="16">
                  <c:v>3733</c:v>
                </c:pt>
                <c:pt idx="17">
                  <c:v>3776</c:v>
                </c:pt>
                <c:pt idx="18">
                  <c:v>3809</c:v>
                </c:pt>
                <c:pt idx="19">
                  <c:v>3874</c:v>
                </c:pt>
                <c:pt idx="20">
                  <c:v>3963</c:v>
                </c:pt>
                <c:pt idx="21">
                  <c:v>4071</c:v>
                </c:pt>
                <c:pt idx="22">
                  <c:v>4294</c:v>
                </c:pt>
                <c:pt idx="23">
                  <c:v>4576</c:v>
                </c:pt>
                <c:pt idx="24">
                  <c:v>4688</c:v>
                </c:pt>
                <c:pt idx="25">
                  <c:v>4897</c:v>
                </c:pt>
                <c:pt idx="26">
                  <c:v>5096</c:v>
                </c:pt>
                <c:pt idx="27">
                  <c:v>5390</c:v>
                </c:pt>
                <c:pt idx="28">
                  <c:v>5823</c:v>
                </c:pt>
                <c:pt idx="29">
                  <c:v>6299</c:v>
                </c:pt>
                <c:pt idx="30">
                  <c:v>7445</c:v>
                </c:pt>
                <c:pt idx="31">
                  <c:v>9075</c:v>
                </c:pt>
                <c:pt idx="32">
                  <c:v>11722</c:v>
                </c:pt>
                <c:pt idx="33">
                  <c:v>17910</c:v>
                </c:pt>
                <c:pt idx="34">
                  <c:v>30000</c:v>
                </c:pt>
              </c:numCache>
            </c:numRef>
          </c:xVal>
          <c:yVal>
            <c:numRef>
              <c:f>Arkusz2!$L$2:$L$36</c:f>
              <c:numCache>
                <c:formatCode>General</c:formatCode>
                <c:ptCount val="35"/>
                <c:pt idx="0">
                  <c:v>9.8000000000000004E-2</c:v>
                </c:pt>
                <c:pt idx="1">
                  <c:v>0.15279999999999999</c:v>
                </c:pt>
                <c:pt idx="2">
                  <c:v>0.23449999999999999</c:v>
                </c:pt>
                <c:pt idx="3">
                  <c:v>0.34300000000000003</c:v>
                </c:pt>
                <c:pt idx="4">
                  <c:v>0.47649999999999998</c:v>
                </c:pt>
                <c:pt idx="5">
                  <c:v>0.59489999999999998</c:v>
                </c:pt>
                <c:pt idx="6">
                  <c:v>0.78100000000000003</c:v>
                </c:pt>
                <c:pt idx="7">
                  <c:v>1.08</c:v>
                </c:pt>
                <c:pt idx="8">
                  <c:v>1.3740000000000001</c:v>
                </c:pt>
                <c:pt idx="9">
                  <c:v>1.68</c:v>
                </c:pt>
                <c:pt idx="10">
                  <c:v>2.09</c:v>
                </c:pt>
                <c:pt idx="11">
                  <c:v>2.5169999999999999</c:v>
                </c:pt>
                <c:pt idx="12">
                  <c:v>3.1749999999999998</c:v>
                </c:pt>
                <c:pt idx="13">
                  <c:v>3.8759999999999999</c:v>
                </c:pt>
                <c:pt idx="14">
                  <c:v>4.5720000000000001</c:v>
                </c:pt>
                <c:pt idx="15">
                  <c:v>5.327</c:v>
                </c:pt>
                <c:pt idx="16">
                  <c:v>5.64</c:v>
                </c:pt>
                <c:pt idx="17">
                  <c:v>5.8795999999999999</c:v>
                </c:pt>
                <c:pt idx="18">
                  <c:v>5.9189999999999996</c:v>
                </c:pt>
                <c:pt idx="19">
                  <c:v>6.01</c:v>
                </c:pt>
                <c:pt idx="20">
                  <c:v>5.89</c:v>
                </c:pt>
                <c:pt idx="21">
                  <c:v>5.46</c:v>
                </c:pt>
                <c:pt idx="22">
                  <c:v>4.3150000000000004</c:v>
                </c:pt>
                <c:pt idx="23">
                  <c:v>3.367</c:v>
                </c:pt>
                <c:pt idx="24">
                  <c:v>2.8980000000000001</c:v>
                </c:pt>
                <c:pt idx="25">
                  <c:v>2.448</c:v>
                </c:pt>
                <c:pt idx="26">
                  <c:v>2.1347999999999998</c:v>
                </c:pt>
                <c:pt idx="27">
                  <c:v>1.7949999999999999</c:v>
                </c:pt>
                <c:pt idx="28">
                  <c:v>1.46</c:v>
                </c:pt>
                <c:pt idx="29">
                  <c:v>1.2236</c:v>
                </c:pt>
                <c:pt idx="30">
                  <c:v>0.89</c:v>
                </c:pt>
                <c:pt idx="31">
                  <c:v>0.65490000000000004</c:v>
                </c:pt>
                <c:pt idx="32">
                  <c:v>0.46679999999999999</c:v>
                </c:pt>
                <c:pt idx="33">
                  <c:v>0.28616999999999998</c:v>
                </c:pt>
                <c:pt idx="34">
                  <c:v>0.16600000000000001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613136"/>
        <c:axId val="165612016"/>
      </c:scatterChart>
      <c:valAx>
        <c:axId val="165613136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12016"/>
        <c:crosses val="autoZero"/>
        <c:crossBetween val="midCat"/>
      </c:valAx>
      <c:valAx>
        <c:axId val="16561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Ku [V/V]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13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fazowa</a:t>
            </a:r>
          </a:p>
        </c:rich>
      </c:tx>
      <c:layout>
        <c:manualLayout>
          <c:xMode val="edge"/>
          <c:yMode val="edge"/>
          <c:x val="0.39668118612832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4545277704949"/>
          <c:y val="0.10865617422079077"/>
          <c:w val="0.84799681994637888"/>
          <c:h val="0.74230303257277153"/>
        </c:manualLayout>
      </c:layout>
      <c:scatterChart>
        <c:scatterStyle val="smoothMarker"/>
        <c:varyColors val="0"/>
        <c:ser>
          <c:idx val="1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Arkusz2!$A$2:$A$28</c:f>
              <c:numCache>
                <c:formatCode>General</c:formatCode>
                <c:ptCount val="27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Arkusz2!$J$2:$J$28</c:f>
              <c:numCache>
                <c:formatCode>General</c:formatCode>
                <c:ptCount val="27"/>
                <c:pt idx="0">
                  <c:v>-93.6</c:v>
                </c:pt>
                <c:pt idx="1">
                  <c:v>-97.2</c:v>
                </c:pt>
                <c:pt idx="2">
                  <c:v>-100.8</c:v>
                </c:pt>
                <c:pt idx="3">
                  <c:v>-102.24</c:v>
                </c:pt>
                <c:pt idx="4">
                  <c:v>-105.12</c:v>
                </c:pt>
                <c:pt idx="5">
                  <c:v>-109.8</c:v>
                </c:pt>
                <c:pt idx="6">
                  <c:v>-112.932</c:v>
                </c:pt>
                <c:pt idx="7">
                  <c:v>-117.36</c:v>
                </c:pt>
                <c:pt idx="8">
                  <c:v>-122.4</c:v>
                </c:pt>
                <c:pt idx="9">
                  <c:v>-131.04</c:v>
                </c:pt>
                <c:pt idx="10">
                  <c:v>-138.42000000000002</c:v>
                </c:pt>
                <c:pt idx="11">
                  <c:v>-143.71199999999999</c:v>
                </c:pt>
                <c:pt idx="12">
                  <c:v>-157.35599999999999</c:v>
                </c:pt>
                <c:pt idx="13">
                  <c:v>-170.42400000000001</c:v>
                </c:pt>
                <c:pt idx="14">
                  <c:v>-187.02</c:v>
                </c:pt>
                <c:pt idx="15">
                  <c:v>-190.08</c:v>
                </c:pt>
                <c:pt idx="16">
                  <c:v>-205.09199999999998</c:v>
                </c:pt>
                <c:pt idx="17">
                  <c:v>-210.24</c:v>
                </c:pt>
                <c:pt idx="18">
                  <c:v>-231.84</c:v>
                </c:pt>
                <c:pt idx="19">
                  <c:v>-246.69</c:v>
                </c:pt>
                <c:pt idx="20">
                  <c:v>-246.6</c:v>
                </c:pt>
                <c:pt idx="21">
                  <c:v>-255.6</c:v>
                </c:pt>
                <c:pt idx="22">
                  <c:v>-260.64</c:v>
                </c:pt>
                <c:pt idx="23">
                  <c:v>-264.24</c:v>
                </c:pt>
                <c:pt idx="24">
                  <c:v>-262.08</c:v>
                </c:pt>
                <c:pt idx="25">
                  <c:v>-266.39999999999998</c:v>
                </c:pt>
                <c:pt idx="26">
                  <c:v>-266.39999999999998</c:v>
                </c:pt>
              </c:numCache>
            </c:numRef>
          </c:yVal>
          <c:smooth val="1"/>
        </c:ser>
        <c:ser>
          <c:idx val="0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Arkusz2!$H$2:$H$30</c:f>
              <c:numCache>
                <c:formatCode>General</c:formatCode>
                <c:ptCount val="29"/>
                <c:pt idx="0">
                  <c:v>304</c:v>
                </c:pt>
                <c:pt idx="1">
                  <c:v>1261</c:v>
                </c:pt>
                <c:pt idx="2">
                  <c:v>2032</c:v>
                </c:pt>
                <c:pt idx="3">
                  <c:v>2339</c:v>
                </c:pt>
                <c:pt idx="4">
                  <c:v>2656</c:v>
                </c:pt>
                <c:pt idx="5">
                  <c:v>2819</c:v>
                </c:pt>
                <c:pt idx="6">
                  <c:v>2925</c:v>
                </c:pt>
                <c:pt idx="7">
                  <c:v>3034</c:v>
                </c:pt>
                <c:pt idx="8">
                  <c:v>3185</c:v>
                </c:pt>
                <c:pt idx="9">
                  <c:v>3274</c:v>
                </c:pt>
                <c:pt idx="10">
                  <c:v>3366</c:v>
                </c:pt>
                <c:pt idx="11">
                  <c:v>3524</c:v>
                </c:pt>
                <c:pt idx="12">
                  <c:v>3707</c:v>
                </c:pt>
                <c:pt idx="13">
                  <c:v>3883</c:v>
                </c:pt>
                <c:pt idx="14">
                  <c:v>3936</c:v>
                </c:pt>
                <c:pt idx="15">
                  <c:v>4180</c:v>
                </c:pt>
                <c:pt idx="16">
                  <c:v>4286</c:v>
                </c:pt>
                <c:pt idx="17">
                  <c:v>4376</c:v>
                </c:pt>
                <c:pt idx="18">
                  <c:v>4447</c:v>
                </c:pt>
                <c:pt idx="19">
                  <c:v>4572</c:v>
                </c:pt>
                <c:pt idx="20">
                  <c:v>4667</c:v>
                </c:pt>
                <c:pt idx="21">
                  <c:v>4787</c:v>
                </c:pt>
                <c:pt idx="22">
                  <c:v>4876</c:v>
                </c:pt>
                <c:pt idx="23">
                  <c:v>5024</c:v>
                </c:pt>
                <c:pt idx="24">
                  <c:v>5322</c:v>
                </c:pt>
                <c:pt idx="25">
                  <c:v>5795</c:v>
                </c:pt>
                <c:pt idx="26">
                  <c:v>6656</c:v>
                </c:pt>
                <c:pt idx="27">
                  <c:v>8530</c:v>
                </c:pt>
                <c:pt idx="28">
                  <c:v>29182</c:v>
                </c:pt>
              </c:numCache>
            </c:numRef>
          </c:xVal>
          <c:yVal>
            <c:numRef>
              <c:f>Arkusz2!$I$2:$I$30</c:f>
              <c:numCache>
                <c:formatCode>General</c:formatCode>
                <c:ptCount val="29"/>
                <c:pt idx="0">
                  <c:v>-90.9</c:v>
                </c:pt>
                <c:pt idx="1">
                  <c:v>-94.43</c:v>
                </c:pt>
                <c:pt idx="2">
                  <c:v>-98.718000000000004</c:v>
                </c:pt>
                <c:pt idx="3">
                  <c:v>-101.358</c:v>
                </c:pt>
                <c:pt idx="4">
                  <c:v>-105.24</c:v>
                </c:pt>
                <c:pt idx="5">
                  <c:v>-107.902</c:v>
                </c:pt>
                <c:pt idx="6">
                  <c:v>-110.252</c:v>
                </c:pt>
                <c:pt idx="7">
                  <c:v>-112.849</c:v>
                </c:pt>
                <c:pt idx="8">
                  <c:v>-117.967</c:v>
                </c:pt>
                <c:pt idx="9">
                  <c:v>-121.742</c:v>
                </c:pt>
                <c:pt idx="10">
                  <c:v>-126.47</c:v>
                </c:pt>
                <c:pt idx="11">
                  <c:v>-137.6</c:v>
                </c:pt>
                <c:pt idx="12">
                  <c:v>-156.619</c:v>
                </c:pt>
                <c:pt idx="13">
                  <c:v>-180.65899999999999</c:v>
                </c:pt>
                <c:pt idx="14">
                  <c:v>-188.042</c:v>
                </c:pt>
                <c:pt idx="15">
                  <c:v>-215.60599999999999</c:v>
                </c:pt>
                <c:pt idx="16">
                  <c:v>-223.185</c:v>
                </c:pt>
                <c:pt idx="17">
                  <c:v>-229.28800000000001</c:v>
                </c:pt>
                <c:pt idx="18">
                  <c:v>-232.83799999999999</c:v>
                </c:pt>
                <c:pt idx="19">
                  <c:v>-237.83600000000001</c:v>
                </c:pt>
                <c:pt idx="20">
                  <c:v>-240.56200000000001</c:v>
                </c:pt>
                <c:pt idx="21">
                  <c:v>-243.96</c:v>
                </c:pt>
                <c:pt idx="22">
                  <c:v>-245.85900000000001</c:v>
                </c:pt>
                <c:pt idx="23">
                  <c:v>-248.28100000000001</c:v>
                </c:pt>
                <c:pt idx="24">
                  <c:v>-252.137</c:v>
                </c:pt>
                <c:pt idx="25">
                  <c:v>-256.87</c:v>
                </c:pt>
                <c:pt idx="26">
                  <c:v>-259.91300000000001</c:v>
                </c:pt>
                <c:pt idx="27">
                  <c:v>-263.65800000000002</c:v>
                </c:pt>
                <c:pt idx="28">
                  <c:v>-270.10899999999998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631616"/>
        <c:axId val="165632176"/>
      </c:scatterChart>
      <c:valAx>
        <c:axId val="165631616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32176"/>
        <c:crosses val="autoZero"/>
        <c:crossBetween val="midCat"/>
      </c:valAx>
      <c:valAx>
        <c:axId val="165632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31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Odpowiedź skokowa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teoria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Arkusz1!$P$34:$P$44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310</c:v>
                </c:pt>
                <c:pt idx="3">
                  <c:v>440</c:v>
                </c:pt>
                <c:pt idx="4">
                  <c:v>570</c:v>
                </c:pt>
                <c:pt idx="5">
                  <c:v>690</c:v>
                </c:pt>
                <c:pt idx="6">
                  <c:v>820</c:v>
                </c:pt>
                <c:pt idx="7">
                  <c:v>950</c:v>
                </c:pt>
                <c:pt idx="8">
                  <c:v>1075</c:v>
                </c:pt>
                <c:pt idx="9">
                  <c:v>1200</c:v>
                </c:pt>
                <c:pt idx="10">
                  <c:v>1330</c:v>
                </c:pt>
              </c:numCache>
            </c:numRef>
          </c:xVal>
          <c:yVal>
            <c:numRef>
              <c:f>Arkusz1!$O$34:$O$44</c:f>
              <c:numCache>
                <c:formatCode>General</c:formatCode>
                <c:ptCount val="11"/>
                <c:pt idx="0">
                  <c:v>-2.9670000000000001</c:v>
                </c:pt>
                <c:pt idx="1">
                  <c:v>2.11</c:v>
                </c:pt>
                <c:pt idx="2">
                  <c:v>-1.51</c:v>
                </c:pt>
                <c:pt idx="3">
                  <c:v>1.08</c:v>
                </c:pt>
                <c:pt idx="4">
                  <c:v>-0.77</c:v>
                </c:pt>
                <c:pt idx="5">
                  <c:v>0.55000000000000004</c:v>
                </c:pt>
                <c:pt idx="6">
                  <c:v>-0.39500000000000002</c:v>
                </c:pt>
                <c:pt idx="7">
                  <c:v>0.28199999999999997</c:v>
                </c:pt>
                <c:pt idx="8">
                  <c:v>-0.2</c:v>
                </c:pt>
                <c:pt idx="9">
                  <c:v>0.14399999999999999</c:v>
                </c:pt>
                <c:pt idx="10">
                  <c:v>-0.1</c:v>
                </c:pt>
              </c:numCache>
            </c:numRef>
          </c:yVal>
          <c:smooth val="1"/>
        </c:ser>
        <c:ser>
          <c:idx val="0"/>
          <c:order val="1"/>
          <c:tx>
            <c:v>pomiar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Arkusz1!$R$34:$R$44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320</c:v>
                </c:pt>
                <c:pt idx="3">
                  <c:v>450</c:v>
                </c:pt>
                <c:pt idx="4">
                  <c:v>580</c:v>
                </c:pt>
                <c:pt idx="5">
                  <c:v>705</c:v>
                </c:pt>
                <c:pt idx="6">
                  <c:v>840</c:v>
                </c:pt>
                <c:pt idx="7">
                  <c:v>965</c:v>
                </c:pt>
                <c:pt idx="8">
                  <c:v>1090</c:v>
                </c:pt>
                <c:pt idx="9">
                  <c:v>1220</c:v>
                </c:pt>
                <c:pt idx="10">
                  <c:v>1350</c:v>
                </c:pt>
              </c:numCache>
            </c:numRef>
          </c:xVal>
          <c:yVal>
            <c:numRef>
              <c:f>Arkusz1!$Q$34:$Q$44</c:f>
              <c:numCache>
                <c:formatCode>General</c:formatCode>
                <c:ptCount val="11"/>
                <c:pt idx="0">
                  <c:v>-2.82</c:v>
                </c:pt>
                <c:pt idx="1">
                  <c:v>1.9179999999999999</c:v>
                </c:pt>
                <c:pt idx="2">
                  <c:v>-1.3029999999999999</c:v>
                </c:pt>
                <c:pt idx="3">
                  <c:v>0.88500000000000001</c:v>
                </c:pt>
                <c:pt idx="4">
                  <c:v>-0.6</c:v>
                </c:pt>
                <c:pt idx="5">
                  <c:v>0.40799999999999997</c:v>
                </c:pt>
                <c:pt idx="6">
                  <c:v>-0.27700000000000002</c:v>
                </c:pt>
                <c:pt idx="7">
                  <c:v>0.188</c:v>
                </c:pt>
                <c:pt idx="8">
                  <c:v>-0.128</c:v>
                </c:pt>
                <c:pt idx="9">
                  <c:v>8.7999999999999995E-2</c:v>
                </c:pt>
                <c:pt idx="10">
                  <c:v>-0.06</c:v>
                </c:pt>
              </c:numCache>
            </c:numRef>
          </c:yVal>
          <c:smooth val="1"/>
        </c:ser>
        <c:ser>
          <c:idx val="1"/>
          <c:order val="2"/>
          <c:tx>
            <c:v>oscyloskop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Arkusz1!$F$20:$F$30</c:f>
              <c:numCache>
                <c:formatCode>General</c:formatCode>
                <c:ptCount val="11"/>
                <c:pt idx="0">
                  <c:v>60</c:v>
                </c:pt>
                <c:pt idx="1">
                  <c:v>188</c:v>
                </c:pt>
                <c:pt idx="2">
                  <c:v>320</c:v>
                </c:pt>
                <c:pt idx="3">
                  <c:v>448</c:v>
                </c:pt>
                <c:pt idx="4">
                  <c:v>580</c:v>
                </c:pt>
                <c:pt idx="5">
                  <c:v>704</c:v>
                </c:pt>
                <c:pt idx="6">
                  <c:v>836</c:v>
                </c:pt>
                <c:pt idx="7">
                  <c:v>964</c:v>
                </c:pt>
                <c:pt idx="8">
                  <c:v>1100</c:v>
                </c:pt>
                <c:pt idx="9">
                  <c:v>1224</c:v>
                </c:pt>
                <c:pt idx="10">
                  <c:v>1352</c:v>
                </c:pt>
              </c:numCache>
            </c:numRef>
          </c:xVal>
          <c:yVal>
            <c:numRef>
              <c:f>Arkusz1!$E$20:$E$30</c:f>
              <c:numCache>
                <c:formatCode>General</c:formatCode>
                <c:ptCount val="11"/>
                <c:pt idx="0">
                  <c:v>-2.84</c:v>
                </c:pt>
                <c:pt idx="1">
                  <c:v>2.04</c:v>
                </c:pt>
                <c:pt idx="2">
                  <c:v>-1.4</c:v>
                </c:pt>
                <c:pt idx="3">
                  <c:v>1.4</c:v>
                </c:pt>
                <c:pt idx="4">
                  <c:v>-0.68</c:v>
                </c:pt>
                <c:pt idx="5">
                  <c:v>0.55000000000000004</c:v>
                </c:pt>
                <c:pt idx="6">
                  <c:v>-0.28000000000000003</c:v>
                </c:pt>
                <c:pt idx="7">
                  <c:v>0.25</c:v>
                </c:pt>
                <c:pt idx="8">
                  <c:v>-0.12</c:v>
                </c:pt>
                <c:pt idx="9">
                  <c:v>0.13</c:v>
                </c:pt>
                <c:pt idx="10">
                  <c:v>-0.04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5635536"/>
        <c:axId val="165636096"/>
      </c:scatterChart>
      <c:valAx>
        <c:axId val="165635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36096"/>
        <c:crosses val="autoZero"/>
        <c:crossBetween val="midCat"/>
      </c:valAx>
      <c:valAx>
        <c:axId val="16563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56355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91BC0-ED26-444D-BDE4-F8BD7F6F9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6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211</cp:revision>
  <dcterms:created xsi:type="dcterms:W3CDTF">2015-03-09T21:12:00Z</dcterms:created>
  <dcterms:modified xsi:type="dcterms:W3CDTF">2015-03-30T20:44:00Z</dcterms:modified>
</cp:coreProperties>
</file>