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MoleculeMind Individual-User MoleculeOS Platform Privacy Policy</w:t>
      </w:r>
    </w:p>
    <w:p>
      <w:pPr>
        <w:widowControl/>
      </w:pPr>
      <w:r>
        <w:rPr>
          <w:b/>
          <w:i w:val="0"/>
        </w:rPr>
        <w:t>Version release/update date:</w:t>
      </w:r>
      <w:r>
        <w:rPr>
          <w:b w:val="0"/>
          <w:i w:val="0"/>
        </w:rPr>
        <w:t xml:space="preserve"> August 4, 2026</w:t>
      </w:r>
      <w:r>
        <w:rPr>
          <w:b w:val="0"/>
          <w:i w:val="0"/>
        </w:rPr>
        <w:t>·</w:t>
      </w:r>
      <w:r>
        <w:rPr>
          <w:b/>
          <w:i w:val="0"/>
        </w:rPr>
        <w:t>Version effective date:</w:t>
      </w:r>
      <w:r>
        <w:rPr>
          <w:b w:val="0"/>
          <w:i w:val="0"/>
        </w:rPr>
        <w:t xml:space="preserve"> August 4, 2026</w:t>
      </w:r>
    </w:p>
    <w:p>
      <w:pPr>
        <w:widowControl/>
      </w:pPr>
      <w:r>
        <w:rPr>
          <w:b/>
          <w:i w:val="0"/>
        </w:rPr>
        <w:t>Dear User: We have updated the MoleculeMind Individual-User MoleculeOS Platform Privacy Policy. The updates in this version mainly focus on systematically adjusting it into a privacy policy applicable to individual users.</w:t>
      </w:r>
    </w:p>
    <w:p>
      <w:pPr>
        <w:pStyle w:val="Heading1"/>
        <w:widowControl/>
      </w:pPr>
      <w:r>
        <w:rPr>
          <w:b w:val="0"/>
          <w:i w:val="0"/>
        </w:rPr>
        <w:t>Preamble</w:t>
      </w:r>
    </w:p>
    <w:p>
      <w:pPr>
        <w:widowControl/>
      </w:pPr>
      <w:r>
        <w:rPr>
          <w:b w:val="0"/>
          <w:i w:val="0"/>
        </w:rPr>
        <w:t>Shanghai Moleculemind Group Co., Ltd. and its affiliates (“</w:t>
      </w:r>
      <w:r>
        <w:rPr>
          <w:b/>
          <w:i w:val="0"/>
        </w:rPr>
        <w:t>we</w:t>
      </w:r>
      <w:r>
        <w:rPr>
          <w:b w:val="0"/>
          <w:i w:val="0"/>
        </w:rPr>
        <w:t xml:space="preserve">”) have always attached importance to the protection of users’ personal information and undertake to consistently implement this </w:t>
      </w:r>
      <w:r>
        <w:rPr>
          <w:b/>
          <w:i w:val="0"/>
        </w:rPr>
        <w:t>Privacy Policy</w:t>
      </w:r>
      <w:r>
        <w:rPr>
          <w:b w:val="0"/>
          <w:i w:val="0"/>
        </w:rPr>
        <w:t>. When individual users (“</w:t>
      </w:r>
      <w:r>
        <w:rPr>
          <w:b/>
          <w:i w:val="0"/>
        </w:rPr>
        <w:t>you</w:t>
      </w:r>
      <w:r>
        <w:rPr>
          <w:b w:val="0"/>
          <w:i w:val="0"/>
        </w:rPr>
        <w:t>”) use the MoleculeMind Individual-User MoleculeOS Platform provided by us (the “Individual-User MoleculeOS Platform” or the “Platform”), we will collect, use, store, share, transfer and publicly disclose your personal information within the territory of the People’s Republic of China (for the purposes of this Privacy Policy, excluding the Hong Kong Special Administrative Region, the Macao Special Administrative Region and Taiwan) in accordance with this MoleculeMind Individual-User MoleculeOS Platform Privacy Policy (this “Privacy Policy”) and relevant laws and regulations. The key points of this Privacy Policy are as follows:</w:t>
      </w:r>
    </w:p>
    <w:p>
      <w:pPr>
        <w:widowControl/>
        <w:ind w:left="312" w:hanging="312"/>
      </w:pPr>
      <w:r>
        <w:t xml:space="preserve">1. </w:t>
      </w:r>
      <w:r>
        <w:rPr>
          <w:b w:val="0"/>
          <w:i w:val="0"/>
        </w:rPr>
        <w:t>To help you use our products and services, we may collect personal information related to the products and services.</w:t>
      </w:r>
    </w:p>
    <w:p>
      <w:pPr>
        <w:widowControl/>
        <w:ind w:left="312" w:hanging="312"/>
      </w:pPr>
      <w:r>
        <w:t xml:space="preserve">2. </w:t>
      </w:r>
      <w:r>
        <w:rPr>
          <w:b w:val="0"/>
          <w:i w:val="0"/>
        </w:rPr>
        <w:t>To help you use products and services provided by us or by third parties, we may share your personal information related to such products and services with third parties.</w:t>
      </w:r>
    </w:p>
    <w:p>
      <w:pPr>
        <w:widowControl/>
        <w:ind w:left="312" w:hanging="312"/>
      </w:pPr>
      <w:r>
        <w:t xml:space="preserve">3. </w:t>
      </w:r>
      <w:r>
        <w:rPr>
          <w:b w:val="0"/>
          <w:i w:val="0"/>
        </w:rPr>
        <w:t>You may access, query, correct, update and delete your personal information, change the scope of your authorized consent, withdraw consent previously given, cancel your account, and exercise other statutory personal information rights. We provide channels for you to exercise these rights.</w:t>
      </w:r>
    </w:p>
    <w:p>
      <w:pPr>
        <w:widowControl/>
        <w:ind w:left="312" w:hanging="312"/>
      </w:pPr>
      <w:r>
        <w:t xml:space="preserve">4. </w:t>
      </w:r>
      <w:r>
        <w:rPr>
          <w:b w:val="0"/>
          <w:i w:val="0"/>
        </w:rPr>
        <w:t>We adopt technical measures and data security measures that meet industry standards to protect the security of your personal information.</w:t>
      </w:r>
    </w:p>
    <w:p>
      <w:pPr>
        <w:widowControl/>
        <w:ind w:left="312" w:hanging="312"/>
      </w:pPr>
      <w:r>
        <w:t xml:space="preserve">5. </w:t>
      </w:r>
      <w:r>
        <w:rPr>
          <w:b w:val="0"/>
          <w:i w:val="0"/>
        </w:rPr>
        <w:t>Unless otherwise provided by laws and regulations or unless we obtain your consent again, we will not use your personal information for any purpose not specified in this Privacy Policy.</w:t>
      </w:r>
    </w:p>
    <w:p>
      <w:pPr>
        <w:widowControl/>
        <w:ind w:left="312" w:hanging="312"/>
      </w:pPr>
      <w:r>
        <w:t xml:space="preserve">6. </w:t>
      </w:r>
      <w:r>
        <w:rPr>
          <w:b w:val="0"/>
          <w:i w:val="0"/>
        </w:rPr>
        <w:t>If you have any questions, comments or suggestions regarding this Privacy Policy, you may contact us through the contact information set out at the end of this Privacy Policy.</w:t>
      </w:r>
    </w:p>
    <w:p>
      <w:pPr>
        <w:widowControl/>
        <w:ind w:left="312" w:hanging="312"/>
      </w:pPr>
      <w:r>
        <w:t xml:space="preserve">7. </w:t>
      </w:r>
      <w:r>
        <w:rPr>
          <w:b w:val="0"/>
          <w:i w:val="0"/>
        </w:rPr>
        <w:t>The Platform under this Privacy Policy specifically refers to the MoleculeMind Individual-User MoleculeOS Platform.</w:t>
      </w:r>
    </w:p>
    <w:p>
      <w:pPr>
        <w:widowControl/>
      </w:pPr>
      <w:r>
        <w:rPr>
          <w:b/>
          <w:i w:val="0"/>
        </w:rPr>
        <w:t>This Privacy Policy is closely related to your use of our services. We recommend that you carefully read and understand all contents of this Privacy Policy, especially ensuring that you have fully known and understood the meaning of the bolded provisions and the corresponding legal consequences, and make choices that you consider appropriate on that basis.</w:t>
      </w:r>
      <w:r>
        <w:rPr>
          <w:b w:val="0"/>
          <w:i w:val="0"/>
        </w:rPr>
        <w:t xml:space="preserve"> We will abide by the following principles to protect your personal information: legality, legitimacy, necessity and good faith; specific, reasonable and directly related purposes; minimum necessity; openness and transparency; ensuring quality; responsibility for and safeguarding personal information security, etc. We also strive to express this Privacy Policy in plain, concise and understandable language, and </w:t>
      </w:r>
      <w:r>
        <w:rPr>
          <w:b/>
          <w:i w:val="0"/>
        </w:rPr>
        <w:t>we use bold type to draw your attention to provisions that materially relate to your rights and interests.</w:t>
      </w:r>
    </w:p>
    <w:p>
      <w:pPr>
        <w:widowControl/>
      </w:pPr>
      <w:r>
        <w:rPr>
          <w:b/>
          <w:i w:val="0"/>
        </w:rPr>
        <w:t>This Privacy Policy will help you understand the following:</w:t>
      </w:r>
    </w:p>
    <w:p>
      <w:pPr>
        <w:widowControl/>
      </w:pPr>
      <w:r>
        <w:rPr>
          <w:b/>
          <w:i w:val="0"/>
        </w:rPr>
        <w:t>I. How we collect and use your personal information;</w:t>
      </w:r>
    </w:p>
    <w:p>
      <w:pPr>
        <w:widowControl/>
      </w:pPr>
      <w:r>
        <w:rPr>
          <w:b/>
          <w:i w:val="0"/>
        </w:rPr>
        <w:t>II. How we use Cookies and similar technologies;</w:t>
      </w:r>
    </w:p>
    <w:p>
      <w:pPr>
        <w:widowControl/>
      </w:pPr>
      <w:r>
        <w:rPr>
          <w:b/>
          <w:i w:val="0"/>
        </w:rPr>
        <w:t>III. How we share, transfer and publicly disclose your personal information;</w:t>
      </w:r>
    </w:p>
    <w:p>
      <w:pPr>
        <w:widowControl/>
      </w:pPr>
      <w:r>
        <w:rPr>
          <w:b/>
          <w:i w:val="0"/>
        </w:rPr>
        <w:t>IV. How we store and protect your personal information;</w:t>
      </w:r>
    </w:p>
    <w:p>
      <w:pPr>
        <w:widowControl/>
      </w:pPr>
      <w:r>
        <w:rPr>
          <w:b/>
          <w:i w:val="0"/>
        </w:rPr>
        <w:t>V. Your rights;</w:t>
      </w:r>
    </w:p>
    <w:p>
      <w:pPr>
        <w:widowControl/>
      </w:pPr>
      <w:r>
        <w:rPr>
          <w:b/>
          <w:i w:val="0"/>
        </w:rPr>
        <w:t>VI. Statement of responsibility for third parties;</w:t>
      </w:r>
    </w:p>
    <w:p>
      <w:pPr>
        <w:widowControl/>
      </w:pPr>
      <w:r>
        <w:rPr>
          <w:b/>
          <w:i w:val="0"/>
        </w:rPr>
        <w:t>VII. Provisions regarding minors’ personal information;</w:t>
      </w:r>
    </w:p>
    <w:p>
      <w:pPr>
        <w:widowControl/>
      </w:pPr>
      <w:r>
        <w:rPr>
          <w:b/>
          <w:i w:val="0"/>
        </w:rPr>
        <w:t>VIII. How this Privacy Policy is updated;</w:t>
      </w:r>
    </w:p>
    <w:p>
      <w:pPr>
        <w:widowControl/>
      </w:pPr>
      <w:r>
        <w:rPr>
          <w:b/>
          <w:i w:val="0"/>
        </w:rPr>
        <w:t>IX. How to contact us.</w:t>
      </w:r>
    </w:p>
    <w:p>
      <w:pPr>
        <w:pStyle w:val="Heading1"/>
        <w:widowControl/>
      </w:pPr>
      <w:r>
        <w:rPr>
          <w:b w:val="0"/>
          <w:i w:val="0"/>
        </w:rPr>
        <w:t>I. How We Collect and Use Your Personal Information</w:t>
      </w:r>
    </w:p>
    <w:p>
      <w:pPr>
        <w:pStyle w:val="Heading2"/>
        <w:widowControl/>
      </w:pPr>
      <w:r>
        <w:rPr>
          <w:b w:val="0"/>
          <w:i w:val="0"/>
        </w:rPr>
        <w:t>(I) Definitions</w:t>
      </w:r>
    </w:p>
    <w:p>
      <w:pPr>
        <w:widowControl/>
      </w:pPr>
      <w:r>
        <w:rPr>
          <w:b/>
          <w:i w:val="0"/>
        </w:rPr>
        <w:t>Personal information</w:t>
      </w:r>
      <w:r>
        <w:rPr>
          <w:b w:val="0"/>
          <w:i w:val="0"/>
        </w:rPr>
        <w:t xml:space="preserve"> means all kinds of information recorded electronically or otherwise that relates to an identified or identifiable natural person, excluding information that has been anonymized.</w:t>
      </w:r>
    </w:p>
    <w:p>
      <w:pPr>
        <w:widowControl/>
      </w:pPr>
      <w:r>
        <w:rPr>
          <w:b/>
          <w:i w:val="0"/>
        </w:rPr>
        <w:t>Sensitive personal information</w:t>
      </w:r>
      <w:r>
        <w:rPr>
          <w:b w:val="0"/>
          <w:i w:val="0"/>
        </w:rPr>
        <w:t xml:space="preserve"> means personal information that, once leaked or illegally used, may easily cause harm to the dignity of a natural person or endanger personal or property safety, </w:t>
      </w:r>
      <w:r>
        <w:rPr>
          <w:b/>
          <w:i w:val="0"/>
        </w:rPr>
        <w:t>including biometric identification, religious beliefs, specific identities, medical and health information, financial accounts, location tracking and other information, as well as the personal information of minors under the age of fourteen</w:t>
      </w:r>
      <w:r>
        <w:rPr>
          <w:b w:val="0"/>
          <w:i w:val="0"/>
        </w:rPr>
        <w:t>.</w:t>
      </w:r>
    </w:p>
    <w:p>
      <w:pPr>
        <w:widowControl/>
      </w:pPr>
      <w:r>
        <w:rPr>
          <w:b/>
          <w:i w:val="0"/>
        </w:rPr>
        <w:t>Operational Behavior Data</w:t>
      </w:r>
      <w:r>
        <w:rPr>
          <w:b w:val="0"/>
          <w:i w:val="0"/>
        </w:rPr>
        <w:t xml:space="preserve"> means data generated during your use of the Platform, including account login, functional clicks, page visits, searches, task submissions, operating status, error logs, frequency of use, device and browser information, and other data relating to service experience, system security, risk control, functional statistics, and operation and maintenance. Such data does not include </w:t>
      </w:r>
      <w:r>
        <w:rPr>
          <w:b/>
          <w:i w:val="0"/>
        </w:rPr>
        <w:t>User Business Data</w:t>
      </w:r>
      <w:r>
        <w:rPr>
          <w:b w:val="0"/>
          <w:i w:val="0"/>
        </w:rPr>
        <w:t xml:space="preserve"> itself. User Business Data means data entered, uploaded, imported, managed, generated or exported by you in the course of using the Platform services that is related to scientific research, research and development, projects, pipelines or business, including sequences, structures, protein files, targets, wet-lab experimental data, pipeline data, and result data calculated, analyzed, predicted or generated by the Platform based on your instructions. If the foregoing data can identify the identity of a natural person alone or in combination with other information, it constitutes personal information; data that has been anonymized so that it cannot identify a specific natural person and cannot be restored does not constitute personal information.</w:t>
      </w:r>
    </w:p>
    <w:p>
      <w:pPr>
        <w:pStyle w:val="Heading2"/>
        <w:widowControl/>
      </w:pPr>
      <w:r>
        <w:rPr>
          <w:b w:val="0"/>
          <w:i w:val="0"/>
        </w:rPr>
        <w:t>(II) How We Collect Your Personal Information</w:t>
      </w:r>
    </w:p>
    <w:p>
      <w:pPr>
        <w:widowControl/>
      </w:pPr>
      <w:r>
        <w:rPr>
          <w:b w:val="0"/>
          <w:i w:val="0"/>
        </w:rPr>
        <w:t>In the course of your use of the Platform, we will, in accordance with the principles of lawfulness, legitimacy, necessity and good faith, collect personal information generated by your use of the services, information voluntarily provided by you when using the services, and personal information lawfully collected from third parties in accordance with laws and regulations or with your consent, in the following ways, for the purposes of providing services to you and safeguarding your account security:</w:t>
      </w:r>
    </w:p>
    <w:p>
      <w:pPr>
        <w:widowControl/>
      </w:pPr>
      <w:r>
        <w:rPr>
          <w:b/>
          <w:i w:val="0"/>
        </w:rPr>
        <w:t>1.</w:t>
      </w:r>
      <w:r>
        <w:rPr>
          <w:b w:val="0"/>
          <w:i w:val="0"/>
        </w:rPr>
        <w:t xml:space="preserve"> When you register for the Platform, we need to collect your email address and verify the email verification code sent by us. After verification, we will also collect your newly set username and password (passwords are stored using hash encryption) to help you complete registration. If you refuse to provide the foregoing information, you may be unable to use the Platform as an individual user or normally use our functions or services.</w:t>
      </w:r>
    </w:p>
    <w:p>
      <w:pPr>
        <w:widowControl/>
      </w:pPr>
      <w:r>
        <w:rPr>
          <w:b/>
          <w:i w:val="0"/>
        </w:rPr>
        <w:t>2.</w:t>
      </w:r>
      <w:r>
        <w:rPr>
          <w:b w:val="0"/>
          <w:i w:val="0"/>
        </w:rPr>
        <w:t xml:space="preserve"> When you use the Platform, in the following circumstances, we may need to collect user information required for the corresponding functions and services. If you refuse to provide certain information required for certain functions or services, you may be unable to use the corresponding functions or services, but this will not affect your normal use of other functions or services of the Platform.</w:t>
      </w:r>
    </w:p>
    <w:p>
      <w:pPr>
        <w:widowControl/>
      </w:pPr>
      <w:r>
        <w:rPr>
          <w:b/>
          <w:i w:val="0"/>
        </w:rPr>
        <w:t>(1) Login</w:t>
      </w:r>
    </w:p>
    <w:p>
      <w:pPr>
        <w:widowControl/>
      </w:pPr>
      <w:r>
        <w:rPr>
          <w:b w:val="0"/>
          <w:i w:val="0"/>
        </w:rPr>
        <w:t>When you log in to the Platform, we will verify the validity of your username, password and company name (applicable to enterprise users) to verify your login information and help you complete login after verification. If you refuse to provide the foregoing information, you may be unable to complete login or normally use services that require login.</w:t>
      </w:r>
    </w:p>
    <w:p>
      <w:pPr>
        <w:widowControl/>
      </w:pPr>
      <w:r>
        <w:rPr>
          <w:b/>
          <w:i w:val="0"/>
        </w:rPr>
        <w:t>(2) Project management, protein management, amino acid annotation and search, viewing non-covalent bond interactions, homologous protein search, and model computation</w:t>
      </w:r>
    </w:p>
    <w:p>
      <w:pPr>
        <w:widowControl/>
      </w:pPr>
      <w:r>
        <w:rPr>
          <w:b w:val="0"/>
          <w:i w:val="0"/>
        </w:rPr>
        <w:t>When you use project management/protein management/amino acid annotation and search/viewing non-covalent bond interactions/homologous protein search/model computation functions, you need to provide corresponding project management/protein management/amino acid annotation and search/viewing non-covalent bond interactions/homologous protein search/model computation information, and the data you enter or upload during use and the User Business Data generated after in-Platform computation, for your project management/protein management/amino acid annotation and search/viewing non-covalent bond interactions/homologous protein search/model computation, and for us to conduct risk warnings and provide reminders and relevant handling measures after a user triggers a warning. For the avoidance of doubt, ownership of the data you enter or upload during use and the User Business Data generated after in-Platform computation belongs to the lawful right holders of such data (if such data is lawfully owned by you, you are the foregoing lawful right holder). We will collect your Operational Behavior Data for basic software experience statistical analysis and feature iteration. For the avoidance of doubt, this does not involve optimization of the accuracy of protein design models.</w:t>
      </w:r>
    </w:p>
    <w:p>
      <w:pPr>
        <w:widowControl/>
      </w:pPr>
      <w:r>
        <w:rPr>
          <w:b w:val="0"/>
          <w:i w:val="0"/>
        </w:rPr>
        <w:t>If you refuse to provide the foregoing information, you may be unable to normally use the corresponding functions, but this will not affect your normal use of other functions and services provided by us.</w:t>
      </w:r>
    </w:p>
    <w:p>
      <w:pPr>
        <w:widowControl/>
      </w:pPr>
      <w:r>
        <w:rPr>
          <w:b/>
          <w:i w:val="0"/>
        </w:rPr>
        <w:t>(3) AI assistant Mocha</w:t>
      </w:r>
    </w:p>
    <w:p>
      <w:pPr>
        <w:widowControl/>
      </w:pPr>
      <w:r>
        <w:rPr>
          <w:b w:val="0"/>
          <w:i w:val="0"/>
        </w:rPr>
        <w:t>When you use the AI assistant Mocha, we need to collect your communication records with Mocha and the files you upload or import, for the purpose of completing tasks in accordance with your instructions and communicating with you. We will also use your communication record information with Mocha for product experience optimization. For the avoidance of doubt, such use does not involve optimization of the accuracy of protein design models. If you refuse to provide the foregoing information, you may be unable to use the AI assistant Mocha, but this will not affect your normal use of other functions and services provided by us.</w:t>
      </w:r>
    </w:p>
    <w:p>
      <w:pPr>
        <w:widowControl/>
      </w:pPr>
      <w:r>
        <w:rPr>
          <w:b/>
          <w:i w:val="0"/>
        </w:rPr>
        <w:t>(4) Search</w:t>
      </w:r>
    </w:p>
    <w:p>
      <w:pPr>
        <w:widowControl/>
      </w:pPr>
      <w:r>
        <w:rPr>
          <w:b w:val="0"/>
          <w:i w:val="0"/>
        </w:rPr>
        <w:t>When you use the search function, we will collect your search keywords and search history to help you find the content you need and quickly access the corresponding modules through search records. If you refuse to provide the foregoing information, you may be unable to use the search function, but this will not affect your normal use of other functions and services provided by us.</w:t>
      </w:r>
    </w:p>
    <w:p>
      <w:pPr>
        <w:widowControl/>
      </w:pPr>
      <w:r>
        <w:rPr>
          <w:b/>
          <w:i w:val="0"/>
        </w:rPr>
        <w:t>(5) Forgot password</w:t>
      </w:r>
    </w:p>
    <w:p>
      <w:pPr>
        <w:widowControl/>
      </w:pPr>
      <w:r>
        <w:rPr>
          <w:b w:val="0"/>
          <w:i w:val="0"/>
        </w:rPr>
        <w:t>When you use the forgot password function, we will collect your registered email address and verify your verification code, for the purpose of sending a verification code to your registered email address and verifying the verification code entered by you. After verification, we will collect your new password (passwords are stored using hash encryption) to help you set a new password. If you refuse to provide the foregoing information, you may be unable to use the forgot password function, but this will not affect your normal use of other functions and services provided by us.</w:t>
      </w:r>
    </w:p>
    <w:p>
      <w:pPr>
        <w:widowControl/>
      </w:pPr>
      <w:r>
        <w:rPr>
          <w:b/>
          <w:i w:val="0"/>
        </w:rPr>
        <w:t>3.</w:t>
      </w:r>
      <w:r>
        <w:rPr>
          <w:b w:val="0"/>
          <w:i w:val="0"/>
        </w:rPr>
        <w:t xml:space="preserve"> When you use the Platform, we will collect your device information (including browser type and version, information relating to the device location (IP address), device model, operating system version number, and unique device identifier), operation log information, and Operational Behavior Data generated during your use of the Platform, for basic software experience statistical analysis, feature iteration, maintaining normal operation of functions and services, risk control, and safeguarding your account security. For the avoidance of doubt, this does not involve optimization of the accuracy of protein design models.</w:t>
      </w:r>
    </w:p>
    <w:p>
      <w:pPr>
        <w:widowControl/>
      </w:pPr>
      <w:r>
        <w:rPr>
          <w:b w:val="0"/>
          <w:i w:val="0"/>
        </w:rPr>
        <w:t>When you use the Platform, we will use software development kits (“SDKs”) in the following business scenarios:</w:t>
      </w:r>
    </w:p>
    <w:p>
      <w:pPr>
        <w:widowControl/>
      </w:pPr>
      <w:r>
        <w:rPr>
          <w:b w:val="0"/>
          <w:i w:val="0"/>
        </w:rPr>
        <w:t>(1) mmseqs is used in high-value protein-centered data aggregation scenarios to help users fully understand and analyze proteins and assist agents in data consumption;</w:t>
      </w:r>
    </w:p>
    <w:p>
      <w:pPr>
        <w:widowControl/>
      </w:pPr>
      <w:r>
        <w:rPr>
          <w:b w:val="0"/>
          <w:i w:val="0"/>
        </w:rPr>
        <w:t>(2) sentry is used in frontend Web platform operational stability monitoring scenarios (running in the user’s browser to automatically detect page errors, performance issues and resource loading failures) to capture frontend JavaScript runtime exceptions and report them for R&amp;D personnel to locate and fix online bugs; performance monitoring (page loading and API request latency); resource loading failure monitoring; and associating errors with user identifiers and business tags for issue classification;</w:t>
      </w:r>
    </w:p>
    <w:p>
      <w:pPr>
        <w:widowControl/>
      </w:pPr>
      <w:r>
        <w:rPr>
          <w:b w:val="0"/>
          <w:i w:val="0"/>
        </w:rPr>
        <w:t>(3) blast is used in sequence-based homologous protein search scenarios to infer biological functions and structures through sequence similarity, including: (i) prediction and annotation of protein functions; (ii) establishment of evolutionary relationships; (iii) provision of templates for structure modeling; and (iv) assistance with antibody engineering and protein design.</w:t>
      </w:r>
    </w:p>
    <w:p>
      <w:pPr>
        <w:widowControl/>
      </w:pPr>
      <w:r>
        <w:rPr>
          <w:b/>
          <w:i w:val="0"/>
        </w:rPr>
        <w:t>4.</w:t>
      </w:r>
      <w:r>
        <w:rPr>
          <w:b w:val="0"/>
          <w:i w:val="0"/>
        </w:rPr>
        <w:t xml:space="preserve"> In the course of providing services to you, in certain specific usage scenarios, we may use SDKs provided by third-party service providers with corresponding business qualifications and capabilities to provide services to you. If you refuse to provide relevant information or permissions, you may be unable to use the corresponding functions or services, but this will not affect your normal use of other functions or services of the Platform: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SDK name</w:t>
            </w:r>
          </w:p>
        </w:tc>
        <w:tc>
          <w:tcPr>
            <w:tcW w:type="dxa" w:w="1984"/>
            <w:vAlign w:val="center"/>
            <w:shd w:fill="EEEEEE"/>
          </w:tcPr>
          <w:p>
            <w:pPr>
              <w:spacing w:before="80" w:after="80" w:line="252" w:lineRule="auto"/>
            </w:pPr>
            <w:r>
              <w:rPr>
                <w:b/>
                <w:i w:val="0"/>
                <w:sz w:val="18"/>
              </w:rPr>
              <w:t>Business Scenarios</w:t>
            </w:r>
          </w:p>
        </w:tc>
        <w:tc>
          <w:tcPr>
            <w:tcW w:type="dxa" w:w="3061"/>
            <w:vAlign w:val="center"/>
            <w:shd w:fill="EEEEEE"/>
          </w:tcPr>
          <w:p>
            <w:pPr>
              <w:spacing w:before="80" w:after="80" w:line="252" w:lineRule="auto"/>
            </w:pPr>
            <w:r>
              <w:rPr>
                <w:b/>
                <w:i w:val="0"/>
                <w:sz w:val="18"/>
              </w:rPr>
              <w:t>Purpose of Invocation</w:t>
            </w:r>
          </w:p>
        </w:tc>
        <w:tc>
          <w:tcPr>
            <w:tcW w:type="dxa" w:w="3061"/>
            <w:vAlign w:val="center"/>
            <w:shd w:fill="EEEEEE"/>
          </w:tcPr>
          <w:p>
            <w:pPr>
              <w:spacing w:before="80" w:after="80" w:line="252" w:lineRule="auto"/>
            </w:pPr>
            <w:r>
              <w:rPr>
                <w:b/>
                <w:i w:val="0"/>
                <w:sz w:val="18"/>
              </w:rPr>
              <w:t>Impact of Disabling/Denying Access</w:t>
            </w:r>
          </w:p>
        </w:tc>
      </w:tr>
      <w:tr>
        <w:trPr>
          <w:cantSplit/>
        </w:trPr>
        <w:tc>
          <w:tcPr>
            <w:tcW w:type="dxa" w:w="1531"/>
            <w:vAlign w:val="center"/>
          </w:tcPr>
          <w:p>
            <w:pPr>
              <w:spacing w:before="80" w:after="80" w:line="252" w:lineRule="auto"/>
            </w:pPr>
            <w:r>
              <w:rPr>
                <w:b w:val="0"/>
                <w:i w:val="0"/>
                <w:sz w:val="18"/>
              </w:rPr>
              <w:t>Message Queue SDK</w:t>
            </w:r>
          </w:p>
        </w:tc>
        <w:tc>
          <w:tcPr>
            <w:tcW w:type="dxa" w:w="1984"/>
            <w:vAlign w:val="center"/>
          </w:tcPr>
          <w:p>
            <w:pPr>
              <w:spacing w:before="80" w:after="80" w:line="252" w:lineRule="auto"/>
            </w:pPr>
            <w:r>
              <w:rPr>
                <w:b w:val="0"/>
                <w:i w:val="0"/>
                <w:sz w:val="18"/>
              </w:rPr>
              <w:t>Run model tasks</w:t>
            </w:r>
          </w:p>
        </w:tc>
        <w:tc>
          <w:tcPr>
            <w:tcW w:type="dxa" w:w="3061"/>
            <w:vAlign w:val="center"/>
          </w:tcPr>
          <w:p>
            <w:pPr>
              <w:spacing w:before="80" w:after="80" w:line="252" w:lineRule="auto"/>
            </w:pPr>
            <w:r>
              <w:rPr>
                <w:b w:val="0"/>
                <w:i w:val="0"/>
                <w:sz w:val="18"/>
              </w:rPr>
              <w:t>1. Peak shaving and valley filling for traffic. Avoid service overload caused by traffic spikes</w:t>
            </w:r>
            <w:r>
              <w:rPr>
                <w:sz w:val="18"/>
              </w:rPr>
              <w:br/>
            </w:r>
            <w:r>
              <w:rPr>
                <w:b w:val="0"/>
                <w:i w:val="0"/>
                <w:sz w:val="18"/>
              </w:rPr>
              <w:t>2. Asynchronous invocation, adapting to long-running task processing workflows</w:t>
            </w:r>
          </w:p>
        </w:tc>
        <w:tc>
          <w:tcPr>
            <w:tcW w:type="dxa" w:w="3061"/>
            <w:vAlign w:val="center"/>
          </w:tcPr>
          <w:p>
            <w:pPr>
              <w:spacing w:before="80" w:after="80" w:line="252" w:lineRule="auto"/>
            </w:pPr>
            <w:r>
              <w:rPr>
                <w:b w:val="0"/>
                <w:i w:val="0"/>
                <w:sz w:val="18"/>
              </w:rPr>
              <w:t>Unable to run the model service process normally</w:t>
            </w:r>
          </w:p>
        </w:tc>
      </w:tr>
      <w:tr>
        <w:trPr>
          <w:cantSplit/>
        </w:trPr>
        <w:tc>
          <w:tcPr>
            <w:tcW w:type="dxa" w:w="1531"/>
            <w:vAlign w:val="center"/>
          </w:tcPr>
          <w:p>
            <w:pPr>
              <w:spacing w:before="80" w:after="80" w:line="252" w:lineRule="auto"/>
            </w:pPr>
            <w:r>
              <w:rPr>
                <w:b w:val="0"/>
                <w:i w:val="0"/>
                <w:sz w:val="18"/>
              </w:rPr>
              <w:t>Cache SDK</w:t>
            </w:r>
          </w:p>
        </w:tc>
        <w:tc>
          <w:tcPr>
            <w:tcW w:type="dxa" w:w="1984"/>
            <w:vAlign w:val="center"/>
          </w:tcPr>
          <w:p>
            <w:pPr>
              <w:spacing w:before="80" w:after="80" w:line="252" w:lineRule="auto"/>
            </w:pPr>
            <w:r>
              <w:rPr>
                <w:b w:val="0"/>
                <w:i w:val="0"/>
                <w:sz w:val="18"/>
              </w:rPr>
              <w:t>Data caching</w:t>
            </w:r>
          </w:p>
        </w:tc>
        <w:tc>
          <w:tcPr>
            <w:tcW w:type="dxa" w:w="3061"/>
            <w:vAlign w:val="center"/>
          </w:tcPr>
          <w:p>
            <w:pPr>
              <w:spacing w:before="80" w:after="80" w:line="252" w:lineRule="auto"/>
            </w:pPr>
            <w:r>
              <w:rPr>
                <w:b w:val="0"/>
                <w:i w:val="0"/>
                <w:sz w:val="18"/>
              </w:rPr>
              <w:t>1. Optimize latency experience. Accelerate access to hot data</w:t>
            </w:r>
            <w:r>
              <w:rPr>
                <w:sz w:val="18"/>
              </w:rPr>
              <w:br/>
            </w:r>
            <w:r>
              <w:rPr>
                <w:b w:val="0"/>
                <w:i w:val="0"/>
                <w:sz w:val="18"/>
              </w:rPr>
              <w:t>2. Short-term storage of temporary data</w:t>
            </w:r>
          </w:p>
        </w:tc>
        <w:tc>
          <w:tcPr>
            <w:tcW w:type="dxa" w:w="3061"/>
            <w:vAlign w:val="center"/>
          </w:tcPr>
          <w:p>
            <w:pPr>
              <w:spacing w:before="80" w:after="80" w:line="252" w:lineRule="auto"/>
            </w:pPr>
            <w:r>
              <w:rPr>
                <w:b w:val="0"/>
                <w:i w:val="0"/>
                <w:sz w:val="18"/>
              </w:rPr>
              <w:t>1. Increased interface latency, affecting user experience</w:t>
            </w:r>
            <w:r>
              <w:rPr>
                <w:sz w:val="18"/>
              </w:rPr>
              <w:br/>
            </w:r>
            <w:r>
              <w:rPr>
                <w:b w:val="0"/>
                <w:i w:val="0"/>
                <w:sz w:val="18"/>
              </w:rPr>
              <w:t>2. Unable to run the model service process normally, model process status cannot flow properly</w:t>
            </w:r>
          </w:p>
        </w:tc>
      </w:tr>
      <w:tr>
        <w:trPr>
          <w:cantSplit/>
        </w:trPr>
        <w:tc>
          <w:tcPr>
            <w:tcW w:type="dxa" w:w="1531"/>
            <w:vAlign w:val="center"/>
          </w:tcPr>
          <w:p>
            <w:pPr>
              <w:spacing w:before="80" w:after="80" w:line="252" w:lineRule="auto"/>
            </w:pPr>
            <w:r>
              <w:rPr>
                <w:b w:val="0"/>
                <w:i w:val="0"/>
                <w:sz w:val="18"/>
              </w:rPr>
              <w:t>Database Connection Pool SDK</w:t>
            </w:r>
          </w:p>
        </w:tc>
        <w:tc>
          <w:tcPr>
            <w:tcW w:type="dxa" w:w="1984"/>
            <w:vAlign w:val="center"/>
          </w:tcPr>
          <w:p>
            <w:pPr>
              <w:spacing w:before="80" w:after="80" w:line="252" w:lineRule="auto"/>
            </w:pPr>
            <w:r>
              <w:rPr>
                <w:b w:val="0"/>
                <w:i w:val="0"/>
                <w:sz w:val="18"/>
              </w:rPr>
              <w:t>Structured data storage</w:t>
            </w:r>
          </w:p>
        </w:tc>
        <w:tc>
          <w:tcPr>
            <w:tcW w:type="dxa" w:w="3061"/>
            <w:vAlign w:val="center"/>
          </w:tcPr>
          <w:p>
            <w:pPr>
              <w:spacing w:before="80" w:after="80" w:line="252" w:lineRule="auto"/>
            </w:pPr>
            <w:r>
              <w:rPr>
                <w:b w:val="0"/>
                <w:i w:val="0"/>
                <w:sz w:val="18"/>
              </w:rPr>
              <w:t>1. Reuse structured database connections to accelerate data access</w:t>
            </w:r>
            <w:r>
              <w:rPr>
                <w:sz w:val="18"/>
              </w:rPr>
              <w:br/>
            </w:r>
            <w:r>
              <w:rPr>
                <w:b w:val="0"/>
                <w:i w:val="0"/>
                <w:sz w:val="18"/>
              </w:rPr>
              <w:t>2. Persistently store platform data</w:t>
            </w:r>
          </w:p>
        </w:tc>
        <w:tc>
          <w:tcPr>
            <w:tcW w:type="dxa" w:w="3061"/>
            <w:vAlign w:val="center"/>
          </w:tcPr>
          <w:p>
            <w:pPr>
              <w:spacing w:before="80" w:after="80" w:line="252" w:lineRule="auto"/>
            </w:pPr>
            <w:r>
              <w:rPr>
                <w:b w:val="0"/>
                <w:i w:val="0"/>
                <w:sz w:val="18"/>
              </w:rPr>
              <w:t>Unable to run the platform normally</w:t>
            </w:r>
          </w:p>
        </w:tc>
      </w:tr>
      <w:tr>
        <w:trPr>
          <w:cantSplit/>
        </w:trPr>
        <w:tc>
          <w:tcPr>
            <w:tcW w:type="dxa" w:w="1531"/>
            <w:vAlign w:val="center"/>
          </w:tcPr>
          <w:p>
            <w:pPr>
              <w:spacing w:before="80" w:after="80" w:line="252" w:lineRule="auto"/>
            </w:pPr>
            <w:r>
              <w:rPr>
                <w:b w:val="0"/>
                <w:i w:val="0"/>
                <w:sz w:val="18"/>
              </w:rPr>
              <w:t>Object Storage SDK</w:t>
            </w:r>
          </w:p>
        </w:tc>
        <w:tc>
          <w:tcPr>
            <w:tcW w:type="dxa" w:w="1984"/>
            <w:vAlign w:val="center"/>
          </w:tcPr>
          <w:p>
            <w:pPr>
              <w:spacing w:before="80" w:after="80" w:line="252" w:lineRule="auto"/>
            </w:pPr>
            <w:r>
              <w:rPr>
                <w:b w:val="0"/>
                <w:i w:val="0"/>
                <w:sz w:val="18"/>
              </w:rPr>
              <w:t>1. Upload file data, e.g. protein files</w:t>
            </w:r>
            <w:r>
              <w:rPr>
                <w:sz w:val="18"/>
              </w:rPr>
              <w:br/>
            </w:r>
            <w:r>
              <w:rPr>
                <w:b w:val="0"/>
                <w:i w:val="0"/>
                <w:sz w:val="18"/>
              </w:rPr>
              <w:t>2. Run model tasks</w:t>
            </w:r>
            <w:r>
              <w:rPr>
                <w:sz w:val="18"/>
              </w:rPr>
              <w:br/>
            </w:r>
            <w:r>
              <w:rPr>
                <w:b w:val="0"/>
                <w:i w:val="0"/>
                <w:sz w:val="18"/>
              </w:rPr>
              <w:t>3. Run Mocha</w:t>
            </w:r>
          </w:p>
        </w:tc>
        <w:tc>
          <w:tcPr>
            <w:tcW w:type="dxa" w:w="3061"/>
            <w:vAlign w:val="center"/>
          </w:tcPr>
          <w:p>
            <w:pPr>
              <w:spacing w:before="80" w:after="80" w:line="252" w:lineRule="auto"/>
            </w:pPr>
            <w:r>
              <w:rPr>
                <w:b w:val="0"/>
                <w:i w:val="0"/>
                <w:sz w:val="18"/>
              </w:rPr>
              <w:t>1. Save files uploaded by users</w:t>
            </w:r>
            <w:r>
              <w:rPr>
                <w:sz w:val="18"/>
              </w:rPr>
              <w:br/>
            </w:r>
            <w:r>
              <w:rPr>
                <w:b w:val="0"/>
                <w:i w:val="0"/>
                <w:sz w:val="18"/>
              </w:rPr>
              <w:t>2. Save model run result files</w:t>
            </w:r>
            <w:r>
              <w:rPr>
                <w:sz w:val="18"/>
              </w:rPr>
              <w:br/>
            </w:r>
            <w:r>
              <w:rPr>
                <w:b w:val="0"/>
                <w:i w:val="0"/>
                <w:sz w:val="18"/>
              </w:rPr>
              <w:t>3. Save user workspace content</w:t>
            </w:r>
          </w:p>
        </w:tc>
        <w:tc>
          <w:tcPr>
            <w:tcW w:type="dxa" w:w="3061"/>
            <w:vAlign w:val="center"/>
          </w:tcPr>
          <w:p>
            <w:pPr>
              <w:spacing w:before="80" w:after="80" w:line="252" w:lineRule="auto"/>
            </w:pPr>
            <w:r>
              <w:rPr>
                <w:b w:val="0"/>
                <w:i w:val="0"/>
                <w:sz w:val="18"/>
              </w:rPr>
              <w:t>1. Users cannot upload and operate on proteins</w:t>
            </w:r>
            <w:r>
              <w:rPr>
                <w:sz w:val="18"/>
              </w:rPr>
              <w:br/>
            </w:r>
            <w:r>
              <w:rPr>
                <w:b w:val="0"/>
                <w:i w:val="0"/>
                <w:sz w:val="18"/>
              </w:rPr>
              <w:t>2. Unable to run the model service normally</w:t>
            </w:r>
            <w:r>
              <w:rPr>
                <w:sz w:val="18"/>
              </w:rPr>
              <w:br/>
            </w:r>
            <w:r>
              <w:rPr>
                <w:b w:val="0"/>
                <w:i w:val="0"/>
                <w:sz w:val="18"/>
              </w:rPr>
              <w:t>3. Unable to run Mocha normally</w:t>
            </w:r>
          </w:p>
        </w:tc>
      </w:tr>
    </w:tbl>
    <w:p>
      <w:pPr>
        <w:widowControl/>
      </w:pPr>
      <w:r>
        <w:rPr>
          <w:b/>
          <w:i w:val="0"/>
        </w:rPr>
        <w:t>5.</w:t>
      </w:r>
      <w:r>
        <w:rPr>
          <w:b w:val="0"/>
          <w:i w:val="0"/>
        </w:rPr>
        <w:t xml:space="preserve"> When you use the Platform, in the following circumstances you may choose whether to authorize us to use your personal information or permissions. If you refuse to authorize personal information or permissions required for certain functions or services, you may be unable to use the relevant functions or services, but this will not affect your normal use of other functions or services of the Platform: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984"/>
        <w:gridCol w:w="3061"/>
        <w:gridCol w:w="3061"/>
      </w:tblGrid>
      <w:tr>
        <w:trPr>
          <w:cantSplit/>
          <w:tblHeader/>
        </w:trPr>
        <w:tc>
          <w:tcPr>
            <w:tcW w:type="dxa" w:w="1531"/>
            <w:vAlign w:val="center"/>
            <w:shd w:fill="EEEEEE"/>
          </w:tcPr>
          <w:p>
            <w:pPr>
              <w:spacing w:before="80" w:after="80" w:line="252" w:lineRule="auto"/>
            </w:pPr>
            <w:r>
              <w:rPr>
                <w:b/>
                <w:i w:val="0"/>
                <w:sz w:val="18"/>
              </w:rPr>
              <w:t>Device Permission Name</w:t>
            </w:r>
          </w:p>
        </w:tc>
        <w:tc>
          <w:tcPr>
            <w:tcW w:type="dxa" w:w="1984"/>
            <w:vAlign w:val="center"/>
            <w:shd w:fill="EEEEEE"/>
          </w:tcPr>
          <w:p>
            <w:pPr>
              <w:spacing w:before="80" w:after="80" w:line="252" w:lineRule="auto"/>
            </w:pPr>
            <w:r>
              <w:rPr>
                <w:b/>
                <w:i w:val="0"/>
                <w:sz w:val="18"/>
              </w:rPr>
              <w:t>Business Scenario</w:t>
            </w:r>
          </w:p>
        </w:tc>
        <w:tc>
          <w:tcPr>
            <w:tcW w:type="dxa" w:w="3061"/>
            <w:vAlign w:val="center"/>
            <w:shd w:fill="EEEEEE"/>
          </w:tcPr>
          <w:p>
            <w:pPr>
              <w:spacing w:before="80" w:after="80" w:line="252" w:lineRule="auto"/>
            </w:pPr>
            <w:r>
              <w:rPr>
                <w:b/>
                <w:i w:val="0"/>
                <w:sz w:val="18"/>
              </w:rPr>
              <w:t>Purpose of Permission Invocation</w:t>
            </w:r>
          </w:p>
        </w:tc>
        <w:tc>
          <w:tcPr>
            <w:tcW w:type="dxa" w:w="3061"/>
            <w:vAlign w:val="center"/>
            <w:shd w:fill="EEEEEE"/>
          </w:tcPr>
          <w:p>
            <w:pPr>
              <w:spacing w:before="80" w:after="80" w:line="252" w:lineRule="auto"/>
            </w:pPr>
            <w:r>
              <w:rPr>
                <w:b/>
                <w:i w:val="0"/>
                <w:sz w:val="18"/>
              </w:rPr>
              <w:t>Impact of Disabling/Denying Permission Access</w:t>
            </w:r>
          </w:p>
        </w:tc>
      </w:tr>
      <w:tr>
        <w:trPr>
          <w:cantSplit/>
        </w:trPr>
        <w:tc>
          <w:tcPr>
            <w:tcW w:type="dxa" w:w="1531"/>
            <w:vAlign w:val="center"/>
          </w:tcPr>
          <w:p>
            <w:pPr>
              <w:spacing w:before="80" w:after="80" w:line="252" w:lineRule="auto"/>
            </w:pPr>
            <w:r>
              <w:rPr>
                <w:b w:val="0"/>
                <w:i w:val="0"/>
                <w:sz w:val="18"/>
              </w:rPr>
              <w:t>Storage Permission</w:t>
            </w:r>
          </w:p>
        </w:tc>
        <w:tc>
          <w:tcPr>
            <w:tcW w:type="dxa" w:w="1984"/>
            <w:vAlign w:val="center"/>
          </w:tcPr>
          <w:p>
            <w:pPr>
              <w:spacing w:before="80" w:after="80" w:line="252" w:lineRule="auto"/>
            </w:pPr>
            <w:r>
              <w:rPr>
                <w:b w:val="0"/>
                <w:i w:val="0"/>
                <w:sz w:val="18"/>
              </w:rPr>
              <w:t>Project Management, Protein Management, Homologous Protein Search, Model Computation</w:t>
            </w:r>
          </w:p>
        </w:tc>
        <w:tc>
          <w:tcPr>
            <w:tcW w:type="dxa" w:w="3061"/>
            <w:vAlign w:val="center"/>
          </w:tcPr>
          <w:p>
            <w:pPr>
              <w:spacing w:before="80" w:after="80" w:line="252" w:lineRule="auto"/>
            </w:pPr>
            <w:r>
              <w:rPr>
                <w:b w:val="0"/>
                <w:i w:val="0"/>
                <w:sz w:val="18"/>
              </w:rPr>
              <w:t>Upload Materials from Local Device, Download Materials to Local Device</w:t>
            </w:r>
          </w:p>
        </w:tc>
        <w:tc>
          <w:tcPr>
            <w:tcW w:type="dxa" w:w="3061"/>
            <w:vAlign w:val="center"/>
          </w:tcPr>
          <w:p>
            <w:pPr>
              <w:spacing w:before="80" w:after="80" w:line="252" w:lineRule="auto"/>
            </w:pPr>
            <w:r>
              <w:rPr>
                <w:b w:val="0"/>
                <w:i w:val="0"/>
                <w:sz w:val="18"/>
              </w:rPr>
              <w:t>The aforementioned functions or services will be unavailable</w:t>
            </w:r>
          </w:p>
        </w:tc>
      </w:tr>
    </w:tbl>
    <w:p>
      <w:pPr>
        <w:widowControl/>
      </w:pPr>
      <w:r>
        <w:rPr>
          <w:b/>
          <w:i w:val="0"/>
        </w:rPr>
        <w:t>The foregoing functions or services may require you to enable storage permissions on your device for us in order to collect and use information involved in such functions or services. Please note that enabling such permissions means that you authorize us to collect and use such information to implement the foregoing functions or services. If you cancel such authorization, we will no longer continue to collect and use such information, and will be unable to provide you with the functions or services corresponding to such authorization, but this will not affect your use of other functions and services provided by us. Your decision to disable permissions will not affect personal information processing previously conducted based on your authorization.</w:t>
      </w:r>
    </w:p>
    <w:p>
      <w:pPr>
        <w:pStyle w:val="Heading2"/>
        <w:widowControl/>
      </w:pPr>
      <w:r>
        <w:rPr>
          <w:b w:val="0"/>
          <w:i w:val="0"/>
        </w:rPr>
        <w:t>(III) How We Use Your Personal Information</w:t>
      </w:r>
    </w:p>
    <w:p>
      <w:pPr>
        <w:widowControl/>
      </w:pPr>
      <w:r>
        <w:rPr>
          <w:b/>
          <w:i w:val="0"/>
        </w:rPr>
        <w:t>To comply with national laws, regulations and regulatory requirements, provide functions and services to you, and safeguard your account security, we will use your information in the following circumstances:</w:t>
      </w:r>
    </w:p>
    <w:p>
      <w:pPr>
        <w:widowControl/>
        <w:ind w:left="312" w:hanging="312"/>
      </w:pPr>
      <w:r>
        <w:t xml:space="preserve">1. </w:t>
      </w:r>
      <w:r>
        <w:rPr>
          <w:b w:val="0"/>
          <w:i w:val="0"/>
        </w:rPr>
        <w:t>to provide products or services to you for the purposes described in “How we collect your personal information” in this Privacy Policy;</w:t>
      </w:r>
    </w:p>
    <w:p>
      <w:pPr>
        <w:widowControl/>
        <w:ind w:left="312" w:hanging="312"/>
      </w:pPr>
      <w:r>
        <w:t xml:space="preserve">2. </w:t>
      </w:r>
      <w:r>
        <w:rPr>
          <w:b w:val="0"/>
          <w:i w:val="0"/>
        </w:rPr>
        <w:t>to ensure the stability and security of functions and services, protect your account security and perform legal obligations, we will use your personal information for identity verification, security prevention, risk reduction, archiving and backup purposes;</w:t>
      </w:r>
    </w:p>
    <w:p>
      <w:pPr>
        <w:widowControl/>
        <w:ind w:left="312" w:hanging="312"/>
      </w:pPr>
      <w:r>
        <w:t xml:space="preserve">3. </w:t>
      </w:r>
      <w:r>
        <w:rPr>
          <w:b w:val="0"/>
          <w:i w:val="0"/>
        </w:rPr>
        <w:t>to report to relevant departments in accordance with laws, regulations or regulatory requirements;</w:t>
      </w:r>
    </w:p>
    <w:p>
      <w:pPr>
        <w:widowControl/>
        <w:ind w:left="312" w:hanging="312"/>
      </w:pPr>
      <w:r>
        <w:t xml:space="preserve">4. </w:t>
      </w:r>
      <w:r>
        <w:rPr>
          <w:b w:val="0"/>
          <w:i w:val="0"/>
        </w:rPr>
        <w:t>during the period in which we provide services to you, you agree that we will continuously process your personal information in accordance with laws and our agreements with you. When you cancel the services, we will stop collecting your relevant personal information, but we will continue to use your previously collected personal information in areas such as business record archiving, audits and regulatory assistance according to laws, regulations and regulatory requirements, while adopting strict protective measures;</w:t>
      </w:r>
    </w:p>
    <w:p>
      <w:pPr>
        <w:widowControl/>
        <w:ind w:left="312" w:hanging="312"/>
      </w:pPr>
      <w:r>
        <w:t xml:space="preserve">5. </w:t>
      </w:r>
      <w:r>
        <w:rPr>
          <w:b w:val="0"/>
          <w:i w:val="0"/>
        </w:rPr>
        <w:t>to improve your product or service experience, or to prevent risks, we will aggregate, statistically analyze and process service usage, but such information will not contain any information identifying you;</w:t>
      </w:r>
    </w:p>
    <w:p>
      <w:pPr>
        <w:widowControl/>
        <w:ind w:left="312" w:hanging="312"/>
      </w:pPr>
      <w:r>
        <w:t xml:space="preserve">6. </w:t>
      </w:r>
      <w:r>
        <w:rPr>
          <w:b w:val="0"/>
          <w:i w:val="0"/>
        </w:rPr>
        <w:t>to continuously improve our service level and optimize your user experience, we will use collected information for business research and development and product experience optimization (for the avoidance of doubt, this does not involve optimization of the accuracy of protein design models);</w:t>
      </w:r>
    </w:p>
    <w:p>
      <w:pPr>
        <w:widowControl/>
        <w:ind w:left="312" w:hanging="312"/>
      </w:pPr>
      <w:r>
        <w:t xml:space="preserve">7. </w:t>
      </w:r>
      <w:r>
        <w:rPr>
          <w:b w:val="0"/>
          <w:i w:val="0"/>
        </w:rPr>
        <w:t>to inform you of your use of our products or services or to enable you to further understand our services, we may send you product or service status notifications and commercial information relating to relevant products or services;</w:t>
      </w:r>
    </w:p>
    <w:p>
      <w:pPr>
        <w:widowControl/>
        <w:ind w:left="312" w:hanging="312"/>
      </w:pPr>
      <w:r>
        <w:t xml:space="preserve">8. </w:t>
      </w:r>
      <w:r>
        <w:rPr>
          <w:b w:val="0"/>
          <w:i w:val="0"/>
        </w:rPr>
        <w:t>other purposes authorized and consented to by you and permitted by laws and regulations.</w:t>
      </w:r>
    </w:p>
    <w:p>
      <w:pPr>
        <w:pStyle w:val="Heading2"/>
        <w:widowControl/>
      </w:pPr>
      <w:r>
        <w:rPr>
          <w:b w:val="0"/>
          <w:i w:val="0"/>
        </w:rPr>
        <w:t>(IV) Exceptions to Consent</w:t>
      </w:r>
    </w:p>
    <w:p>
      <w:pPr>
        <w:widowControl/>
      </w:pPr>
      <w:r>
        <w:rPr>
          <w:b/>
          <w:i w:val="0"/>
        </w:rPr>
        <w:t>According to relevant laws and regulations, in the following circumstances we may lawfully collect and use your personal information without obtaining your consent:</w:t>
      </w:r>
    </w:p>
    <w:p>
      <w:pPr>
        <w:widowControl/>
        <w:ind w:left="312" w:hanging="312"/>
      </w:pPr>
      <w:r>
        <w:t xml:space="preserve">1. </w:t>
      </w:r>
      <w:r>
        <w:rPr>
          <w:b w:val="0"/>
          <w:i w:val="0"/>
        </w:rPr>
        <w:t>where necessary for entering into or performing a contract to which an individual is a party, or where necessary for human resources management conducted in accordance with lawfully formulated labor rules and lawfully concluded collective contracts;</w:t>
      </w:r>
    </w:p>
    <w:p>
      <w:pPr>
        <w:widowControl/>
        <w:ind w:left="312" w:hanging="312"/>
      </w:pPr>
      <w:r>
        <w:t xml:space="preserve">2. </w:t>
      </w:r>
      <w:r>
        <w:rPr>
          <w:b w:val="0"/>
          <w:i w:val="0"/>
        </w:rPr>
        <w:t>where necessary for performing statutory duties or statutory obligations;</w:t>
      </w:r>
    </w:p>
    <w:p>
      <w:pPr>
        <w:widowControl/>
        <w:ind w:left="312" w:hanging="312"/>
      </w:pPr>
      <w:r>
        <w:t xml:space="preserve">3. </w:t>
      </w:r>
      <w:r>
        <w:rPr>
          <w:b w:val="0"/>
          <w:i w:val="0"/>
        </w:rPr>
        <w:t>where necessary for responding to public health emergencies or, in emergency situations, for protecting the life, health and property safety of natural persons;</w:t>
      </w:r>
    </w:p>
    <w:p>
      <w:pPr>
        <w:widowControl/>
        <w:ind w:left="312" w:hanging="312"/>
      </w:pPr>
      <w:r>
        <w:t xml:space="preserve">4. </w:t>
      </w:r>
      <w:r>
        <w:rPr>
          <w:b w:val="0"/>
          <w:i w:val="0"/>
        </w:rPr>
        <w:t>where personal information is processed within a reasonable scope for news reporting, public opinion supervision and other acts conducted in the public interest;</w:t>
      </w:r>
    </w:p>
    <w:p>
      <w:pPr>
        <w:widowControl/>
        <w:ind w:left="312" w:hanging="312"/>
      </w:pPr>
      <w:r>
        <w:t xml:space="preserve">5. </w:t>
      </w:r>
      <w:r>
        <w:rPr>
          <w:b w:val="0"/>
          <w:i w:val="0"/>
        </w:rPr>
        <w:t>where personal information disclosed by the individual or other lawfully disclosed personal information is processed within a reasonable scope in accordance with the Personal Information Protection Law;</w:t>
      </w:r>
    </w:p>
    <w:p>
      <w:pPr>
        <w:widowControl/>
        <w:ind w:left="312" w:hanging="312"/>
      </w:pPr>
      <w:r>
        <w:t xml:space="preserve">6. </w:t>
      </w:r>
      <w:r>
        <w:rPr>
          <w:b w:val="0"/>
          <w:i w:val="0"/>
        </w:rPr>
        <w:t>other circumstances provided by laws or administrative regulations.</w:t>
      </w:r>
    </w:p>
    <w:p>
      <w:pPr>
        <w:pStyle w:val="Heading2"/>
        <w:widowControl/>
      </w:pPr>
      <w:r>
        <w:rPr>
          <w:b w:val="0"/>
          <w:i w:val="0"/>
        </w:rPr>
        <w:t>(V) Changes to the Purposes of Collection and Use of Personal Information</w:t>
      </w:r>
    </w:p>
    <w:p>
      <w:pPr>
        <w:widowControl/>
      </w:pPr>
      <w:r>
        <w:rPr>
          <w:b w:val="0"/>
          <w:i w:val="0"/>
        </w:rPr>
        <w:t xml:space="preserve">As our business develops, the functions and services of the MoleculeMind Individual-User MoleculeOS Platform may be adjusted and changed. In principle, when new functions or services are related to the functions or services we currently provide, the collection and use of personal information will be related to the original processing purposes. </w:t>
      </w:r>
      <w:r>
        <w:rPr>
          <w:b/>
          <w:i w:val="0"/>
        </w:rPr>
        <w:t>In scenarios unrelated to the original processing purposes, we will provide notice again and obtain your consent before collecting and using your personal information.</w:t>
      </w:r>
    </w:p>
    <w:p>
      <w:pPr>
        <w:pStyle w:val="Heading2"/>
        <w:widowControl/>
      </w:pPr>
      <w:r>
        <w:rPr>
          <w:b w:val="0"/>
          <w:i w:val="0"/>
        </w:rPr>
        <w:t>(VI) Others</w:t>
      </w:r>
    </w:p>
    <w:p>
      <w:pPr>
        <w:widowControl/>
      </w:pPr>
      <w:r>
        <w:rPr>
          <w:b w:val="0"/>
          <w:i w:val="0"/>
        </w:rPr>
        <w:t>When providing other functions and services to you, we will separately explain the scope and purpose of information collection to you, and will collect information necessary for providing the corresponding functions and services only after obtaining your consent. We will use, store, externally provide and protect your information in accordance with this Privacy Policy and the corresponding user agreement.</w:t>
      </w:r>
    </w:p>
    <w:p>
      <w:pPr>
        <w:pStyle w:val="Heading1"/>
        <w:widowControl/>
      </w:pPr>
      <w:r>
        <w:rPr>
          <w:b w:val="0"/>
          <w:i w:val="0"/>
        </w:rPr>
        <w:t>II. How We Use Cookies and Similar Technologies</w:t>
      </w:r>
    </w:p>
    <w:p>
      <w:pPr>
        <w:pStyle w:val="Heading2"/>
        <w:widowControl/>
      </w:pPr>
      <w:r>
        <w:rPr>
          <w:b w:val="0"/>
          <w:i w:val="0"/>
        </w:rPr>
        <w:t>(I) Cookies</w:t>
      </w:r>
    </w:p>
    <w:p>
      <w:pPr>
        <w:widowControl/>
      </w:pPr>
      <w:r>
        <w:rPr>
          <w:b w:val="0"/>
          <w:i w:val="0"/>
        </w:rPr>
        <w:t xml:space="preserve">To ensure the normal operation of the website, we will store small data files called Cookies on your computer or mobile device. Cookies usually contain identifiers, site names and certain numbers and characters. With Cookies, a website can store your preferences or data relating to the functions or services you use. We will not use Cookies for any purpose other than those described in this Privacy Policy. You may manage or delete Cookies according to your preferences. </w:t>
      </w:r>
      <w:r>
        <w:rPr>
          <w:b/>
          <w:i w:val="0"/>
        </w:rPr>
        <w:t>You can clear all Cookies stored on your computer, and most web browsers have a function to block Cookies. However, if you clear Cookies or do not enable Cookies, you will be unable to log in.</w:t>
      </w:r>
    </w:p>
    <w:p>
      <w:pPr>
        <w:pStyle w:val="Heading2"/>
        <w:widowControl/>
      </w:pPr>
      <w:r>
        <w:rPr>
          <w:b w:val="0"/>
          <w:i w:val="0"/>
        </w:rPr>
        <w:t>(II) Do Not Track</w:t>
      </w:r>
    </w:p>
    <w:p>
      <w:pPr>
        <w:widowControl/>
      </w:pPr>
      <w:r>
        <w:rPr>
          <w:b w:val="0"/>
          <w:i w:val="0"/>
        </w:rPr>
        <w:t>Many web browsers have a Do Not Track function, which can issue Do Not Track requests to websites. At present, major Internet standards organizations have not established relevant policies specifying how websites should respond to such requests. However, if your browser has enabled Do Not Track, all of our websites will respect your choice.</w:t>
      </w:r>
    </w:p>
    <w:p>
      <w:pPr>
        <w:pStyle w:val="Heading1"/>
        <w:widowControl/>
      </w:pPr>
      <w:r>
        <w:rPr>
          <w:b w:val="0"/>
          <w:i w:val="0"/>
        </w:rPr>
        <w:t>III. How We Share, Transfer and Publicly Disclose Your Personal Information</w:t>
      </w:r>
    </w:p>
    <w:p>
      <w:pPr>
        <w:pStyle w:val="Heading2"/>
        <w:widowControl/>
      </w:pPr>
      <w:r>
        <w:rPr>
          <w:b w:val="0"/>
          <w:i w:val="0"/>
        </w:rPr>
        <w:t>(I) Sharing</w:t>
      </w:r>
    </w:p>
    <w:p>
      <w:pPr>
        <w:widowControl/>
        <w:ind w:left="312" w:hanging="312"/>
      </w:pPr>
      <w:r>
        <w:t xml:space="preserve">1. </w:t>
      </w:r>
      <w:r>
        <w:rPr>
          <w:b w:val="0"/>
          <w:i w:val="0"/>
        </w:rPr>
        <w:t>If we need to share your personal information externally, we will inform you of the relevant matters and obtain your corresponding consent in accordance with law, unless otherwise provided by laws and regulations.</w:t>
      </w:r>
    </w:p>
    <w:p>
      <w:pPr>
        <w:widowControl/>
        <w:ind w:left="312" w:hanging="312"/>
      </w:pPr>
      <w:r>
        <w:t xml:space="preserve">2. </w:t>
      </w:r>
      <w:r>
        <w:rPr>
          <w:b/>
          <w:i w:val="0"/>
        </w:rPr>
        <w:t>We may externally share your personal information in accordance with laws and regulations, or pursuant to mandatory requirements of government authorities, regulatory authorities or judicial authorities.</w:t>
      </w:r>
    </w:p>
    <w:p>
      <w:pPr>
        <w:pStyle w:val="Heading2"/>
        <w:widowControl/>
      </w:pPr>
      <w:r>
        <w:rPr>
          <w:b w:val="0"/>
          <w:i w:val="0"/>
        </w:rPr>
        <w:t>(II) Transfer</w:t>
      </w:r>
    </w:p>
    <w:p>
      <w:pPr>
        <w:widowControl/>
      </w:pPr>
      <w:r>
        <w:rPr>
          <w:b/>
          <w:i w:val="0"/>
        </w:rPr>
        <w:t>We generally do not transfer your personal information externally.</w:t>
      </w:r>
      <w:r>
        <w:rPr>
          <w:b w:val="0"/>
          <w:i w:val="0"/>
        </w:rPr>
        <w:t xml:space="preserve"> According to laws, regulations and business practices, if we need to transfer personal information due to merger, division, dissolution, bankruptcy declaration or other reasons, we will inform you of the name or contact information of the recipient, and require the recipient to continue to be bound by this Privacy Policy and assume corresponding obligations and responsibilities. If the recipient changes the original processing purposes or processing methods, it shall obtain your consent again in accordance with laws and regulations.</w:t>
      </w:r>
    </w:p>
    <w:p>
      <w:pPr>
        <w:pStyle w:val="Heading2"/>
        <w:widowControl/>
      </w:pPr>
      <w:r>
        <w:rPr>
          <w:b w:val="0"/>
          <w:i w:val="0"/>
        </w:rPr>
        <w:t>(III) Public Disclosure</w:t>
      </w:r>
    </w:p>
    <w:p>
      <w:pPr>
        <w:widowControl/>
      </w:pPr>
      <w:r>
        <w:rPr>
          <w:b w:val="0"/>
          <w:i w:val="0"/>
        </w:rPr>
        <w:t>We will not publicly disclose your personal information, unless your consent has been lawfully obtained.</w:t>
      </w:r>
    </w:p>
    <w:p>
      <w:pPr>
        <w:pStyle w:val="Heading2"/>
        <w:widowControl/>
      </w:pPr>
      <w:r>
        <w:rPr>
          <w:b w:val="0"/>
          <w:i w:val="0"/>
        </w:rPr>
        <w:t>(IV) Exceptions to Your Consent</w:t>
      </w:r>
    </w:p>
    <w:p>
      <w:pPr>
        <w:widowControl/>
      </w:pPr>
      <w:r>
        <w:rPr>
          <w:b/>
          <w:i w:val="0"/>
        </w:rPr>
        <w:t>According to relevant laws and regulations, in the following circumstances we may share, transfer or publicly disclose your personal information without obtaining your prior consent:</w:t>
      </w:r>
    </w:p>
    <w:p>
      <w:pPr>
        <w:widowControl/>
        <w:ind w:left="312" w:hanging="312"/>
      </w:pPr>
      <w:r>
        <w:t xml:space="preserve">1. </w:t>
      </w:r>
      <w:r>
        <w:rPr>
          <w:b w:val="0"/>
          <w:i w:val="0"/>
        </w:rPr>
        <w:t>where necessary for entering into or performing a contract to which an individual is a party, or where necessary for human resources management conducted in accordance with lawfully formulated labor rules and lawfully concluded collective contracts;</w:t>
      </w:r>
    </w:p>
    <w:p>
      <w:pPr>
        <w:widowControl/>
        <w:ind w:left="312" w:hanging="312"/>
      </w:pPr>
      <w:r>
        <w:t xml:space="preserve">2. </w:t>
      </w:r>
      <w:r>
        <w:rPr>
          <w:b w:val="0"/>
          <w:i w:val="0"/>
        </w:rPr>
        <w:t>where necessary for performing statutory duties or statutory obligations;</w:t>
      </w:r>
    </w:p>
    <w:p>
      <w:pPr>
        <w:widowControl/>
        <w:ind w:left="312" w:hanging="312"/>
      </w:pPr>
      <w:r>
        <w:t xml:space="preserve">3. </w:t>
      </w:r>
      <w:r>
        <w:rPr>
          <w:b w:val="0"/>
          <w:i w:val="0"/>
        </w:rPr>
        <w:t>where necessary for responding to public health emergencies or, in emergency situations, for protecting the life, health and property safety of natural persons;</w:t>
      </w:r>
    </w:p>
    <w:p>
      <w:pPr>
        <w:widowControl/>
        <w:ind w:left="312" w:hanging="312"/>
      </w:pPr>
      <w:r>
        <w:t xml:space="preserve">4. </w:t>
      </w:r>
      <w:r>
        <w:rPr>
          <w:b w:val="0"/>
          <w:i w:val="0"/>
        </w:rPr>
        <w:t>where personal information is processed within a reasonable scope for news reporting, public opinion supervision and other acts conducted in the public interest;</w:t>
      </w:r>
    </w:p>
    <w:p>
      <w:pPr>
        <w:widowControl/>
        <w:ind w:left="312" w:hanging="312"/>
      </w:pPr>
      <w:r>
        <w:t xml:space="preserve">5. </w:t>
      </w:r>
      <w:r>
        <w:rPr>
          <w:b w:val="0"/>
          <w:i w:val="0"/>
        </w:rPr>
        <w:t>where personal information disclosed by the individual or other lawfully disclosed personal information is processed within a reasonable scope in accordance with the Personal Information Protection Law;</w:t>
      </w:r>
    </w:p>
    <w:p>
      <w:pPr>
        <w:widowControl/>
        <w:ind w:left="312" w:hanging="312"/>
      </w:pPr>
      <w:r>
        <w:t xml:space="preserve">6. </w:t>
      </w:r>
      <w:r>
        <w:rPr>
          <w:b w:val="0"/>
          <w:i w:val="0"/>
        </w:rPr>
        <w:t>other circumstances provided by laws or administrative regulations.</w:t>
      </w:r>
    </w:p>
    <w:p>
      <w:pPr>
        <w:pStyle w:val="Heading1"/>
        <w:widowControl/>
      </w:pPr>
      <w:r>
        <w:rPr>
          <w:b w:val="0"/>
          <w:i w:val="0"/>
        </w:rPr>
        <w:t>IV. How We Store and Protect Your Personal Information</w:t>
      </w:r>
    </w:p>
    <w:p>
      <w:pPr>
        <w:pStyle w:val="Heading2"/>
        <w:widowControl/>
      </w:pPr>
      <w:r>
        <w:rPr>
          <w:b w:val="0"/>
          <w:i w:val="0"/>
        </w:rPr>
        <w:t>(I) Storage of Personal Information</w:t>
      </w:r>
    </w:p>
    <w:p>
      <w:pPr>
        <w:widowControl/>
        <w:ind w:left="312" w:hanging="312"/>
      </w:pPr>
      <w:r>
        <w:t xml:space="preserve">1. </w:t>
      </w:r>
      <w:r>
        <w:rPr>
          <w:b w:val="0"/>
          <w:i w:val="0"/>
        </w:rPr>
        <w:t>In accordance with laws and regulations, personal information generated, collected or obtained by us within the territory of the People’s Republic of China will be stored within the territory of the People’s Republic of China.</w:t>
      </w:r>
    </w:p>
    <w:p>
      <w:pPr>
        <w:widowControl/>
        <w:ind w:left="312" w:hanging="312"/>
      </w:pPr>
      <w:r>
        <w:t xml:space="preserve">2. </w:t>
      </w:r>
      <w:r>
        <w:rPr>
          <w:b/>
          <w:i w:val="0"/>
        </w:rPr>
        <w:t>Unless otherwise provided by laws or administrative regulations, we will store your personal information only for the shortest period necessary to achieve the processing purpose. After the foregoing storage period expires, we will delete or anonymize your personal information.</w:t>
      </w:r>
    </w:p>
    <w:p>
      <w:pPr>
        <w:pStyle w:val="Heading2"/>
        <w:widowControl/>
      </w:pPr>
      <w:r>
        <w:rPr>
          <w:b w:val="0"/>
          <w:i w:val="0"/>
        </w:rPr>
        <w:t>(II) Personal Information Protection Measures</w:t>
      </w:r>
    </w:p>
    <w:p>
      <w:pPr>
        <w:widowControl/>
        <w:ind w:left="312" w:hanging="312"/>
      </w:pPr>
      <w:r>
        <w:t xml:space="preserve">1. </w:t>
      </w:r>
      <w:r>
        <w:rPr>
          <w:b w:val="0"/>
          <w:i w:val="0"/>
        </w:rPr>
        <w:t>We have adopted security protection measures that meet industry standards to protect your personal information and prevent unauthorized access, public disclosure, use, modification, damage or loss of data. We will take all reasonable and feasible measures to protect your personal information. For example, we will use encryption technology to ensure data confidentiality; we will use trusted protection mechanisms to prevent malicious attacks; and we will deploy access control mechanisms to ensure that only authorized personnel can access personal information.</w:t>
      </w:r>
    </w:p>
    <w:p>
      <w:pPr>
        <w:widowControl/>
        <w:ind w:left="312" w:hanging="312"/>
      </w:pPr>
      <w:r>
        <w:t xml:space="preserve">2. </w:t>
      </w:r>
      <w:r>
        <w:rPr>
          <w:b w:val="0"/>
          <w:i w:val="0"/>
        </w:rPr>
        <w:t>Our data security capabilities: We have used security protection measures that meet industry standards to protect the personal information you provide and to prevent, to the greatest extent possible, unauthorized access, public disclosure, use, modification, damage or loss of data. We will take all reasonable and feasible measures to protect your personal information.</w:t>
      </w:r>
    </w:p>
    <w:p>
      <w:pPr>
        <w:widowControl/>
        <w:ind w:left="312" w:hanging="312"/>
      </w:pPr>
      <w:r>
        <w:t xml:space="preserve">3. </w:t>
      </w:r>
      <w:r>
        <w:rPr>
          <w:b/>
          <w:i w:val="0"/>
        </w:rPr>
        <w:t>The Internet is not an absolutely secure environment, and we will make every effort to ensure the security of any information you send to us. At the same time, please properly keep your login name, login password and other identity elements for the Platform. When you use the Platform, we will identify you through your login name, login password and other identity elements. Once you disclose the foregoing information, you may suffer losses and may incur adverse legal consequences. If you discover that your login name or other identity elements for the Platform may have been or have been disclosed, please contact us immediately so that we can take corresponding measures in a timely manner to avoid or reduce relevant losses.</w:t>
      </w:r>
    </w:p>
    <w:p>
      <w:pPr>
        <w:widowControl/>
        <w:ind w:left="312" w:hanging="312"/>
      </w:pPr>
      <w:r>
        <w:t xml:space="preserve">4. </w:t>
      </w:r>
      <w:r>
        <w:rPr>
          <w:b w:val="0"/>
          <w:i w:val="0"/>
        </w:rPr>
        <w:t>After you terminate use of the Platform, we will stop collecting and using your information, unless otherwise provided by laws, regulations or regulatory authorities. If we cease operations, we will promptly stop collecting your personal information, notify you of the cessation of operations by individual delivery or announcement, and delete or anonymize the personal information held by us, unless otherwise provided by laws and regulations.</w:t>
      </w:r>
    </w:p>
    <w:p>
      <w:pPr>
        <w:widowControl/>
        <w:ind w:left="312" w:hanging="312"/>
      </w:pPr>
      <w:r>
        <w:t xml:space="preserve">5. </w:t>
      </w:r>
      <w:r>
        <w:rPr>
          <w:b w:val="0"/>
          <w:i w:val="0"/>
        </w:rPr>
        <w:t>If a personal information security incident unfortunately occurs, we will, in accordance with the requirements of laws and regulations, promptly inform you of the relevant circumstances of the incident by email, letter, telephone, push notification or other means, or issue an announcement in a reasonable and effective manner. At the same time, we will report the handling of the personal information security incident in accordance with laws and regulations.</w:t>
      </w:r>
    </w:p>
    <w:p>
      <w:pPr>
        <w:pStyle w:val="Heading1"/>
        <w:widowControl/>
      </w:pPr>
      <w:r>
        <w:rPr>
          <w:b w:val="0"/>
          <w:i w:val="0"/>
        </w:rPr>
        <w:t>V. Your Rights</w:t>
      </w:r>
    </w:p>
    <w:p>
      <w:pPr>
        <w:widowControl/>
      </w:pPr>
      <w:r>
        <w:rPr>
          <w:b w:val="0"/>
          <w:i w:val="0"/>
        </w:rPr>
        <w:t>According to relevant laws and regulations of the People’s Republic of China and other regulatory provisions, we protect your exercise of the following rights with respect to your personal information:</w:t>
      </w:r>
    </w:p>
    <w:p>
      <w:pPr>
        <w:pStyle w:val="Heading2"/>
        <w:widowControl/>
      </w:pPr>
      <w:r>
        <w:rPr>
          <w:b w:val="0"/>
          <w:i w:val="0"/>
        </w:rPr>
        <w:t>(I) Accessing and Querying Your Personal Information</w:t>
      </w:r>
    </w:p>
    <w:p>
      <w:pPr>
        <w:widowControl/>
      </w:pPr>
      <w:r>
        <w:rPr>
          <w:b w:val="0"/>
          <w:i w:val="0"/>
        </w:rPr>
        <w:t>You have the right to access and query your personal information, except in circumstances provided by laws and regulations. If you wish to access or query personal information generated during your use of our functions and services, please contact us through the contact information set out at the end of this Privacy Policy. Provided that we do not need to make excessive efforts, we will respond to your request within 15 days and provide it to you within a reasonable scope, unless otherwise provided by laws and regulations.</w:t>
      </w:r>
    </w:p>
    <w:p>
      <w:pPr>
        <w:pStyle w:val="Heading2"/>
        <w:widowControl/>
      </w:pPr>
      <w:r>
        <w:rPr>
          <w:b w:val="0"/>
          <w:i w:val="0"/>
        </w:rPr>
        <w:t>(II) Correcting and Updating Your Personal Information</w:t>
      </w:r>
    </w:p>
    <w:p>
      <w:pPr>
        <w:widowControl/>
      </w:pPr>
      <w:r>
        <w:rPr>
          <w:b w:val="0"/>
          <w:i w:val="0"/>
        </w:rPr>
        <w:t>When you discover that personal information about you processed by us is inaccurate or you need to update your personal information, you have the right to make corrections and updates. You may contact us through the contact information set out at the end of this Privacy Policy, and we will respond to your request within 15 days.</w:t>
      </w:r>
    </w:p>
    <w:p>
      <w:pPr>
        <w:pStyle w:val="Heading2"/>
        <w:widowControl/>
      </w:pPr>
      <w:r>
        <w:rPr>
          <w:b w:val="0"/>
          <w:i w:val="0"/>
        </w:rPr>
        <w:t>(III) Deleting Your Personal Information</w:t>
      </w:r>
    </w:p>
    <w:p>
      <w:pPr>
        <w:widowControl/>
      </w:pPr>
      <w:r>
        <w:rPr>
          <w:b w:val="0"/>
          <w:i w:val="0"/>
        </w:rPr>
        <w:t>If any of the following circumstances occurs, you have the right to contact us through the contact information set out at the end of this Privacy Policy and request that we delete your personal information, and we will respond to your request within 15 days:</w:t>
      </w:r>
    </w:p>
    <w:p>
      <w:pPr>
        <w:widowControl/>
        <w:ind w:left="312" w:hanging="312"/>
      </w:pPr>
      <w:r>
        <w:t xml:space="preserve">1. </w:t>
      </w:r>
      <w:r>
        <w:rPr>
          <w:b w:val="0"/>
          <w:i w:val="0"/>
        </w:rPr>
        <w:t>the processing purpose has been achieved, cannot be achieved, or is no longer necessary for achieving the processing purpose;</w:t>
      </w:r>
    </w:p>
    <w:p>
      <w:pPr>
        <w:widowControl/>
        <w:ind w:left="312" w:hanging="312"/>
      </w:pPr>
      <w:r>
        <w:t xml:space="preserve">2. </w:t>
      </w:r>
      <w:r>
        <w:rPr>
          <w:b w:val="0"/>
          <w:i w:val="0"/>
        </w:rPr>
        <w:t>we stop providing products or services, or the retention period has expired;</w:t>
      </w:r>
    </w:p>
    <w:p>
      <w:pPr>
        <w:widowControl/>
        <w:ind w:left="312" w:hanging="312"/>
      </w:pPr>
      <w:r>
        <w:t xml:space="preserve">3. </w:t>
      </w:r>
      <w:r>
        <w:rPr>
          <w:b w:val="0"/>
          <w:i w:val="0"/>
        </w:rPr>
        <w:t>you withdraw consent;</w:t>
      </w:r>
    </w:p>
    <w:p>
      <w:pPr>
        <w:widowControl/>
        <w:ind w:left="312" w:hanging="312"/>
      </w:pPr>
      <w:r>
        <w:t xml:space="preserve">4. </w:t>
      </w:r>
      <w:r>
        <w:rPr>
          <w:b w:val="0"/>
          <w:i w:val="0"/>
        </w:rPr>
        <w:t>we process personal information in violation of laws, administrative regulations or agreements;</w:t>
      </w:r>
    </w:p>
    <w:p>
      <w:pPr>
        <w:widowControl/>
        <w:ind w:left="312" w:hanging="312"/>
      </w:pPr>
      <w:r>
        <w:t xml:space="preserve">5. </w:t>
      </w:r>
      <w:r>
        <w:rPr>
          <w:b w:val="0"/>
          <w:i w:val="0"/>
        </w:rPr>
        <w:t>other circumstances provided by laws or administrative regulations.</w:t>
      </w:r>
    </w:p>
    <w:p>
      <w:pPr>
        <w:widowControl/>
      </w:pPr>
      <w:r>
        <w:rPr>
          <w:b w:val="0"/>
          <w:i w:val="0"/>
        </w:rPr>
        <w:t>If the retention period provided by laws or administrative regulations has not expired, or deletion of personal information is technically difficult to achieve, we will stop processing other than storage and taking necessary security protection measures.</w:t>
      </w:r>
    </w:p>
    <w:p>
      <w:pPr>
        <w:pStyle w:val="Heading2"/>
        <w:widowControl/>
      </w:pPr>
      <w:r>
        <w:rPr>
          <w:b w:val="0"/>
          <w:i w:val="0"/>
        </w:rPr>
        <w:t>(IV) Changing the Scope of Your Authorized Consent and Withdrawing Consent Previously Given</w:t>
      </w:r>
    </w:p>
    <w:p>
      <w:pPr>
        <w:widowControl/>
      </w:pPr>
      <w:r>
        <w:rPr>
          <w:b/>
          <w:i w:val="0"/>
        </w:rPr>
        <w:t>Each business function requires some basic personal information to be completed. You may give or withdraw your authorized consent at any time with respect to our collection and use of your personal information.</w:t>
      </w:r>
    </w:p>
    <w:p>
      <w:pPr>
        <w:widowControl/>
      </w:pPr>
      <w:r>
        <w:rPr>
          <w:b w:val="0"/>
          <w:i w:val="0"/>
        </w:rPr>
        <w:t>You have the right to decide whether to continue authorizing us to collect, process and use your personal information. If you need to cancel authorization, you may contact us through the contact information set out at the end of this Privacy Policy, and we will respond to your request within 15 days. After authorization is canceled, we will no longer continue to process your corresponding personal information, and we will be unable to provide some or all functions and services to you.</w:t>
      </w:r>
    </w:p>
    <w:p>
      <w:pPr>
        <w:widowControl/>
      </w:pPr>
      <w:r>
        <w:rPr>
          <w:b w:val="0"/>
          <w:i w:val="0"/>
        </w:rPr>
        <w:t>However, your decision to cancel authorization will not affect our previous processing of your personal information based on your authorization. After the foregoing storage period expires, we will delete or anonymize your personal information.</w:t>
      </w:r>
    </w:p>
    <w:p>
      <w:pPr>
        <w:pStyle w:val="Heading2"/>
        <w:widowControl/>
      </w:pPr>
      <w:r>
        <w:rPr>
          <w:b w:val="0"/>
          <w:i w:val="0"/>
        </w:rPr>
        <w:t>(V) Restricting Automated Decision-Making by Information Systems</w:t>
      </w:r>
    </w:p>
    <w:p>
      <w:pPr>
        <w:widowControl/>
      </w:pPr>
      <w:r>
        <w:rPr>
          <w:b w:val="0"/>
          <w:i w:val="0"/>
        </w:rPr>
        <w:t>In certain business functions, we may make decisions solely based on automated decision-making methods, including information systems and algorithms. If such decisions have a significant impact on your personal rights and interests, you have the right to request that we provide an explanation, and we will also provide appropriate remedies. You may contact us through the contact information set out at the end of this Privacy Policy to file a complaint regarding automated decision-making results of information systems.</w:t>
      </w:r>
    </w:p>
    <w:p>
      <w:pPr>
        <w:pStyle w:val="Heading2"/>
        <w:widowControl/>
      </w:pPr>
      <w:r>
        <w:rPr>
          <w:b w:val="0"/>
          <w:i w:val="0"/>
        </w:rPr>
        <w:t>(VI) Personal Information Portability</w:t>
      </w:r>
    </w:p>
    <w:p>
      <w:pPr>
        <w:widowControl/>
      </w:pPr>
      <w:r>
        <w:rPr>
          <w:b w:val="0"/>
          <w:i w:val="0"/>
        </w:rPr>
        <w:t>You may contact us through the contact information set out at the end of this Privacy Policy to submit a personal information portability request. For personal information portability requests that meet the following conditions, we will provide channels for the other network data processor designated by you to access and obtain relevant personal information:</w:t>
      </w:r>
    </w:p>
    <w:p>
      <w:pPr>
        <w:widowControl/>
        <w:ind w:left="312" w:hanging="312"/>
      </w:pPr>
      <w:r>
        <w:t xml:space="preserve">1. </w:t>
      </w:r>
      <w:r>
        <w:rPr>
          <w:b w:val="0"/>
          <w:i w:val="0"/>
        </w:rPr>
        <w:t>the true identity of the requester can be verified;</w:t>
      </w:r>
    </w:p>
    <w:p>
      <w:pPr>
        <w:widowControl/>
        <w:ind w:left="312" w:hanging="312"/>
      </w:pPr>
      <w:r>
        <w:t xml:space="preserve">2. </w:t>
      </w:r>
      <w:r>
        <w:rPr>
          <w:b w:val="0"/>
          <w:i w:val="0"/>
        </w:rPr>
        <w:t>the personal information requested to be transferred is personal information provided by you with consent or collected based on a contract;</w:t>
      </w:r>
    </w:p>
    <w:p>
      <w:pPr>
        <w:widowControl/>
        <w:ind w:left="312" w:hanging="312"/>
      </w:pPr>
      <w:r>
        <w:t xml:space="preserve">3. </w:t>
      </w:r>
      <w:r>
        <w:rPr>
          <w:b w:val="0"/>
          <w:i w:val="0"/>
        </w:rPr>
        <w:t>the transfer of personal information is technically feasible;</w:t>
      </w:r>
    </w:p>
    <w:p>
      <w:pPr>
        <w:widowControl/>
        <w:ind w:left="312" w:hanging="312"/>
      </w:pPr>
      <w:r>
        <w:t xml:space="preserve">4. </w:t>
      </w:r>
      <w:r>
        <w:rPr>
          <w:b w:val="0"/>
          <w:i w:val="0"/>
        </w:rPr>
        <w:t>the transfer of personal information does not harm the lawful rights and interests of others.</w:t>
      </w:r>
    </w:p>
    <w:p>
      <w:pPr>
        <w:widowControl/>
      </w:pPr>
      <w:r>
        <w:rPr>
          <w:b w:val="0"/>
          <w:i w:val="0"/>
        </w:rPr>
        <w:t>If the number of personal information portability requests and similar requests clearly exceeds a reasonable scope, we may charge necessary fees according to the cost of transferring personal information.</w:t>
      </w:r>
    </w:p>
    <w:p>
      <w:pPr>
        <w:pStyle w:val="Heading2"/>
        <w:widowControl/>
      </w:pPr>
      <w:r>
        <w:rPr>
          <w:b w:val="0"/>
          <w:i w:val="0"/>
        </w:rPr>
        <w:t>(VII) Canceling Your Account</w:t>
      </w:r>
    </w:p>
    <w:p>
      <w:pPr>
        <w:widowControl/>
      </w:pPr>
      <w:r>
        <w:rPr>
          <w:b w:val="0"/>
          <w:i w:val="0"/>
        </w:rPr>
        <w:t>You have the right to contact us at any time through the contact information set out at the end of this Privacy Policy and request cancellation of the Platform account previously registered by you. Unless there are special circumstances, we will complete verification and processing within 15 days. Please note that, if you are an account operator of an Enterprise User, you shall submit your account cancellation request to us through your enterprise.</w:t>
      </w:r>
    </w:p>
    <w:p>
      <w:pPr>
        <w:widowControl/>
      </w:pPr>
      <w:r>
        <w:rPr>
          <w:b/>
          <w:i w:val="0"/>
        </w:rPr>
        <w:t>Cancellation of your Platform account is irreversible. Once you cancel your account on the Platform, we will no longer collect your personal information through the Platform and will delete all information relating to your Platform account, unless laws, regulations or regulatory authorities provide otherwise regarding the retention period for personal information.</w:t>
      </w:r>
    </w:p>
    <w:p>
      <w:pPr>
        <w:widowControl/>
      </w:pPr>
      <w:r>
        <w:rPr>
          <w:b w:val="0"/>
          <w:i w:val="0"/>
        </w:rPr>
        <w:t>If you are not a registered user of the MoleculeMind Individual-User MoleculeOS Platform, you may independently choose to stop using the Platform to prevent us from obtaining your personal information.</w:t>
      </w:r>
    </w:p>
    <w:p>
      <w:pPr>
        <w:pStyle w:val="Heading2"/>
        <w:widowControl/>
      </w:pPr>
      <w:r>
        <w:rPr>
          <w:b w:val="0"/>
          <w:i w:val="0"/>
        </w:rPr>
        <w:t>(VIII) Ensuring Response to Your Personal Information Rights Requests</w:t>
      </w:r>
    </w:p>
    <w:p>
      <w:pPr>
        <w:widowControl/>
      </w:pPr>
      <w:r>
        <w:rPr>
          <w:b w:val="0"/>
          <w:i w:val="0"/>
        </w:rPr>
        <w:t>If you need to exercise other statutory personal information rights, such as accessing, copying, supplementing or restricting the processing of personal information, please contact us through the contact information set out at the end of this Privacy Policy.</w:t>
      </w:r>
    </w:p>
    <w:p>
      <w:pPr>
        <w:widowControl/>
      </w:pPr>
      <w:r>
        <w:rPr>
          <w:b w:val="0"/>
          <w:i w:val="0"/>
        </w:rPr>
        <w:t>To protect the security of your personal information, if you request to exercise statutory personal information rights, you may need to provide a written request or otherwise prove your identity. We have the right to process your request after verifying your identity. Unless there are special circumstances, we will accept and process your request within 15 days.</w:t>
      </w:r>
    </w:p>
    <w:p>
      <w:pPr>
        <w:widowControl/>
      </w:pPr>
      <w:r>
        <w:rPr>
          <w:b w:val="0"/>
          <w:i w:val="0"/>
        </w:rPr>
        <w:t>In principle, we do not charge fees for your reasonable requests. However, for requests that are repeated many times or exceed reasonable limits, we may charge certain cost-based fees as appropriate. We have the right to refuse requests that are groundlessly repetitive, require excessive technical means, pose risks to others’ lawful rights and interests, or are highly impractical.</w:t>
      </w:r>
    </w:p>
    <w:p>
      <w:pPr>
        <w:widowControl/>
      </w:pPr>
      <w:r>
        <w:rPr>
          <w:b/>
          <w:i w:val="0"/>
        </w:rPr>
        <w:t>If you are dissatisfied with our personal information protection security or discover any problem, you may file a complaint or report through the contact information set out at the end of this Privacy Policy. Unless there are special circumstances, we will accept and process your complaint or report within 15 days. If the matter cannot be resolved through negotiation, you may apply to a mediation organization for mediation or file a lawsuit with the people’s court with jurisdiction at Shanghai Moleculemind Group Co. Ltd’s location.</w:t>
      </w:r>
    </w:p>
    <w:p>
      <w:pPr>
        <w:pStyle w:val="Heading1"/>
        <w:widowControl/>
      </w:pPr>
      <w:r>
        <w:rPr>
          <w:b w:val="0"/>
          <w:i w:val="0"/>
        </w:rPr>
        <w:t>VI. Statement of Responsibility for Third Parties</w:t>
      </w:r>
    </w:p>
    <w:p>
      <w:pPr>
        <w:widowControl/>
      </w:pPr>
      <w:r>
        <w:rPr>
          <w:b/>
          <w:i w:val="0"/>
        </w:rPr>
        <w:t>Please note that your transaction counterparties, third-party website operators you visit, third parties that provide services accessed through us, and third parties that receive your personal information may have their own privacy policies. When you view webpages created by third parties or use applications developed by third parties, we will remind you by pop-up window or other means that the relevant services are provided by third parties, and recommend that you review and understand their privacy policies. If you discover risks in such webpages created by third parties or applications developed by third parties, we recommend that you terminate the relevant operation to protect your lawful rights and interests.</w:t>
      </w:r>
    </w:p>
    <w:p>
      <w:pPr>
        <w:pStyle w:val="Heading1"/>
        <w:widowControl/>
      </w:pPr>
      <w:r>
        <w:rPr>
          <w:b w:val="0"/>
          <w:i w:val="0"/>
        </w:rPr>
        <w:t>VII. Provisions Regarding Minors’ Personal Information</w:t>
      </w:r>
    </w:p>
    <w:p>
      <w:pPr>
        <w:widowControl/>
      </w:pPr>
      <w:r>
        <w:rPr>
          <w:b w:val="0"/>
          <w:i w:val="0"/>
        </w:rPr>
        <w:t>For individual users, our services are only for adult users. Minors must not use our services. If you or a minor’s parents or other guardians discover that we have processed a minor’s personal information, please contact us promptly, and we will delete or anonymize it after verification, unless otherwise provided by laws and regulations.</w:t>
      </w:r>
    </w:p>
    <w:p>
      <w:pPr>
        <w:pStyle w:val="Heading1"/>
        <w:widowControl/>
      </w:pPr>
      <w:r>
        <w:rPr>
          <w:b w:val="0"/>
          <w:i w:val="0"/>
        </w:rPr>
        <w:t>VIII. How This Privacy Policy Is Updated</w:t>
      </w:r>
    </w:p>
    <w:p>
      <w:pPr>
        <w:widowControl/>
      </w:pPr>
      <w:r>
        <w:rPr>
          <w:b/>
          <w:i w:val="0"/>
        </w:rPr>
        <w:t>1.</w:t>
      </w:r>
      <w:r>
        <w:rPr>
          <w:b w:val="0"/>
          <w:i w:val="0"/>
        </w:rPr>
        <w:t xml:space="preserve"> According to national laws and regulations and the needs of providing functions and services and business operations, we may revise part or all of this Privacy Policy. The revised content will be notified to you through </w:t>
      </w:r>
      <w:r>
        <w:rPr>
          <w:b/>
          <w:i w:val="0"/>
        </w:rPr>
        <w:t>one or more reasonable methods, such as push notifications, MoleculeMind Individual-User MoleculeOS Platform announcements or announcements on our official website. In particular, for material changes, we will also provide pop-up windows or other more prominent notices. Where consent must be obtained again in accordance with law, we will seek your consent.</w:t>
      </w:r>
    </w:p>
    <w:p>
      <w:pPr>
        <w:widowControl/>
      </w:pPr>
      <w:r>
        <w:rPr>
          <w:b/>
          <w:i w:val="0"/>
        </w:rPr>
        <w:t>2.</w:t>
      </w:r>
      <w:r>
        <w:rPr>
          <w:b w:val="0"/>
          <w:i w:val="0"/>
        </w:rPr>
        <w:t xml:space="preserve"> Material changes referred to in this Privacy Policy include without limitation:</w:t>
      </w:r>
    </w:p>
    <w:p>
      <w:pPr>
        <w:widowControl/>
      </w:pPr>
      <w:r>
        <w:rPr>
          <w:b w:val="0"/>
          <w:i w:val="0"/>
        </w:rPr>
        <w:t>(1) our name and contact information;</w:t>
      </w:r>
    </w:p>
    <w:p>
      <w:pPr>
        <w:widowControl/>
      </w:pPr>
      <w:r>
        <w:rPr>
          <w:b w:val="0"/>
          <w:i w:val="0"/>
        </w:rPr>
        <w:t>(2) the purposes and methods of processing personal information, the types of personal information processed, and the retention period;</w:t>
      </w:r>
    </w:p>
    <w:p>
      <w:pPr>
        <w:widowControl/>
      </w:pPr>
      <w:r>
        <w:rPr>
          <w:b w:val="0"/>
          <w:i w:val="0"/>
        </w:rPr>
        <w:t>(3) the methods and procedures for you to exercise statutory rights;</w:t>
      </w:r>
    </w:p>
    <w:p>
      <w:pPr>
        <w:widowControl/>
      </w:pPr>
      <w:r>
        <w:rPr>
          <w:b w:val="0"/>
          <w:i w:val="0"/>
        </w:rPr>
        <w:t>(4) other matters that laws and administrative regulations require to be notified.</w:t>
      </w:r>
    </w:p>
    <w:p>
      <w:pPr>
        <w:widowControl/>
      </w:pPr>
      <w:r>
        <w:rPr>
          <w:b/>
          <w:i w:val="0"/>
        </w:rPr>
        <w:t>3.</w:t>
      </w:r>
      <w:r>
        <w:rPr>
          <w:b w:val="0"/>
          <w:i w:val="0"/>
        </w:rPr>
        <w:t xml:space="preserve"> You have the right to choose whether to continue authorizing us to collect, process and use your personal information. </w:t>
      </w:r>
      <w:r>
        <w:rPr>
          <w:b/>
          <w:i w:val="0"/>
        </w:rPr>
        <w:t>Please make choices that you consider appropriate after fully understanding our amended Privacy Policy. If you do not agree to the amended Privacy Policy, you have the right and should immediately stop using our functions and services.</w:t>
      </w:r>
    </w:p>
    <w:p>
      <w:pPr>
        <w:pStyle w:val="Heading1"/>
        <w:widowControl/>
      </w:pPr>
      <w:r>
        <w:rPr>
          <w:b w:val="0"/>
          <w:i w:val="0"/>
        </w:rPr>
        <w:t>IX. How to Contact Us</w:t>
      </w:r>
    </w:p>
    <w:p>
      <w:pPr>
        <w:widowControl/>
      </w:pPr>
      <w:r>
        <w:rPr>
          <w:b w:val="0"/>
          <w:i w:val="0"/>
        </w:rPr>
        <w:t>If you have any questions, comments or suggestions regarding this Privacy Policy, you may contact us through the following methods:</w:t>
      </w:r>
    </w:p>
    <w:p>
      <w:pPr>
        <w:widowControl/>
      </w:pPr>
      <w:r>
        <w:rPr>
          <w:b w:val="0"/>
          <w:i w:val="0"/>
        </w:rPr>
        <w:t>Our full names: Shanghai Moleculemind Group Co., Ltd., Beijing MoleculeMind Intelligent Technology Co., Ltd., and Shanghai MoleculeMind Intelligent Technology Co., Ltd.</w:t>
      </w:r>
    </w:p>
    <w:p>
      <w:pPr>
        <w:widowControl/>
      </w:pPr>
      <w:r>
        <w:rPr>
          <w:b w:val="0"/>
          <w:i w:val="0"/>
        </w:rPr>
        <w:t>Registered addresses: Shanghai Moleculemind Group Co., Ltd.: 3/F, Building 1, Lane 999, Huanke Road, China (Shanghai) Pilot Free Trade Zone; Beijing MoleculeMind Intelligent Technology Co., Ltd.: Room 101, 4/F, Building 20, No. 1 Baosheng South Road, Haidian District, Beijing; Shanghai MoleculeMind Intelligent Technology Co., Ltd.: Rooms 306 and 307, 3/F, No. 1011 Halei Road, China (Shanghai) Pilot Free Trade Zone.</w:t>
      </w:r>
    </w:p>
    <w:p>
      <w:pPr>
        <w:widowControl/>
      </w:pPr>
      <w:r>
        <w:rPr>
          <w:b w:val="0"/>
          <w:i w:val="0"/>
        </w:rPr>
        <w:t xml:space="preserve">We have appointed a personal information protection contact, whom you may contact by email at </w:t>
      </w:r>
      <w:hyperlink r:id="rId9">
        <w:r>
          <w:rPr>
            <w:b w:val="0"/>
            <w:i w:val="0"/>
            <w:color w:val="175A89"/>
            <w:u w:val="single"/>
          </w:rPr>
          <w:t>mos@moleculemind.com</w:t>
        </w:r>
      </w:hyperlink>
      <w:r>
        <w:rPr>
          <w:b w:val="0"/>
          <w:i w:val="0"/>
        </w:rPr>
        <w:t>.</w:t>
      </w:r>
    </w:p>
    <w:p>
      <w:pPr>
        <w:widowControl/>
      </w:pPr>
      <w:r>
        <w:rPr>
          <w:b w:val="0"/>
          <w:i w:val="0"/>
        </w:rPr>
        <w:t>Generally, we will accept and process your questions, comments or suggestions within 15 days.</w:t>
      </w:r>
    </w:p>
    <w:p>
      <w:pPr>
        <w:widowControl/>
      </w:pPr>
      <w:r>
        <w:rPr>
          <w:b w:val="0"/>
          <w:i w:val="0"/>
        </w:rPr>
        <w:t>If you are dissatisfied with our response, especially if our personal information processing has harmed your lawful rights and interests, you may file a complaint with the cyberspace administration or other regulatory authority, or file a lawsuit with the people’s court with jurisdiction at Shanghai Moleculemind Group Co. Ltd’s location.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9"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MoleculeMind Individual-User MoleculeOS Platform Privacy Policy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