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40777" w:rsidP="00D40777">
      <w:pPr>
        <w:pStyle w:val="Heading1"/>
      </w:pPr>
      <w:r>
        <w:t>SharpMedia Global Illumination Design</w:t>
      </w:r>
    </w:p>
    <w:p w:rsidR="00D40777" w:rsidRDefault="00D40777" w:rsidP="00D40777">
      <w:pPr>
        <w:pStyle w:val="Heading1"/>
      </w:pPr>
    </w:p>
    <w:sectPr w:rsidR="00D407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outline"/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D40777"/>
    <w:rsid w:val="00D407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l-SI" w:eastAsia="sl-S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7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7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Žiga Osolin</dc:creator>
  <cp:keywords/>
  <dc:description/>
  <cp:lastModifiedBy>Žiga Osolin</cp:lastModifiedBy>
  <cp:revision>3</cp:revision>
  <dcterms:created xsi:type="dcterms:W3CDTF">2007-04-02T10:52:00Z</dcterms:created>
  <dcterms:modified xsi:type="dcterms:W3CDTF">2007-04-02T10:53:00Z</dcterms:modified>
</cp:coreProperties>
</file>