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Decisão no Posto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(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[Título Central e Indicação de Ação]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Aferição Rápida: Qual Combustível Vale Mais?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Preços no Posto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[Instrução]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Ajuste os valores para os preços atuais: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[Box de Preço - Gasolina]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Cor de Fundo: Vermelho Suave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GASOLINA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(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[Seletor Visual / Dial]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  <w:t xml:space="preserve"> [ Seletor visual (dial) com um display numérico de 3 dígitos, para ajustar os centavos. ]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R$ 5,99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[Box de Preço - Etanol]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Cor de Fundo: Verde Suave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ETANOL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(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[Seletor Visual / Dial]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  <w:t xml:space="preserve"> [ Seletor visual (dial) com um display numérico de 3 dígitos, para ajustar os centavos. ]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R$ 3,99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(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[Botão Grande de Ação]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COMPARAR AGORA!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Resultado da Comparação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[Oculto inicialmente, aparece após o clique em "Comparar Agora!"]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[Fundo/Destaque Visual para a melhor opção]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Opção Recomendada: Gasolina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Litros para Encher: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30 Litros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Custo Total Estimado: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R$ 179,70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Autonomia Estimada: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~360 km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[Botão Grande de Ação]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ABASTECER COM GASOLINA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