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BD4" w:rsidRPr="00A6583B" w:rsidRDefault="001F4BD4">
      <w:pPr>
        <w:rPr>
          <w:b/>
          <w:color w:val="FF0000"/>
        </w:rPr>
      </w:pPr>
      <w:r w:rsidRPr="00A6583B">
        <w:rPr>
          <w:b/>
          <w:color w:val="FF0000"/>
        </w:rPr>
        <w:t>FIRST</w:t>
      </w:r>
      <w:r w:rsidR="00A6583B">
        <w:rPr>
          <w:b/>
          <w:color w:val="FF0000"/>
        </w:rPr>
        <w:t>, if the server is 2016, do</w:t>
      </w:r>
      <w:r w:rsidR="003B4F17" w:rsidRPr="00A6583B">
        <w:rPr>
          <w:b/>
          <w:color w:val="FF0000"/>
        </w:rPr>
        <w:t xml:space="preserve"> the DOT Net 3.5 Install Document. If not</w:t>
      </w:r>
      <w:r w:rsidR="00A6583B">
        <w:rPr>
          <w:b/>
          <w:color w:val="FF0000"/>
        </w:rPr>
        <w:t xml:space="preserve"> 2016</w:t>
      </w:r>
      <w:r w:rsidR="003B4F17" w:rsidRPr="00A6583B">
        <w:rPr>
          <w:b/>
          <w:color w:val="FF0000"/>
        </w:rPr>
        <w:t>, continue</w:t>
      </w:r>
      <w:r w:rsidR="002B0917" w:rsidRPr="00A6583B">
        <w:rPr>
          <w:b/>
          <w:color w:val="FF0000"/>
        </w:rPr>
        <w:t>.</w:t>
      </w:r>
    </w:p>
    <w:p w:rsidR="002B0917" w:rsidRPr="00A6583B" w:rsidRDefault="002B0917">
      <w:pPr>
        <w:rPr>
          <w:b/>
          <w:color w:val="FF0000"/>
        </w:rPr>
      </w:pPr>
      <w:r w:rsidRPr="00A6583B">
        <w:rPr>
          <w:b/>
          <w:color w:val="FF0000"/>
        </w:rPr>
        <w:t>SECOND, check to see if an SQL Agent is on the server by following the below path on the physical</w:t>
      </w:r>
      <w:r w:rsidR="00F272E2">
        <w:rPr>
          <w:b/>
          <w:color w:val="FF0000"/>
        </w:rPr>
        <w:t>.</w:t>
      </w:r>
      <w:r w:rsidRPr="00A6583B">
        <w:rPr>
          <w:b/>
          <w:color w:val="FF0000"/>
        </w:rPr>
        <w:t xml:space="preserve"> server</w:t>
      </w:r>
    </w:p>
    <w:p w:rsidR="008228D9" w:rsidRDefault="008228D9">
      <w:r>
        <w:rPr>
          <w:noProof/>
        </w:rPr>
        <w:drawing>
          <wp:inline distT="0" distB="0" distL="0" distR="0" wp14:anchorId="385A4694" wp14:editId="0A126B35">
            <wp:extent cx="4396740" cy="17240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6740" cy="1724025"/>
                    </a:xfrm>
                    <a:prstGeom prst="rect">
                      <a:avLst/>
                    </a:prstGeom>
                  </pic:spPr>
                </pic:pic>
              </a:graphicData>
            </a:graphic>
          </wp:inline>
        </w:drawing>
      </w:r>
    </w:p>
    <w:p w:rsidR="00F272E2" w:rsidRPr="00167C64" w:rsidRDefault="00F272E2">
      <w:pPr>
        <w:rPr>
          <w:b/>
          <w:color w:val="FF0000"/>
        </w:rPr>
      </w:pPr>
      <w:r w:rsidRPr="00167C64">
        <w:rPr>
          <w:b/>
          <w:color w:val="FF0000"/>
        </w:rPr>
        <w:t>Third, if no SQL Agent is installed, follow the below steps.</w:t>
      </w:r>
    </w:p>
    <w:p w:rsidR="00940A7F" w:rsidRDefault="00940A7F">
      <w:r>
        <w:t>Under Client Computer Groups, find the “No</w:t>
      </w:r>
      <w:r w:rsidR="00D007FE">
        <w:t xml:space="preserve"> SQL Installed” and right click, Properties</w:t>
      </w:r>
      <w:r w:rsidR="00362655">
        <w:t xml:space="preserve"> (if do not see the servers displayed, close/open </w:t>
      </w:r>
      <w:proofErr w:type="spellStart"/>
      <w:r w:rsidR="00362655">
        <w:t>Commvault</w:t>
      </w:r>
      <w:proofErr w:type="spellEnd"/>
      <w:r w:rsidR="00362655">
        <w:t>)</w:t>
      </w:r>
    </w:p>
    <w:p w:rsidR="00362655" w:rsidRDefault="00362655">
      <w:bookmarkStart w:id="0" w:name="_GoBack"/>
      <w:bookmarkEnd w:id="0"/>
    </w:p>
    <w:p w:rsidR="005E40EF" w:rsidRDefault="005E40EF">
      <w:r>
        <w:rPr>
          <w:noProof/>
        </w:rPr>
        <w:drawing>
          <wp:inline distT="0" distB="0" distL="0" distR="0" wp14:anchorId="28F58937" wp14:editId="04E17EE8">
            <wp:extent cx="3133725" cy="20650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2065020"/>
                    </a:xfrm>
                    <a:prstGeom prst="rect">
                      <a:avLst/>
                    </a:prstGeom>
                  </pic:spPr>
                </pic:pic>
              </a:graphicData>
            </a:graphic>
          </wp:inline>
        </w:drawing>
      </w:r>
    </w:p>
    <w:p w:rsidR="00F272E2" w:rsidRDefault="00F272E2">
      <w:r>
        <w:rPr>
          <w:noProof/>
        </w:rPr>
        <w:lastRenderedPageBreak/>
        <w:drawing>
          <wp:inline distT="0" distB="0" distL="0" distR="0" wp14:anchorId="48A37936" wp14:editId="2DBE7374">
            <wp:extent cx="6278880" cy="27355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8880" cy="2735580"/>
                    </a:xfrm>
                    <a:prstGeom prst="rect">
                      <a:avLst/>
                    </a:prstGeom>
                  </pic:spPr>
                </pic:pic>
              </a:graphicData>
            </a:graphic>
          </wp:inline>
        </w:drawing>
      </w:r>
    </w:p>
    <w:p w:rsidR="001F4BD4" w:rsidRDefault="001F4BD4"/>
    <w:p w:rsidR="002E0834" w:rsidRDefault="002E0834">
      <w:r>
        <w:t>SQL Setup:</w:t>
      </w:r>
    </w:p>
    <w:p w:rsidR="00F52D5A" w:rsidRDefault="002E0834">
      <w:r>
        <w:t xml:space="preserve">Find the server in </w:t>
      </w:r>
      <w:proofErr w:type="spellStart"/>
      <w:r>
        <w:t>Commvault</w:t>
      </w:r>
      <w:proofErr w:type="spellEnd"/>
      <w:r w:rsidR="00F52D5A">
        <w:t xml:space="preserve">, expand the </w:t>
      </w:r>
      <w:proofErr w:type="spellStart"/>
      <w:r w:rsidR="00F52D5A">
        <w:t>sql</w:t>
      </w:r>
      <w:proofErr w:type="spellEnd"/>
      <w:r w:rsidR="00F52D5A">
        <w:t xml:space="preserve"> server, right click in the “</w:t>
      </w:r>
      <w:proofErr w:type="spellStart"/>
      <w:r w:rsidR="00F52D5A">
        <w:t>Subclient</w:t>
      </w:r>
      <w:proofErr w:type="spellEnd"/>
      <w:r w:rsidR="00F52D5A">
        <w:t xml:space="preserve"> Name”</w:t>
      </w:r>
      <w:r w:rsidR="00E33D4D">
        <w:t xml:space="preserve"> click properties and select settings shown in each tab.</w:t>
      </w:r>
      <w:r w:rsidR="00A42DC1">
        <w:t xml:space="preserve"> </w:t>
      </w:r>
    </w:p>
    <w:p w:rsidR="002E0834" w:rsidRDefault="002E0834"/>
    <w:p w:rsidR="004A5472" w:rsidRDefault="002E0834">
      <w:r>
        <w:rPr>
          <w:noProof/>
        </w:rPr>
        <w:drawing>
          <wp:inline distT="0" distB="0" distL="0" distR="0" wp14:anchorId="1D9F4416" wp14:editId="19D1B352">
            <wp:extent cx="446532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5320" cy="716280"/>
                    </a:xfrm>
                    <a:prstGeom prst="rect">
                      <a:avLst/>
                    </a:prstGeom>
                  </pic:spPr>
                </pic:pic>
              </a:graphicData>
            </a:graphic>
          </wp:inline>
        </w:drawing>
      </w:r>
    </w:p>
    <w:p w:rsidR="00F52D5A" w:rsidRDefault="00F52D5A"/>
    <w:p w:rsidR="00F52D5A" w:rsidRDefault="00A42DC1">
      <w:r>
        <w:t>General:</w:t>
      </w:r>
    </w:p>
    <w:p w:rsidR="00A42DC1" w:rsidRDefault="00A42DC1">
      <w:r>
        <w:rPr>
          <w:noProof/>
        </w:rPr>
        <w:drawing>
          <wp:inline distT="0" distB="0" distL="0" distR="0" wp14:anchorId="232BEBE1" wp14:editId="768708F0">
            <wp:extent cx="46482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1257300"/>
                    </a:xfrm>
                    <a:prstGeom prst="rect">
                      <a:avLst/>
                    </a:prstGeom>
                  </pic:spPr>
                </pic:pic>
              </a:graphicData>
            </a:graphic>
          </wp:inline>
        </w:drawing>
      </w:r>
    </w:p>
    <w:p w:rsidR="00A42DC1" w:rsidRDefault="006E7693">
      <w:r>
        <w:t>Activity Control:</w:t>
      </w:r>
    </w:p>
    <w:p w:rsidR="006E7693" w:rsidRDefault="006E7693">
      <w:r>
        <w:rPr>
          <w:noProof/>
        </w:rPr>
        <w:lastRenderedPageBreak/>
        <w:drawing>
          <wp:inline distT="0" distB="0" distL="0" distR="0" wp14:anchorId="181D57C0" wp14:editId="4C6E4AE5">
            <wp:extent cx="4632960" cy="141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2960" cy="1417320"/>
                    </a:xfrm>
                    <a:prstGeom prst="rect">
                      <a:avLst/>
                    </a:prstGeom>
                  </pic:spPr>
                </pic:pic>
              </a:graphicData>
            </a:graphic>
          </wp:inline>
        </w:drawing>
      </w:r>
    </w:p>
    <w:p w:rsidR="006E7693" w:rsidRDefault="006E7693">
      <w:r>
        <w:t>Encryption:</w:t>
      </w:r>
    </w:p>
    <w:p w:rsidR="006E7693" w:rsidRDefault="006E7693">
      <w:r>
        <w:rPr>
          <w:noProof/>
        </w:rPr>
        <w:drawing>
          <wp:inline distT="0" distB="0" distL="0" distR="0" wp14:anchorId="0A6F5B95" wp14:editId="43C0E5A7">
            <wp:extent cx="4632960" cy="1363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2960" cy="1363980"/>
                    </a:xfrm>
                    <a:prstGeom prst="rect">
                      <a:avLst/>
                    </a:prstGeom>
                  </pic:spPr>
                </pic:pic>
              </a:graphicData>
            </a:graphic>
          </wp:inline>
        </w:drawing>
      </w:r>
    </w:p>
    <w:p w:rsidR="0036104D" w:rsidRDefault="0036104D"/>
    <w:p w:rsidR="0036104D" w:rsidRDefault="0036104D"/>
    <w:p w:rsidR="0036104D" w:rsidRDefault="0036104D"/>
    <w:p w:rsidR="0036104D" w:rsidRDefault="0036104D">
      <w:proofErr w:type="spellStart"/>
      <w:r>
        <w:t>IntelliSnap</w:t>
      </w:r>
      <w:proofErr w:type="spellEnd"/>
      <w:r>
        <w:t xml:space="preserve"> Operations: (Leave Blank)</w:t>
      </w:r>
    </w:p>
    <w:p w:rsidR="0036104D" w:rsidRDefault="0036104D"/>
    <w:p w:rsidR="004A3E63" w:rsidRDefault="004A3E63">
      <w:r>
        <w:t>Advanced Options: (Leave Blank)</w:t>
      </w:r>
    </w:p>
    <w:p w:rsidR="004A3E63" w:rsidRDefault="003060C3">
      <w:pPr>
        <w:rPr>
          <w:noProof/>
        </w:rPr>
      </w:pPr>
      <w:r>
        <w:rPr>
          <w:noProof/>
        </w:rPr>
        <w:t>Security: (Leave Blank)</w:t>
      </w:r>
    </w:p>
    <w:p w:rsidR="003060C3" w:rsidRDefault="003060C3">
      <w:pPr>
        <w:rPr>
          <w:noProof/>
        </w:rPr>
      </w:pPr>
      <w:r>
        <w:rPr>
          <w:noProof/>
        </w:rPr>
        <w:t>SQL Settings:</w:t>
      </w:r>
    </w:p>
    <w:p w:rsidR="003060C3" w:rsidRDefault="003060C3">
      <w:r>
        <w:rPr>
          <w:noProof/>
        </w:rPr>
        <w:drawing>
          <wp:inline distT="0" distB="0" distL="0" distR="0" wp14:anchorId="5416AB9C" wp14:editId="7576AC3D">
            <wp:extent cx="4320540" cy="1920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540" cy="1920240"/>
                    </a:xfrm>
                    <a:prstGeom prst="rect">
                      <a:avLst/>
                    </a:prstGeom>
                  </pic:spPr>
                </pic:pic>
              </a:graphicData>
            </a:graphic>
          </wp:inline>
        </w:drawing>
      </w:r>
    </w:p>
    <w:p w:rsidR="00B963D4" w:rsidRDefault="00B963D4">
      <w:pPr>
        <w:rPr>
          <w:b/>
        </w:rPr>
      </w:pPr>
      <w:r>
        <w:t>Content:</w:t>
      </w:r>
      <w:r w:rsidR="00D37957">
        <w:t xml:space="preserve"> </w:t>
      </w:r>
      <w:r w:rsidR="00D37957" w:rsidRPr="006A3264">
        <w:rPr>
          <w:b/>
        </w:rPr>
        <w:t xml:space="preserve">(To add </w:t>
      </w:r>
      <w:proofErr w:type="spellStart"/>
      <w:r w:rsidR="00D37957" w:rsidRPr="006A3264">
        <w:rPr>
          <w:b/>
        </w:rPr>
        <w:t>db’s</w:t>
      </w:r>
      <w:proofErr w:type="spellEnd"/>
      <w:r w:rsidR="00D37957" w:rsidRPr="006A3264">
        <w:rPr>
          <w:b/>
        </w:rPr>
        <w:t xml:space="preserve">, click configure tab, then discover. In the </w:t>
      </w:r>
      <w:proofErr w:type="spellStart"/>
      <w:r w:rsidR="006A3264" w:rsidRPr="006A3264">
        <w:rPr>
          <w:b/>
        </w:rPr>
        <w:t>Subclient</w:t>
      </w:r>
      <w:proofErr w:type="spellEnd"/>
      <w:r w:rsidR="006A3264" w:rsidRPr="006A3264">
        <w:rPr>
          <w:b/>
        </w:rPr>
        <w:t xml:space="preserve"> Name column, click in the empty box and select the default option for each, then click ok</w:t>
      </w:r>
      <w:r w:rsidR="00D37957" w:rsidRPr="006A3264">
        <w:rPr>
          <w:b/>
        </w:rPr>
        <w:t>)</w:t>
      </w:r>
      <w:r w:rsidR="006A3264" w:rsidRPr="006A3264">
        <w:rPr>
          <w:b/>
        </w:rPr>
        <w:t>.</w:t>
      </w:r>
    </w:p>
    <w:p w:rsidR="006A3264" w:rsidRDefault="006A3264">
      <w:r>
        <w:rPr>
          <w:noProof/>
        </w:rPr>
        <w:lastRenderedPageBreak/>
        <w:drawing>
          <wp:inline distT="0" distB="0" distL="0" distR="0" wp14:anchorId="5C6B43BB" wp14:editId="23ABCDCA">
            <wp:extent cx="3672840" cy="1844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840" cy="1844040"/>
                    </a:xfrm>
                    <a:prstGeom prst="rect">
                      <a:avLst/>
                    </a:prstGeom>
                  </pic:spPr>
                </pic:pic>
              </a:graphicData>
            </a:graphic>
          </wp:inline>
        </w:drawing>
      </w:r>
    </w:p>
    <w:p w:rsidR="00B963D4" w:rsidRDefault="00B963D4">
      <w:r>
        <w:rPr>
          <w:noProof/>
        </w:rPr>
        <w:drawing>
          <wp:inline distT="0" distB="0" distL="0" distR="0" wp14:anchorId="4BD91D96" wp14:editId="5EF7C7A8">
            <wp:extent cx="3688080" cy="19126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8080" cy="1912620"/>
                    </a:xfrm>
                    <a:prstGeom prst="rect">
                      <a:avLst/>
                    </a:prstGeom>
                  </pic:spPr>
                </pic:pic>
              </a:graphicData>
            </a:graphic>
          </wp:inline>
        </w:drawing>
      </w:r>
    </w:p>
    <w:p w:rsidR="00B963D4" w:rsidRDefault="00B963D4">
      <w:r>
        <w:t>Backup Rules:</w:t>
      </w:r>
    </w:p>
    <w:p w:rsidR="00B963D4" w:rsidRDefault="00B963D4">
      <w:r>
        <w:rPr>
          <w:noProof/>
        </w:rPr>
        <w:drawing>
          <wp:inline distT="0" distB="0" distL="0" distR="0" wp14:anchorId="01B6EFD6" wp14:editId="70A76897">
            <wp:extent cx="4503420" cy="185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420" cy="1851660"/>
                    </a:xfrm>
                    <a:prstGeom prst="rect">
                      <a:avLst/>
                    </a:prstGeom>
                  </pic:spPr>
                </pic:pic>
              </a:graphicData>
            </a:graphic>
          </wp:inline>
        </w:drawing>
      </w:r>
    </w:p>
    <w:p w:rsidR="00636247" w:rsidRDefault="00636247"/>
    <w:p w:rsidR="00636247" w:rsidRDefault="00636247">
      <w:r>
        <w:t>Pre/Post Process: (Leave Blank)</w:t>
      </w:r>
    </w:p>
    <w:p w:rsidR="00636247" w:rsidRDefault="00524BF6">
      <w:r>
        <w:t>Storage Device:</w:t>
      </w:r>
      <w:r w:rsidR="00022A20">
        <w:t xml:space="preserve"> (</w:t>
      </w:r>
      <w:r w:rsidR="00042860">
        <w:t>Choosing Storage Policy, choose either MM-CMV-SF01</w:t>
      </w:r>
      <w:proofErr w:type="gramStart"/>
      <w:r w:rsidR="00042860">
        <w:t>,SF05</w:t>
      </w:r>
      <w:proofErr w:type="gramEnd"/>
      <w:r w:rsidR="00042860">
        <w:t xml:space="preserve"> or SF20</w:t>
      </w:r>
      <w:r w:rsidR="00022A20">
        <w:t>)</w:t>
      </w:r>
    </w:p>
    <w:p w:rsidR="00524BF6" w:rsidRDefault="00042860">
      <w:r>
        <w:rPr>
          <w:noProof/>
        </w:rPr>
        <w:lastRenderedPageBreak/>
        <w:drawing>
          <wp:inline distT="0" distB="0" distL="0" distR="0" wp14:anchorId="2BAA7114" wp14:editId="62837632">
            <wp:extent cx="4846320" cy="2346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6320" cy="2346960"/>
                    </a:xfrm>
                    <a:prstGeom prst="rect">
                      <a:avLst/>
                    </a:prstGeom>
                  </pic:spPr>
                </pic:pic>
              </a:graphicData>
            </a:graphic>
          </wp:inline>
        </w:drawing>
      </w:r>
    </w:p>
    <w:p w:rsidR="00596C4A" w:rsidRDefault="00596C4A">
      <w:r>
        <w:t xml:space="preserve">Still under the Storage Device tab, choose the “Log Storage Policy”. </w:t>
      </w:r>
      <w:r w:rsidR="001351C3">
        <w:t>C</w:t>
      </w:r>
      <w:r>
        <w:t xml:space="preserve">hoose </w:t>
      </w:r>
      <w:r w:rsidR="0078064C">
        <w:t>either SF10 or SF24.</w:t>
      </w:r>
    </w:p>
    <w:p w:rsidR="001F4BD4" w:rsidRDefault="00566DBA">
      <w:r>
        <w:rPr>
          <w:noProof/>
        </w:rPr>
        <w:drawing>
          <wp:inline distT="0" distB="0" distL="0" distR="0" wp14:anchorId="1F5C1D62" wp14:editId="4D9653A3">
            <wp:extent cx="4800600" cy="200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2000250"/>
                    </a:xfrm>
                    <a:prstGeom prst="rect">
                      <a:avLst/>
                    </a:prstGeom>
                  </pic:spPr>
                </pic:pic>
              </a:graphicData>
            </a:graphic>
          </wp:inline>
        </w:drawing>
      </w:r>
    </w:p>
    <w:p w:rsidR="001F4BD4" w:rsidRDefault="001F4BD4"/>
    <w:p w:rsidR="00636247" w:rsidRDefault="0078064C">
      <w:r>
        <w:t xml:space="preserve">Still under the Storage Device tab, choose the “Data Transfer </w:t>
      </w:r>
      <w:r w:rsidR="00D74DF0">
        <w:t xml:space="preserve">Option </w:t>
      </w:r>
      <w:r>
        <w:t xml:space="preserve">Tab”. </w:t>
      </w:r>
    </w:p>
    <w:p w:rsidR="0078064C" w:rsidRDefault="0078064C">
      <w:r>
        <w:rPr>
          <w:noProof/>
        </w:rPr>
        <w:drawing>
          <wp:inline distT="0" distB="0" distL="0" distR="0" wp14:anchorId="40E1F832" wp14:editId="48B4B034">
            <wp:extent cx="4709160" cy="2651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160" cy="2651760"/>
                    </a:xfrm>
                    <a:prstGeom prst="rect">
                      <a:avLst/>
                    </a:prstGeom>
                  </pic:spPr>
                </pic:pic>
              </a:graphicData>
            </a:graphic>
          </wp:inline>
        </w:drawing>
      </w:r>
    </w:p>
    <w:p w:rsidR="00D74DF0" w:rsidRDefault="00D74DF0" w:rsidP="00D74DF0">
      <w:r>
        <w:lastRenderedPageBreak/>
        <w:t xml:space="preserve">Still under the Storage Device tab, choose the “Deduplication”. </w:t>
      </w:r>
    </w:p>
    <w:p w:rsidR="00D74DF0" w:rsidRDefault="00D74DF0" w:rsidP="00D74DF0">
      <w:r>
        <w:rPr>
          <w:noProof/>
        </w:rPr>
        <w:drawing>
          <wp:inline distT="0" distB="0" distL="0" distR="0" wp14:anchorId="2DF18083" wp14:editId="765D3218">
            <wp:extent cx="4716780" cy="1971675"/>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6780" cy="1971675"/>
                    </a:xfrm>
                    <a:prstGeom prst="rect">
                      <a:avLst/>
                    </a:prstGeom>
                  </pic:spPr>
                </pic:pic>
              </a:graphicData>
            </a:graphic>
          </wp:inline>
        </w:drawing>
      </w:r>
    </w:p>
    <w:p w:rsidR="00D74DF0" w:rsidRDefault="00D74DF0"/>
    <w:p w:rsidR="00341602" w:rsidRDefault="00341602" w:rsidP="00341602">
      <w:r>
        <w:t>Scroll down to “Policies.” Expand policies, click on schedule policies, depending on test, dev or prod server, scroll to find the group type of server you are installing. Example, this server is mu….</w:t>
      </w:r>
    </w:p>
    <w:p w:rsidR="00341602" w:rsidRDefault="00341602" w:rsidP="00341602">
      <w:r>
        <w:rPr>
          <w:noProof/>
        </w:rPr>
        <w:drawing>
          <wp:inline distT="0" distB="0" distL="0" distR="0" wp14:anchorId="3E11D766" wp14:editId="4D814696">
            <wp:extent cx="2514600" cy="172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724025"/>
                    </a:xfrm>
                    <a:prstGeom prst="rect">
                      <a:avLst/>
                    </a:prstGeom>
                  </pic:spPr>
                </pic:pic>
              </a:graphicData>
            </a:graphic>
          </wp:inline>
        </w:drawing>
      </w:r>
    </w:p>
    <w:p w:rsidR="00341602" w:rsidRDefault="00341602" w:rsidP="00341602"/>
    <w:p w:rsidR="00341602" w:rsidRPr="00930CA2" w:rsidRDefault="00341602" w:rsidP="00341602">
      <w:pPr>
        <w:rPr>
          <w:b/>
          <w:color w:val="FF0000"/>
        </w:rPr>
      </w:pPr>
      <w:r>
        <w:t>The “Associated Clients” columns list displays the max amount of servers for that schedule. Exam</w:t>
      </w:r>
      <w:r w:rsidR="00C64283">
        <w:t xml:space="preserve">ple, the </w:t>
      </w:r>
      <w:r>
        <w:t xml:space="preserve">mu group, the max allowed is 10. On the selected group in blue there is only 1 server currently in there, so I chose this one. </w:t>
      </w:r>
      <w:r w:rsidR="00930CA2" w:rsidRPr="00930CA2">
        <w:rPr>
          <w:b/>
          <w:color w:val="FF0000"/>
        </w:rPr>
        <w:t xml:space="preserve">(Be sure to choose </w:t>
      </w:r>
      <w:r w:rsidR="00930CA2" w:rsidRPr="00930CA2">
        <w:rPr>
          <w:b/>
          <w:color w:val="000000" w:themeColor="text1"/>
        </w:rPr>
        <w:t>SQL</w:t>
      </w:r>
      <w:r w:rsidR="00930CA2" w:rsidRPr="00930CA2">
        <w:rPr>
          <w:b/>
          <w:color w:val="FF0000"/>
        </w:rPr>
        <w:t xml:space="preserve"> group, not Windows when choosing schedule</w:t>
      </w:r>
      <w:r w:rsidR="00930CA2">
        <w:rPr>
          <w:b/>
          <w:color w:val="FF0000"/>
        </w:rPr>
        <w:t xml:space="preserve"> for SQL</w:t>
      </w:r>
      <w:r w:rsidR="00930CA2" w:rsidRPr="00930CA2">
        <w:rPr>
          <w:b/>
          <w:color w:val="FF0000"/>
        </w:rPr>
        <w:t>)</w:t>
      </w:r>
      <w:r w:rsidR="00930CA2">
        <w:rPr>
          <w:b/>
          <w:color w:val="FF0000"/>
        </w:rPr>
        <w:t>.</w:t>
      </w:r>
    </w:p>
    <w:p w:rsidR="00341602" w:rsidRDefault="00B82C68" w:rsidP="00341602">
      <w:r>
        <w:rPr>
          <w:noProof/>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969645</wp:posOffset>
                </wp:positionV>
                <wp:extent cx="114300" cy="403860"/>
                <wp:effectExtent l="0" t="38100" r="57150" b="15240"/>
                <wp:wrapNone/>
                <wp:docPr id="24" name="Straight Arrow Connector 24"/>
                <wp:cNvGraphicFramePr/>
                <a:graphic xmlns:a="http://schemas.openxmlformats.org/drawingml/2006/main">
                  <a:graphicData uri="http://schemas.microsoft.com/office/word/2010/wordprocessingShape">
                    <wps:wsp>
                      <wps:cNvCnPr/>
                      <wps:spPr>
                        <a:xfrm flipV="1">
                          <a:off x="0" y="0"/>
                          <a:ext cx="11430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DFE31F" id="_x0000_t32" coordsize="21600,21600" o:spt="32" o:oned="t" path="m,l21600,21600e" filled="f">
                <v:path arrowok="t" fillok="f" o:connecttype="none"/>
                <o:lock v:ext="edit" shapetype="t"/>
              </v:shapetype>
              <v:shape id="Straight Arrow Connector 24" o:spid="_x0000_s1026" type="#_x0000_t32" style="position:absolute;margin-left:48pt;margin-top:76.35pt;width:9pt;height:3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" strokecolor="#5b9bd5 [3204]" strokeweight=".5pt">
                <v:stroke endarrow="block" joinstyle="miter"/>
              </v:shape>
            </w:pict>
          </mc:Fallback>
        </mc:AlternateContent>
      </w:r>
      <w:r>
        <w:rPr>
          <w:noProof/>
        </w:rPr>
        <w:drawing>
          <wp:inline distT="0" distB="0" distL="0" distR="0" wp14:anchorId="6BCAC093" wp14:editId="14A98684">
            <wp:extent cx="5943600" cy="1043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43940"/>
                    </a:xfrm>
                    <a:prstGeom prst="rect">
                      <a:avLst/>
                    </a:prstGeom>
                  </pic:spPr>
                </pic:pic>
              </a:graphicData>
            </a:graphic>
          </wp:inline>
        </w:drawing>
      </w:r>
    </w:p>
    <w:p w:rsidR="00C45024" w:rsidRDefault="00C45024" w:rsidP="00341602"/>
    <w:p w:rsidR="00341602" w:rsidRDefault="00341602" w:rsidP="00341602"/>
    <w:p w:rsidR="00341602" w:rsidRDefault="00341602" w:rsidP="00341602">
      <w:pPr>
        <w:rPr>
          <w:noProof/>
        </w:rPr>
      </w:pPr>
      <w:r>
        <w:t>Right click the schedule you chose, edit, click on the “Associations” tab, then click the “edit” tab, find the server you chose and select it, then click ok.</w:t>
      </w:r>
      <w:r w:rsidRPr="00B73C2E">
        <w:rPr>
          <w:noProof/>
        </w:rPr>
        <w:t xml:space="preserve"> </w:t>
      </w:r>
    </w:p>
    <w:p w:rsidR="00341602" w:rsidRDefault="00341602" w:rsidP="00341602"/>
    <w:p w:rsidR="00341602" w:rsidRDefault="00341602" w:rsidP="00341602">
      <w:r>
        <w:rPr>
          <w:noProof/>
        </w:rPr>
        <w:drawing>
          <wp:inline distT="0" distB="0" distL="0" distR="0" wp14:anchorId="1061B0AC" wp14:editId="0EC37055">
            <wp:extent cx="5943600" cy="2750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50820"/>
                    </a:xfrm>
                    <a:prstGeom prst="rect">
                      <a:avLst/>
                    </a:prstGeom>
                  </pic:spPr>
                </pic:pic>
              </a:graphicData>
            </a:graphic>
          </wp:inline>
        </w:drawing>
      </w:r>
    </w:p>
    <w:p w:rsidR="00341602" w:rsidRDefault="00341602" w:rsidP="00341602"/>
    <w:p w:rsidR="00341602" w:rsidRDefault="00341602" w:rsidP="00341602"/>
    <w:p w:rsidR="00341602" w:rsidRPr="00C45024" w:rsidRDefault="00C45024" w:rsidP="00341602">
      <w:pPr>
        <w:rPr>
          <w:b/>
          <w:color w:val="000000" w:themeColor="text1"/>
        </w:rPr>
      </w:pPr>
      <w:r w:rsidRPr="00C45024">
        <w:rPr>
          <w:b/>
          <w:color w:val="000000" w:themeColor="text1"/>
        </w:rPr>
        <w:t>TLOG Schedules: Only For Production.</w:t>
      </w:r>
    </w:p>
    <w:p w:rsidR="00341602" w:rsidRDefault="00C45024">
      <w:r>
        <w:rPr>
          <w:noProof/>
        </w:rPr>
        <w:drawing>
          <wp:inline distT="0" distB="0" distL="0" distR="0" wp14:anchorId="6E2B0E4D" wp14:editId="40CEF333">
            <wp:extent cx="5943600" cy="76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62000"/>
                    </a:xfrm>
                    <a:prstGeom prst="rect">
                      <a:avLst/>
                    </a:prstGeom>
                  </pic:spPr>
                </pic:pic>
              </a:graphicData>
            </a:graphic>
          </wp:inline>
        </w:drawing>
      </w:r>
    </w:p>
    <w:sectPr w:rsidR="0034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88"/>
    <w:rsid w:val="00022A20"/>
    <w:rsid w:val="00042860"/>
    <w:rsid w:val="001351C3"/>
    <w:rsid w:val="00167C64"/>
    <w:rsid w:val="001F4BD4"/>
    <w:rsid w:val="002B0917"/>
    <w:rsid w:val="002E0834"/>
    <w:rsid w:val="003060C3"/>
    <w:rsid w:val="00341602"/>
    <w:rsid w:val="0036104D"/>
    <w:rsid w:val="00362655"/>
    <w:rsid w:val="003B4F17"/>
    <w:rsid w:val="004A3E63"/>
    <w:rsid w:val="00524BF6"/>
    <w:rsid w:val="005474D0"/>
    <w:rsid w:val="00566DBA"/>
    <w:rsid w:val="00596C4A"/>
    <w:rsid w:val="005E40EF"/>
    <w:rsid w:val="00636247"/>
    <w:rsid w:val="006A3264"/>
    <w:rsid w:val="006E7693"/>
    <w:rsid w:val="00702D83"/>
    <w:rsid w:val="0078064C"/>
    <w:rsid w:val="008228D9"/>
    <w:rsid w:val="00930CA2"/>
    <w:rsid w:val="00940A7F"/>
    <w:rsid w:val="00986188"/>
    <w:rsid w:val="00A42DC1"/>
    <w:rsid w:val="00A6583B"/>
    <w:rsid w:val="00B82C68"/>
    <w:rsid w:val="00B963D4"/>
    <w:rsid w:val="00C45024"/>
    <w:rsid w:val="00C64283"/>
    <w:rsid w:val="00D007FE"/>
    <w:rsid w:val="00D37957"/>
    <w:rsid w:val="00D74DF0"/>
    <w:rsid w:val="00DD3322"/>
    <w:rsid w:val="00E33D4D"/>
    <w:rsid w:val="00F272E2"/>
    <w:rsid w:val="00F5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2F98"/>
  <w15:chartTrackingRefBased/>
  <w15:docId w15:val="{8CC57C73-DC8C-4A37-BE92-B148118E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A19CCF06</Template>
  <TotalTime>69</TotalTime>
  <Pages>7</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Brewer, James</dc:creator>
  <cp:keywords/>
  <dc:description/>
  <cp:lastModifiedBy>Sperling, Eunes</cp:lastModifiedBy>
  <cp:revision>10</cp:revision>
  <dcterms:created xsi:type="dcterms:W3CDTF">2019-08-24T14:41:00Z</dcterms:created>
  <dcterms:modified xsi:type="dcterms:W3CDTF">2019-11-20T09:50:00Z</dcterms:modified>
</cp:coreProperties>
</file>