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ADE33" w14:textId="33328167" w:rsidR="00C43CBA" w:rsidRDefault="00D94D8A" w:rsidP="00D94D8A">
      <w:pPr>
        <w:jc w:val="center"/>
      </w:pPr>
      <w:r>
        <w:t>Adding server to SLA in Rubrik</w:t>
      </w:r>
    </w:p>
    <w:p w14:paraId="6206446C" w14:textId="77777777" w:rsidR="00D94D8A" w:rsidRDefault="00D94D8A" w:rsidP="00D94D8A">
      <w:pPr>
        <w:jc w:val="center"/>
      </w:pPr>
    </w:p>
    <w:p w14:paraId="4904F04B" w14:textId="77777777" w:rsidR="00D94D8A" w:rsidRDefault="00D94D8A" w:rsidP="00D94D8A">
      <w:pPr>
        <w:jc w:val="center"/>
      </w:pPr>
    </w:p>
    <w:p w14:paraId="0F033769" w14:textId="15AA1ECA" w:rsidR="00D94D8A" w:rsidRDefault="00D94D8A" w:rsidP="00D94D8A">
      <w:r>
        <w:t xml:space="preserve">Under the inventory tab, highlight all, then select vSphere </w:t>
      </w:r>
      <w:proofErr w:type="gramStart"/>
      <w:r>
        <w:t>VM’s</w:t>
      </w:r>
      <w:proofErr w:type="gramEnd"/>
    </w:p>
    <w:p w14:paraId="163A470D" w14:textId="34017B70" w:rsidR="00D94D8A" w:rsidRPr="00D94D8A" w:rsidRDefault="00D94D8A" w:rsidP="00D94D8A">
      <w:pPr>
        <w:rPr>
          <w:i/>
          <w:iCs/>
          <w:color w:val="FF0000"/>
        </w:rPr>
      </w:pPr>
      <w:r w:rsidRPr="00D94D8A">
        <w:rPr>
          <w:i/>
          <w:iCs/>
          <w:color w:val="FF0000"/>
        </w:rPr>
        <w:t>NOTE: If it is a DB Server, highlight all then select SQL Server Databases</w:t>
      </w:r>
    </w:p>
    <w:p w14:paraId="1AB4A9AD" w14:textId="2621869F" w:rsidR="00D94D8A" w:rsidRDefault="00D94D8A" w:rsidP="00D94D8A">
      <w:pPr>
        <w:jc w:val="center"/>
      </w:pPr>
      <w:r>
        <w:rPr>
          <w:noProof/>
        </w:rPr>
        <w:drawing>
          <wp:inline distT="0" distB="0" distL="0" distR="0" wp14:anchorId="6F364AF7" wp14:editId="3B554983">
            <wp:extent cx="5943600" cy="3219450"/>
            <wp:effectExtent l="0" t="0" r="0" b="0"/>
            <wp:docPr id="173136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34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1F94" w14:textId="0ECCCD12" w:rsidR="00D94D8A" w:rsidRDefault="00D94D8A" w:rsidP="00D94D8A">
      <w:r>
        <w:t xml:space="preserve">It will then bring you to the below screen, start typing in the name of the </w:t>
      </w:r>
      <w:proofErr w:type="spellStart"/>
      <w:r>
        <w:t>vm</w:t>
      </w:r>
      <w:proofErr w:type="spellEnd"/>
      <w:r>
        <w:t xml:space="preserve"> then check the box of the server you are looking for then click on “Manage Protection.”</w:t>
      </w:r>
    </w:p>
    <w:p w14:paraId="0150A734" w14:textId="570B134C" w:rsidR="00D94D8A" w:rsidRPr="00D94D8A" w:rsidRDefault="00D94D8A" w:rsidP="00D94D8A">
      <w:pPr>
        <w:rPr>
          <w:i/>
          <w:iCs/>
          <w:color w:val="FF0000"/>
        </w:rPr>
      </w:pPr>
      <w:r w:rsidRPr="00D94D8A">
        <w:rPr>
          <w:i/>
          <w:iCs/>
          <w:color w:val="FF0000"/>
        </w:rPr>
        <w:t>NOTE: In this example, I am doing multiple selections since they are all non-prod</w:t>
      </w:r>
    </w:p>
    <w:p w14:paraId="5A56ACCE" w14:textId="540C4A95" w:rsidR="00D94D8A" w:rsidRDefault="00D94D8A" w:rsidP="00D94D8A">
      <w:r>
        <w:rPr>
          <w:noProof/>
        </w:rPr>
        <w:drawing>
          <wp:inline distT="0" distB="0" distL="0" distR="0" wp14:anchorId="769616B5" wp14:editId="60D2B73F">
            <wp:extent cx="5943600" cy="2291080"/>
            <wp:effectExtent l="0" t="0" r="0" b="0"/>
            <wp:docPr id="1531967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676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56A30F" w14:textId="77777777" w:rsidR="00D94D8A" w:rsidRDefault="00D94D8A" w:rsidP="00D94D8A"/>
    <w:p w14:paraId="432E697F" w14:textId="26365615" w:rsidR="00D94D8A" w:rsidRDefault="00D94D8A" w:rsidP="00D94D8A">
      <w:r>
        <w:lastRenderedPageBreak/>
        <w:t xml:space="preserve">After clicking manage protection, select an SLA depending on the environment. These are all non-prod so </w:t>
      </w:r>
      <w:proofErr w:type="spellStart"/>
      <w:r>
        <w:t>Im</w:t>
      </w:r>
      <w:proofErr w:type="spellEnd"/>
      <w:r>
        <w:t xml:space="preserve"> selecting a non-prod environment. Then click next.</w:t>
      </w:r>
    </w:p>
    <w:p w14:paraId="745424AF" w14:textId="33407B5D" w:rsidR="00D94D8A" w:rsidRDefault="00D94D8A" w:rsidP="00D94D8A">
      <w:r>
        <w:rPr>
          <w:noProof/>
        </w:rPr>
        <w:drawing>
          <wp:inline distT="0" distB="0" distL="0" distR="0" wp14:anchorId="4BC95E79" wp14:editId="6A128D8B">
            <wp:extent cx="5943600" cy="3237865"/>
            <wp:effectExtent l="0" t="0" r="0" b="635"/>
            <wp:docPr id="1975109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091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FDBE" w14:textId="6AB4FE5E" w:rsidR="00C432A8" w:rsidRDefault="00C432A8" w:rsidP="00C432A8">
      <w:r>
        <w:t xml:space="preserve">You will then be at the confirmation </w:t>
      </w:r>
      <w:proofErr w:type="gramStart"/>
      <w:r>
        <w:t>screen,</w:t>
      </w:r>
      <w:proofErr w:type="gramEnd"/>
      <w:r>
        <w:t xml:space="preserve"> select Assign and you are all done.</w:t>
      </w:r>
    </w:p>
    <w:p w14:paraId="6024D967" w14:textId="7F1CC55D" w:rsidR="00C432A8" w:rsidRDefault="00C432A8" w:rsidP="00C432A8">
      <w:r>
        <w:rPr>
          <w:noProof/>
        </w:rPr>
        <w:drawing>
          <wp:inline distT="0" distB="0" distL="0" distR="0" wp14:anchorId="0DCC8496" wp14:editId="51CC84D8">
            <wp:extent cx="5943600" cy="3619500"/>
            <wp:effectExtent l="0" t="0" r="0" b="0"/>
            <wp:docPr id="1183815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155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3C7" w14:textId="77777777" w:rsidR="00C432A8" w:rsidRDefault="00C432A8" w:rsidP="00C432A8"/>
    <w:p w14:paraId="1F5CC43E" w14:textId="001FBDCE" w:rsidR="00C432A8" w:rsidRDefault="00C432A8" w:rsidP="00C432A8">
      <w:r>
        <w:lastRenderedPageBreak/>
        <w:t>It will then take you back to a screen that shows the progress, you are good to go.</w:t>
      </w:r>
    </w:p>
    <w:p w14:paraId="79F0D60C" w14:textId="34AC873D" w:rsidR="00C432A8" w:rsidRPr="00C432A8" w:rsidRDefault="00C432A8" w:rsidP="00C432A8">
      <w:r>
        <w:rPr>
          <w:noProof/>
        </w:rPr>
        <w:drawing>
          <wp:inline distT="0" distB="0" distL="0" distR="0" wp14:anchorId="59CCFC56" wp14:editId="2F297A57">
            <wp:extent cx="5943600" cy="1370965"/>
            <wp:effectExtent l="0" t="0" r="0" b="635"/>
            <wp:docPr id="48146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699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2A8" w:rsidRPr="00C432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D8A"/>
    <w:rsid w:val="00A561D0"/>
    <w:rsid w:val="00C432A8"/>
    <w:rsid w:val="00C43CBA"/>
    <w:rsid w:val="00D9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C44A2"/>
  <w15:chartTrackingRefBased/>
  <w15:docId w15:val="{76CF651E-31C3-48F9-9F3E-CEC6046F7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BCBSAZ</Company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Brewer, James</dc:creator>
  <cp:keywords/>
  <dc:description/>
  <cp:lastModifiedBy>Brewer, James</cp:lastModifiedBy>
  <cp:revision>1</cp:revision>
  <dcterms:created xsi:type="dcterms:W3CDTF">2024-04-10T17:28:00Z</dcterms:created>
  <dcterms:modified xsi:type="dcterms:W3CDTF">2024-04-10T17:41:00Z</dcterms:modified>
</cp:coreProperties>
</file>