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65089" w14:textId="7CF63DD8" w:rsidR="00B07D50" w:rsidRDefault="00B07D50"/>
    <w:p w14:paraId="38B53949" w14:textId="4D7B2940" w:rsidR="001269F6" w:rsidRDefault="001269F6">
      <w:pPr>
        <w:rPr>
          <w:b/>
          <w:bCs/>
        </w:rPr>
      </w:pPr>
      <w:r>
        <w:rPr>
          <w:b/>
          <w:bCs/>
        </w:rPr>
        <w:t>Getting Started:</w:t>
      </w:r>
    </w:p>
    <w:p w14:paraId="08EA527F" w14:textId="74EE95C9" w:rsidR="001269F6" w:rsidRDefault="001269F6">
      <w:pPr>
        <w:rPr>
          <w:b/>
          <w:bCs/>
        </w:rPr>
      </w:pPr>
    </w:p>
    <w:p w14:paraId="7FF52FBC" w14:textId="6C40434B" w:rsidR="001269F6" w:rsidRDefault="001269F6">
      <w:pPr>
        <w:rPr>
          <w:b/>
          <w:bCs/>
        </w:rPr>
      </w:pPr>
      <w:r>
        <w:rPr>
          <w:b/>
          <w:bCs/>
        </w:rPr>
        <w:t>Overview/Exec Dashboard</w:t>
      </w:r>
    </w:p>
    <w:p w14:paraId="786297BE" w14:textId="0F517E50" w:rsidR="001269F6" w:rsidRDefault="001269F6">
      <w:hyperlink r:id="rId5" w:anchor="dashboard;gtf=-2h;gf=all;id=856487a1-ca56-4934-89e2-015248ed00cd" w:history="1">
        <w:r>
          <w:rPr>
            <w:rStyle w:val="Hyperlink"/>
          </w:rPr>
          <w:t xml:space="preserve">Exec </w:t>
        </w:r>
        <w:proofErr w:type="gramStart"/>
        <w:r>
          <w:rPr>
            <w:rStyle w:val="Hyperlink"/>
          </w:rPr>
          <w:t>Prototype :</w:t>
        </w:r>
        <w:proofErr w:type="gramEnd"/>
        <w:r>
          <w:rPr>
            <w:rStyle w:val="Hyperlink"/>
          </w:rPr>
          <w:t xml:space="preserve"> Customer Facing Systems and Key Dependencies - Blue Cross Blue Shield of Arizona: </w:t>
        </w:r>
        <w:proofErr w:type="spellStart"/>
        <w:r>
          <w:rPr>
            <w:rStyle w:val="Hyperlink"/>
          </w:rPr>
          <w:t>azblue</w:t>
        </w:r>
        <w:proofErr w:type="spellEnd"/>
        <w:r>
          <w:rPr>
            <w:rStyle w:val="Hyperlink"/>
          </w:rPr>
          <w:t xml:space="preserve"> - Dynatrace</w:t>
        </w:r>
      </w:hyperlink>
    </w:p>
    <w:p w14:paraId="44677351" w14:textId="5D036778" w:rsidR="001269F6" w:rsidRDefault="00BA6DEC">
      <w:r>
        <w:t xml:space="preserve">The basic breakdown is </w:t>
      </w:r>
      <w:proofErr w:type="spellStart"/>
      <w:r>
        <w:t>a</w:t>
      </w:r>
      <w:proofErr w:type="spellEnd"/>
      <w:r>
        <w:t xml:space="preserve"> </w:t>
      </w:r>
      <w:proofErr w:type="gramStart"/>
      <w:r>
        <w:t>follows</w:t>
      </w:r>
      <w:proofErr w:type="gramEnd"/>
      <w:r>
        <w:t>:</w:t>
      </w:r>
    </w:p>
    <w:p w14:paraId="66A5527D" w14:textId="0117BEAE" w:rsidR="00BA6DEC" w:rsidRDefault="00BA6DEC">
      <w:r>
        <w:t>I = The basic public facing portal services</w:t>
      </w:r>
    </w:p>
    <w:p w14:paraId="06FAD6E1" w14:textId="3466665E" w:rsidR="00BA6DEC" w:rsidRDefault="00BA6DEC">
      <w:r>
        <w:t>II = The various collection of synthetic tests “validating” the portals beyond what the real-user data is doing.  This a mixed of authenticated and unauthenticated tests</w:t>
      </w:r>
    </w:p>
    <w:p w14:paraId="5771FA2A" w14:textId="0868D780" w:rsidR="00BA6DEC" w:rsidRDefault="00BA6DEC">
      <w:r>
        <w:t>III = These are the core back-end EDI systems, including EDIFECS</w:t>
      </w:r>
    </w:p>
    <w:p w14:paraId="391FF7F5" w14:textId="0CF8C8CD" w:rsidR="00BA6DEC" w:rsidRDefault="00BA6DEC">
      <w:r>
        <w:t xml:space="preserve">IV = Dynamics and </w:t>
      </w:r>
      <w:proofErr w:type="spellStart"/>
      <w:r>
        <w:t>DocManagment</w:t>
      </w:r>
      <w:proofErr w:type="spellEnd"/>
      <w:r>
        <w:t xml:space="preserve"> (Image Retriever)</w:t>
      </w:r>
    </w:p>
    <w:p w14:paraId="3F3C17D8" w14:textId="311D8BF7" w:rsidR="00BA6DEC" w:rsidRDefault="00BA6DEC">
      <w:r>
        <w:t xml:space="preserve">V = Very high level </w:t>
      </w:r>
      <w:proofErr w:type="gramStart"/>
      <w:r>
        <w:t>over view</w:t>
      </w:r>
      <w:proofErr w:type="gramEnd"/>
      <w:r>
        <w:t xml:space="preserve"> of </w:t>
      </w:r>
      <w:proofErr w:type="spellStart"/>
      <w:r>
        <w:t>Vcenters</w:t>
      </w:r>
      <w:proofErr w:type="spellEnd"/>
    </w:p>
    <w:p w14:paraId="16F2A035" w14:textId="07E4959D" w:rsidR="001269F6" w:rsidRDefault="001269F6">
      <w:r>
        <w:rPr>
          <w:noProof/>
        </w:rPr>
        <w:drawing>
          <wp:inline distT="0" distB="0" distL="0" distR="0" wp14:anchorId="674C6F11" wp14:editId="6A5E0CB2">
            <wp:extent cx="5943600" cy="40506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6B7EE" w14:textId="77777777" w:rsidR="001269F6" w:rsidRDefault="001269F6">
      <w:pPr>
        <w:rPr>
          <w:b/>
          <w:bCs/>
        </w:rPr>
      </w:pPr>
    </w:p>
    <w:p w14:paraId="18A9C3AA" w14:textId="77777777" w:rsidR="00BA6DEC" w:rsidRDefault="00BA6DEC">
      <w:pPr>
        <w:rPr>
          <w:b/>
          <w:bCs/>
        </w:rPr>
      </w:pPr>
    </w:p>
    <w:p w14:paraId="20D4EEA1" w14:textId="43C41A7D" w:rsidR="001269F6" w:rsidRDefault="00BA6DEC">
      <w:pPr>
        <w:rPr>
          <w:b/>
          <w:bCs/>
        </w:rPr>
      </w:pPr>
      <w:r>
        <w:rPr>
          <w:b/>
          <w:bCs/>
        </w:rPr>
        <w:lastRenderedPageBreak/>
        <w:t>Problem Window:</w:t>
      </w:r>
    </w:p>
    <w:p w14:paraId="5538FD0F" w14:textId="2B6F9B62" w:rsidR="00BA6DEC" w:rsidRDefault="00BA6DEC" w:rsidP="00BA6DEC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In the upper right-hand side is a count of “open” problems.  There will be problems which don’t always percolate up to the dashboards.   That’s normal and okay.</w:t>
      </w:r>
    </w:p>
    <w:p w14:paraId="73A8C93A" w14:textId="69825004" w:rsidR="00BA6DEC" w:rsidRPr="00BA6DEC" w:rsidRDefault="00BA6DEC" w:rsidP="00BA6DEC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But if it’s “red” in the dashboard it will be in the problem count.</w:t>
      </w:r>
    </w:p>
    <w:p w14:paraId="6C102604" w14:textId="34FDFEF3" w:rsidR="00BA6DEC" w:rsidRDefault="00BA6DEC">
      <w:pPr>
        <w:rPr>
          <w:b/>
          <w:bCs/>
        </w:rPr>
      </w:pPr>
      <w:r>
        <w:rPr>
          <w:noProof/>
        </w:rPr>
        <w:drawing>
          <wp:inline distT="0" distB="0" distL="0" distR="0" wp14:anchorId="0F2A7537" wp14:editId="6ADF76A6">
            <wp:extent cx="3629025" cy="24288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3104" w14:textId="4EA257D2" w:rsidR="001269F6" w:rsidRDefault="001269F6">
      <w:pPr>
        <w:rPr>
          <w:b/>
          <w:bCs/>
        </w:rPr>
      </w:pPr>
    </w:p>
    <w:p w14:paraId="450FE662" w14:textId="77777777" w:rsidR="001269F6" w:rsidRDefault="001269F6">
      <w:pPr>
        <w:rPr>
          <w:b/>
          <w:bCs/>
        </w:rPr>
      </w:pPr>
    </w:p>
    <w:p w14:paraId="5856452E" w14:textId="18B9285B" w:rsidR="001269F6" w:rsidRDefault="001269F6">
      <w:hyperlink r:id="rId8" w:history="1">
        <w:r>
          <w:rPr>
            <w:rStyle w:val="Hyperlink"/>
          </w:rPr>
          <w:t xml:space="preserve">HRP Database(S) - MP-HRP-D04 = Member Portal </w:t>
        </w:r>
        <w:proofErr w:type="spellStart"/>
        <w:proofErr w:type="gramStart"/>
        <w:r>
          <w:rPr>
            <w:rStyle w:val="Hyperlink"/>
          </w:rPr>
          <w:t>Servces</w:t>
        </w:r>
        <w:proofErr w:type="spellEnd"/>
        <w:r>
          <w:rPr>
            <w:rStyle w:val="Hyperlink"/>
          </w:rPr>
          <w:t xml:space="preserve"> :</w:t>
        </w:r>
        <w:proofErr w:type="gramEnd"/>
        <w:r>
          <w:rPr>
            <w:rStyle w:val="Hyperlink"/>
          </w:rPr>
          <w:t xml:space="preserve"> MP-HRP-D05 = Member Portal Login and Billing, Autopay, Invoices : MP-MBC-D01 = Mirth Services | Splunk 8.2.4 (bcbsaz.com)</w:t>
        </w:r>
      </w:hyperlink>
    </w:p>
    <w:p w14:paraId="124DDC24" w14:textId="50030394" w:rsidR="001269F6" w:rsidRDefault="001269F6"/>
    <w:p w14:paraId="1EAD2EF1" w14:textId="77777777" w:rsidR="001269F6" w:rsidRDefault="001269F6">
      <w:pPr>
        <w:rPr>
          <w:b/>
          <w:bCs/>
        </w:rPr>
      </w:pPr>
    </w:p>
    <w:p w14:paraId="5095DB10" w14:textId="77777777" w:rsidR="001269F6" w:rsidRDefault="001269F6">
      <w:pPr>
        <w:rPr>
          <w:b/>
          <w:bCs/>
        </w:rPr>
      </w:pPr>
    </w:p>
    <w:p w14:paraId="00AC6AFB" w14:textId="77777777" w:rsidR="001269F6" w:rsidRDefault="001269F6">
      <w:pPr>
        <w:rPr>
          <w:b/>
          <w:bCs/>
        </w:rPr>
      </w:pPr>
    </w:p>
    <w:p w14:paraId="5D0DE222" w14:textId="77777777" w:rsidR="001269F6" w:rsidRDefault="001269F6">
      <w:pPr>
        <w:rPr>
          <w:b/>
          <w:bCs/>
        </w:rPr>
      </w:pPr>
    </w:p>
    <w:p w14:paraId="0DAF7A1D" w14:textId="7190DA26" w:rsidR="00FB3CF3" w:rsidRPr="003F54EC" w:rsidRDefault="00FB3CF3">
      <w:pPr>
        <w:rPr>
          <w:b/>
          <w:bCs/>
        </w:rPr>
      </w:pPr>
      <w:r w:rsidRPr="003F54EC">
        <w:rPr>
          <w:b/>
          <w:bCs/>
        </w:rPr>
        <w:t>Overview:</w:t>
      </w:r>
    </w:p>
    <w:p w14:paraId="56670549" w14:textId="2B30BF8D" w:rsidR="00FB3CF3" w:rsidRDefault="00584105" w:rsidP="00FB3CF3">
      <w:pPr>
        <w:pStyle w:val="ListParagraph"/>
        <w:numPr>
          <w:ilvl w:val="0"/>
          <w:numId w:val="1"/>
        </w:numPr>
      </w:pPr>
      <w:r>
        <w:t xml:space="preserve">The most important aspect of using Dynatrace effectively is to understand the vocabulary employed by the tool and </w:t>
      </w:r>
      <w:r w:rsidR="003F54EC">
        <w:t xml:space="preserve">being able apply those concepts to BCBSAZ’s infrastructure and application layer. </w:t>
      </w:r>
    </w:p>
    <w:p w14:paraId="083151ED" w14:textId="5CB4BA14" w:rsidR="003F54EC" w:rsidRDefault="003F54EC" w:rsidP="00FB3CF3">
      <w:pPr>
        <w:pStyle w:val="ListParagraph"/>
        <w:numPr>
          <w:ilvl w:val="0"/>
          <w:numId w:val="1"/>
        </w:numPr>
      </w:pPr>
      <w:r>
        <w:t>To date the emphasis has been on logically organizing BCBSAZ’s infrastructure and collecting data</w:t>
      </w:r>
    </w:p>
    <w:p w14:paraId="2B5D22E7" w14:textId="2F10BCEE" w:rsidR="00B07D50" w:rsidRDefault="00B07D50"/>
    <w:p w14:paraId="302CB51A" w14:textId="4C6AC10D" w:rsidR="00B07D50" w:rsidRPr="00B07D50" w:rsidRDefault="00B07D50" w:rsidP="00B07D50">
      <w:pPr>
        <w:pStyle w:val="ListParagraph"/>
        <w:numPr>
          <w:ilvl w:val="0"/>
          <w:numId w:val="1"/>
        </w:numPr>
        <w:rPr>
          <w:b/>
          <w:bCs/>
        </w:rPr>
      </w:pPr>
      <w:r w:rsidRPr="00B07D50">
        <w:rPr>
          <w:b/>
          <w:bCs/>
        </w:rPr>
        <w:t xml:space="preserve">Understand the context of infrastructure </w:t>
      </w:r>
      <w:r w:rsidR="003A0502">
        <w:rPr>
          <w:b/>
          <w:bCs/>
        </w:rPr>
        <w:t>menu</w:t>
      </w:r>
    </w:p>
    <w:p w14:paraId="03CB5637" w14:textId="4E66E349" w:rsidR="00B07D50" w:rsidRDefault="00B07D50" w:rsidP="00B07D50">
      <w:pPr>
        <w:pStyle w:val="ListParagraph"/>
        <w:numPr>
          <w:ilvl w:val="0"/>
          <w:numId w:val="2"/>
        </w:numPr>
      </w:pPr>
      <w:r>
        <w:t>Enterprise Application</w:t>
      </w:r>
    </w:p>
    <w:p w14:paraId="5C2A4B06" w14:textId="2D0ED76C" w:rsidR="00B07D50" w:rsidRDefault="00B07D50" w:rsidP="00B07D50">
      <w:pPr>
        <w:pStyle w:val="ListParagraph"/>
        <w:numPr>
          <w:ilvl w:val="0"/>
          <w:numId w:val="2"/>
        </w:numPr>
      </w:pPr>
      <w:r>
        <w:t>Application</w:t>
      </w:r>
    </w:p>
    <w:p w14:paraId="2D6B1457" w14:textId="30DCE658" w:rsidR="00B07D50" w:rsidRDefault="00B07D50" w:rsidP="00B07D50">
      <w:pPr>
        <w:pStyle w:val="ListParagraph"/>
        <w:numPr>
          <w:ilvl w:val="0"/>
          <w:numId w:val="2"/>
        </w:numPr>
      </w:pPr>
      <w:r>
        <w:lastRenderedPageBreak/>
        <w:t>Process</w:t>
      </w:r>
    </w:p>
    <w:p w14:paraId="257D8E85" w14:textId="0867A6A0" w:rsidR="00B07D50" w:rsidRDefault="00B07D50" w:rsidP="00B07D50">
      <w:pPr>
        <w:pStyle w:val="ListParagraph"/>
        <w:numPr>
          <w:ilvl w:val="0"/>
          <w:numId w:val="2"/>
        </w:numPr>
      </w:pPr>
      <w:r>
        <w:t>Service</w:t>
      </w:r>
    </w:p>
    <w:p w14:paraId="0B6FFCF4" w14:textId="078C3265" w:rsidR="00B07D50" w:rsidRDefault="00B07D50" w:rsidP="00B07D50">
      <w:pPr>
        <w:pStyle w:val="ListParagraph"/>
        <w:numPr>
          <w:ilvl w:val="0"/>
          <w:numId w:val="2"/>
        </w:numPr>
      </w:pPr>
      <w:r>
        <w:t xml:space="preserve">Host Group </w:t>
      </w:r>
    </w:p>
    <w:p w14:paraId="46885744" w14:textId="5A89C766" w:rsidR="00B07D50" w:rsidRDefault="00B07D50" w:rsidP="00B07D50">
      <w:pPr>
        <w:pStyle w:val="ListParagraph"/>
        <w:numPr>
          <w:ilvl w:val="0"/>
          <w:numId w:val="2"/>
        </w:numPr>
      </w:pPr>
      <w:r>
        <w:t xml:space="preserve">Management </w:t>
      </w:r>
      <w:r w:rsidR="00FB3CF3">
        <w:t>Zone</w:t>
      </w:r>
    </w:p>
    <w:p w14:paraId="72B372B0" w14:textId="67A46DC3" w:rsidR="00584105" w:rsidRDefault="00584105" w:rsidP="00B07D50">
      <w:pPr>
        <w:pStyle w:val="ListParagraph"/>
        <w:numPr>
          <w:ilvl w:val="0"/>
          <w:numId w:val="2"/>
        </w:numPr>
      </w:pPr>
      <w:r>
        <w:t>Dimension</w:t>
      </w:r>
    </w:p>
    <w:p w14:paraId="085C5942" w14:textId="45874D86" w:rsidR="00B07D50" w:rsidRDefault="00B07D50" w:rsidP="00B07D50">
      <w:pPr>
        <w:pStyle w:val="ListParagraph"/>
        <w:numPr>
          <w:ilvl w:val="0"/>
          <w:numId w:val="1"/>
        </w:numPr>
      </w:pPr>
      <w:r>
        <w:t xml:space="preserve">Within the </w:t>
      </w:r>
      <w:r w:rsidRPr="00187FEF">
        <w:rPr>
          <w:b/>
          <w:bCs/>
        </w:rPr>
        <w:t>“Infrastructure”</w:t>
      </w:r>
      <w:r>
        <w:t xml:space="preserve"> menu in the Dynatrace GUI there is a </w:t>
      </w:r>
      <w:r w:rsidRPr="00187FEF">
        <w:rPr>
          <w:b/>
          <w:bCs/>
        </w:rPr>
        <w:t>“Hosts”</w:t>
      </w:r>
      <w:r>
        <w:t xml:space="preserve"> option</w:t>
      </w:r>
    </w:p>
    <w:p w14:paraId="28347F0C" w14:textId="7BB2B1B5" w:rsidR="00B07D50" w:rsidRDefault="00B07D50" w:rsidP="00B07D50">
      <w:pPr>
        <w:pStyle w:val="ListParagraph"/>
        <w:numPr>
          <w:ilvl w:val="0"/>
          <w:numId w:val="3"/>
        </w:numPr>
      </w:pPr>
      <w:r>
        <w:t xml:space="preserve">All directly monitored hosts (VMs, physical servers, any machine capable of running a </w:t>
      </w:r>
      <w:proofErr w:type="spellStart"/>
      <w:r>
        <w:t>OneAgent</w:t>
      </w:r>
      <w:proofErr w:type="spellEnd"/>
      <w:r>
        <w:t>) can</w:t>
      </w:r>
      <w:r w:rsidR="003A0502">
        <w:t xml:space="preserve"> be</w:t>
      </w:r>
      <w:r>
        <w:t xml:space="preserve"> found</w:t>
      </w:r>
      <w:r w:rsidR="00FB3CF3">
        <w:t xml:space="preserve"> here.</w:t>
      </w:r>
    </w:p>
    <w:p w14:paraId="5758393C" w14:textId="725ED70B" w:rsidR="00B07D50" w:rsidRDefault="00B07D50" w:rsidP="00B07D50">
      <w:pPr>
        <w:pStyle w:val="ListParagraph"/>
        <w:numPr>
          <w:ilvl w:val="0"/>
          <w:numId w:val="3"/>
        </w:numPr>
      </w:pPr>
      <w:r>
        <w:t>Each monitored host is bound to a collection of “properties” and “tags”.  These give context to the hosts allowing people to quickly discern the role the server plays within the larger framework of BCBSAZ applications and services</w:t>
      </w:r>
      <w:r w:rsidR="0078731D">
        <w:t xml:space="preserve"> (see above).</w:t>
      </w:r>
    </w:p>
    <w:p w14:paraId="06EAC544" w14:textId="2ACE44E7" w:rsidR="00B07D50" w:rsidRDefault="00B07D50" w:rsidP="00B07D50">
      <w:pPr>
        <w:pStyle w:val="ListParagraph"/>
        <w:numPr>
          <w:ilvl w:val="0"/>
          <w:numId w:val="3"/>
        </w:numPr>
      </w:pPr>
      <w:r>
        <w:t xml:space="preserve">This will be important to note as you search via </w:t>
      </w:r>
      <w:r w:rsidR="003A0502">
        <w:t xml:space="preserve">management zones, </w:t>
      </w:r>
      <w:r>
        <w:t>dashboards, metrics, data explorer and for the purposes of this document the M</w:t>
      </w:r>
      <w:r w:rsidR="002D0DBC">
        <w:t xml:space="preserve">DA (multi-dimensional analysis). </w:t>
      </w:r>
    </w:p>
    <w:p w14:paraId="4A8EB5A1" w14:textId="13B7A65C" w:rsidR="00B07D50" w:rsidRDefault="00B07D50" w:rsidP="00B07D50">
      <w:r>
        <w:rPr>
          <w:noProof/>
        </w:rPr>
        <w:drawing>
          <wp:inline distT="0" distB="0" distL="0" distR="0" wp14:anchorId="00B2EFC7" wp14:editId="2CA6BD44">
            <wp:extent cx="5943600" cy="1645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5C3EF" w14:textId="3B6CA720" w:rsidR="00B07D50" w:rsidRDefault="00B07D50" w:rsidP="00B07D50"/>
    <w:p w14:paraId="52544047" w14:textId="0532D2D7" w:rsidR="0078731D" w:rsidRDefault="0078731D" w:rsidP="00B07D50"/>
    <w:p w14:paraId="479A4582" w14:textId="72B5F527" w:rsidR="00B07D50" w:rsidRDefault="00B07D50" w:rsidP="00B07D50">
      <w:r>
        <w:rPr>
          <w:noProof/>
        </w:rPr>
        <w:lastRenderedPageBreak/>
        <w:drawing>
          <wp:inline distT="0" distB="0" distL="0" distR="0" wp14:anchorId="4C5229D4" wp14:editId="340A3B28">
            <wp:extent cx="5943600" cy="5213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AD373" w14:textId="6D8A92B9" w:rsidR="00187FEF" w:rsidRDefault="0078731D" w:rsidP="00B07D50">
      <w:r>
        <w:t xml:space="preserve">  </w:t>
      </w:r>
    </w:p>
    <w:p w14:paraId="3FE847D9" w14:textId="2A1A94CB" w:rsidR="00187FEF" w:rsidRDefault="00187FEF" w:rsidP="00187FEF">
      <w:pPr>
        <w:pStyle w:val="ListParagraph"/>
        <w:numPr>
          <w:ilvl w:val="0"/>
          <w:numId w:val="1"/>
        </w:numPr>
      </w:pPr>
      <w:r>
        <w:t>The organization and filtering of the “Dashboards” (under “</w:t>
      </w:r>
      <w:r w:rsidRPr="0078731D">
        <w:rPr>
          <w:b/>
          <w:bCs/>
        </w:rPr>
        <w:t>Observe and explore</w:t>
      </w:r>
      <w:r>
        <w:t>”</w:t>
      </w:r>
      <w:proofErr w:type="gramStart"/>
      <w:r>
        <w:t xml:space="preserve">) </w:t>
      </w:r>
      <w:r w:rsidR="003F54EC">
        <w:t>,</w:t>
      </w:r>
      <w:proofErr w:type="gramEnd"/>
      <w:r w:rsidR="003F54EC">
        <w:t xml:space="preserve"> </w:t>
      </w:r>
      <w:r w:rsidR="003F54EC" w:rsidRPr="003F54EC">
        <w:rPr>
          <w:b/>
          <w:bCs/>
        </w:rPr>
        <w:t>Metrics</w:t>
      </w:r>
      <w:r w:rsidR="003F54EC">
        <w:t xml:space="preserve"> </w:t>
      </w:r>
      <w:r>
        <w:t>and the “</w:t>
      </w:r>
      <w:r w:rsidRPr="003F54EC">
        <w:rPr>
          <w:b/>
          <w:bCs/>
        </w:rPr>
        <w:t>Multidimensional analysis</w:t>
      </w:r>
      <w:r>
        <w:t>” pages are in large measure organized based on these tag</w:t>
      </w:r>
      <w:r w:rsidR="003A0502">
        <w:t xml:space="preserve"> values</w:t>
      </w:r>
      <w:r>
        <w:t>.</w:t>
      </w:r>
    </w:p>
    <w:p w14:paraId="5D5C1294" w14:textId="0F37B1FC" w:rsidR="00FB3CF3" w:rsidRDefault="00FB3CF3" w:rsidP="00FB3CF3"/>
    <w:p w14:paraId="66B3D3E8" w14:textId="1BD55070" w:rsidR="00FB3CF3" w:rsidRDefault="00FB3CF3" w:rsidP="00FB3CF3"/>
    <w:p w14:paraId="617B9467" w14:textId="5CF92AB4" w:rsidR="00FB3CF3" w:rsidRDefault="00FB3CF3" w:rsidP="00FB3CF3"/>
    <w:p w14:paraId="5DE81BD2" w14:textId="2C803EBA" w:rsidR="00FB3CF3" w:rsidRDefault="00FB3CF3" w:rsidP="00FB3CF3"/>
    <w:p w14:paraId="4EF32D93" w14:textId="62284F98" w:rsidR="00FB3CF3" w:rsidRDefault="00FB3CF3" w:rsidP="00FB3CF3"/>
    <w:p w14:paraId="3F826956" w14:textId="090FF065" w:rsidR="00FB3CF3" w:rsidRDefault="00FB3CF3" w:rsidP="00FB3CF3"/>
    <w:p w14:paraId="4386189A" w14:textId="58CAFE58" w:rsidR="00FB3CF3" w:rsidRDefault="00FB3CF3" w:rsidP="00FB3CF3"/>
    <w:p w14:paraId="7E8C648F" w14:textId="55ED5107" w:rsidR="003F54EC" w:rsidRPr="003F54EC" w:rsidRDefault="003F54EC" w:rsidP="00FB3CF3">
      <w:pPr>
        <w:rPr>
          <w:b/>
          <w:bCs/>
        </w:rPr>
      </w:pPr>
      <w:r w:rsidRPr="003F54EC">
        <w:rPr>
          <w:b/>
          <w:bCs/>
        </w:rPr>
        <w:lastRenderedPageBreak/>
        <w:t>Example Metrics Page</w:t>
      </w:r>
      <w:r>
        <w:rPr>
          <w:b/>
          <w:bCs/>
        </w:rPr>
        <w:t>:</w:t>
      </w:r>
    </w:p>
    <w:p w14:paraId="4BA91D39" w14:textId="1B0251A9" w:rsidR="00584105" w:rsidRDefault="00584105" w:rsidP="00FB3CF3">
      <w:pPr>
        <w:rPr>
          <w:b/>
          <w:bCs/>
        </w:rPr>
      </w:pPr>
      <w:r>
        <w:rPr>
          <w:noProof/>
        </w:rPr>
        <w:drawing>
          <wp:inline distT="0" distB="0" distL="0" distR="0" wp14:anchorId="43038AF3" wp14:editId="06AA9E5B">
            <wp:extent cx="5943600" cy="20110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E23C8" w14:textId="77777777" w:rsidR="00584105" w:rsidRDefault="00584105" w:rsidP="00FB3CF3">
      <w:pPr>
        <w:rPr>
          <w:b/>
          <w:bCs/>
        </w:rPr>
      </w:pPr>
    </w:p>
    <w:p w14:paraId="50130442" w14:textId="03504E00" w:rsidR="00584105" w:rsidRDefault="007D6DE6" w:rsidP="00FB3CF3">
      <w:pPr>
        <w:rPr>
          <w:b/>
          <w:bCs/>
        </w:rPr>
      </w:pPr>
      <w:r>
        <w:rPr>
          <w:b/>
          <w:bCs/>
        </w:rPr>
        <w:t>Each Metric will easily provide basic “meta data” information</w:t>
      </w:r>
    </w:p>
    <w:p w14:paraId="357EE632" w14:textId="3F65ABE6" w:rsidR="00584105" w:rsidRDefault="007D6DE6" w:rsidP="00FB3CF3">
      <w:pPr>
        <w:rPr>
          <w:b/>
          <w:bCs/>
        </w:rPr>
      </w:pPr>
      <w:r>
        <w:rPr>
          <w:noProof/>
        </w:rPr>
        <w:drawing>
          <wp:inline distT="0" distB="0" distL="0" distR="0" wp14:anchorId="3A8066CE" wp14:editId="771FE4CB">
            <wp:extent cx="5943600" cy="15601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72AD2" w14:textId="77777777" w:rsidR="00584105" w:rsidRDefault="00584105" w:rsidP="00FB3CF3">
      <w:pPr>
        <w:rPr>
          <w:b/>
          <w:bCs/>
        </w:rPr>
      </w:pPr>
    </w:p>
    <w:p w14:paraId="5842EA1E" w14:textId="77777777" w:rsidR="00584105" w:rsidRDefault="00584105" w:rsidP="00FB3CF3">
      <w:pPr>
        <w:rPr>
          <w:b/>
          <w:bCs/>
        </w:rPr>
      </w:pPr>
    </w:p>
    <w:p w14:paraId="08817D48" w14:textId="1C8292B5" w:rsidR="00FB3CF3" w:rsidRDefault="00FB3CF3" w:rsidP="00FB3CF3">
      <w:pPr>
        <w:rPr>
          <w:b/>
          <w:bCs/>
        </w:rPr>
      </w:pPr>
      <w:r w:rsidRPr="00FB3CF3">
        <w:rPr>
          <w:b/>
          <w:bCs/>
        </w:rPr>
        <w:t>Executive Overview Dashboard:</w:t>
      </w:r>
    </w:p>
    <w:p w14:paraId="21630453" w14:textId="14CEC684" w:rsidR="00FB3CF3" w:rsidRPr="00FB3CF3" w:rsidRDefault="00FB3CF3" w:rsidP="00FB3CF3">
      <w:pPr>
        <w:rPr>
          <w:b/>
          <w:bCs/>
        </w:rPr>
      </w:pPr>
      <w:hyperlink r:id="rId13" w:anchor="dashboard;gtf=-2h;gf=all;id=856487a1-ca56-4934-89e2-015248ed00cd" w:history="1">
        <w:r>
          <w:rPr>
            <w:rStyle w:val="Hyperlink"/>
          </w:rPr>
          <w:t xml:space="preserve">Exec </w:t>
        </w:r>
        <w:proofErr w:type="gramStart"/>
        <w:r>
          <w:rPr>
            <w:rStyle w:val="Hyperlink"/>
          </w:rPr>
          <w:t>Prototype :</w:t>
        </w:r>
        <w:proofErr w:type="gramEnd"/>
        <w:r>
          <w:rPr>
            <w:rStyle w:val="Hyperlink"/>
          </w:rPr>
          <w:t xml:space="preserve"> Customer Facing Systems and Key Dependencies - Blue Cross Blue Shield of Arizona: </w:t>
        </w:r>
        <w:proofErr w:type="spellStart"/>
        <w:r>
          <w:rPr>
            <w:rStyle w:val="Hyperlink"/>
          </w:rPr>
          <w:t>azblue</w:t>
        </w:r>
        <w:proofErr w:type="spellEnd"/>
        <w:r>
          <w:rPr>
            <w:rStyle w:val="Hyperlink"/>
          </w:rPr>
          <w:t xml:space="preserve"> - Dynatrace</w:t>
        </w:r>
      </w:hyperlink>
    </w:p>
    <w:p w14:paraId="18E18BA4" w14:textId="1FB6C528" w:rsidR="00FB3CF3" w:rsidRDefault="00FB3CF3" w:rsidP="00FB3CF3">
      <w:r>
        <w:rPr>
          <w:noProof/>
        </w:rPr>
        <w:lastRenderedPageBreak/>
        <w:drawing>
          <wp:inline distT="0" distB="0" distL="0" distR="0" wp14:anchorId="41B65A4F" wp14:editId="39BC752A">
            <wp:extent cx="5943600" cy="5563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5A41F" w14:textId="22F8B506" w:rsidR="00187FEF" w:rsidRDefault="00187FEF" w:rsidP="00187FEF">
      <w:r>
        <w:rPr>
          <w:noProof/>
        </w:rPr>
        <w:lastRenderedPageBreak/>
        <w:drawing>
          <wp:inline distT="0" distB="0" distL="0" distR="0" wp14:anchorId="70BA8E71" wp14:editId="14CB8281">
            <wp:extent cx="1952625" cy="4863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6283" cy="487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61B3" w14:textId="052D9B80" w:rsidR="0078731D" w:rsidRDefault="0078731D" w:rsidP="00187FEF"/>
    <w:p w14:paraId="41B3352C" w14:textId="130BB141" w:rsidR="00FB3CF3" w:rsidRDefault="00FB3CF3" w:rsidP="00187FEF"/>
    <w:p w14:paraId="429BBD0A" w14:textId="6BB00BD6" w:rsidR="00FB3CF3" w:rsidRDefault="00FB3CF3" w:rsidP="00187FEF"/>
    <w:p w14:paraId="5BC2FD76" w14:textId="62828749" w:rsidR="00FB3CF3" w:rsidRDefault="00FB3CF3" w:rsidP="00187FEF"/>
    <w:p w14:paraId="448CD92E" w14:textId="6A74957F" w:rsidR="00FB3CF3" w:rsidRDefault="00FB3CF3" w:rsidP="00187FEF"/>
    <w:p w14:paraId="15981689" w14:textId="06A540BE" w:rsidR="00FB3CF3" w:rsidRDefault="00FB3CF3" w:rsidP="00187FEF"/>
    <w:p w14:paraId="0CB16AA1" w14:textId="0D545F69" w:rsidR="00FB3CF3" w:rsidRDefault="00FB3CF3" w:rsidP="00187FEF"/>
    <w:p w14:paraId="78DCE61B" w14:textId="4D748508" w:rsidR="00FB3CF3" w:rsidRDefault="00FB3CF3" w:rsidP="00187FEF"/>
    <w:p w14:paraId="0A205B0D" w14:textId="1651BEB8" w:rsidR="00FB3CF3" w:rsidRDefault="00FB3CF3" w:rsidP="00187FEF"/>
    <w:p w14:paraId="590E46C6" w14:textId="13BE0109" w:rsidR="00FB3CF3" w:rsidRDefault="00FB3CF3" w:rsidP="00187FEF"/>
    <w:p w14:paraId="7B3A6758" w14:textId="77777777" w:rsidR="00FB3CF3" w:rsidRDefault="00FB3CF3" w:rsidP="00187FEF"/>
    <w:p w14:paraId="0E775A7E" w14:textId="71F851B0" w:rsidR="00FB3CF3" w:rsidRPr="00FB3CF3" w:rsidRDefault="00FB3CF3" w:rsidP="00FB3CF3">
      <w:pPr>
        <w:rPr>
          <w:b/>
          <w:bCs/>
        </w:rPr>
      </w:pPr>
      <w:r w:rsidRPr="00FB3CF3">
        <w:rPr>
          <w:b/>
          <w:bCs/>
        </w:rPr>
        <w:lastRenderedPageBreak/>
        <w:t>Sample Problem Drill Down:</w:t>
      </w:r>
    </w:p>
    <w:p w14:paraId="76D8B3F0" w14:textId="0A9B9A33" w:rsidR="0078731D" w:rsidRDefault="0078731D" w:rsidP="0078731D">
      <w:pPr>
        <w:pStyle w:val="ListParagraph"/>
        <w:numPr>
          <w:ilvl w:val="0"/>
          <w:numId w:val="1"/>
        </w:numPr>
      </w:pPr>
      <w:r>
        <w:t xml:space="preserve">Tracking and correlating “problems” starts in </w:t>
      </w:r>
      <w:r w:rsidRPr="0078731D">
        <w:rPr>
          <w:b/>
          <w:bCs/>
        </w:rPr>
        <w:t>“observe and explore”</w:t>
      </w:r>
      <w:r>
        <w:t xml:space="preserve"> menu</w:t>
      </w:r>
    </w:p>
    <w:p w14:paraId="344FC8A9" w14:textId="620EDB81" w:rsidR="00CA0F62" w:rsidRDefault="00CA0F62" w:rsidP="00CA0F62">
      <w:r>
        <w:rPr>
          <w:noProof/>
        </w:rPr>
        <w:drawing>
          <wp:inline distT="0" distB="0" distL="0" distR="0" wp14:anchorId="6F07BC20" wp14:editId="368E59CB">
            <wp:extent cx="5943600" cy="25895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9A481" w14:textId="2D036C8C" w:rsidR="0078731D" w:rsidRDefault="00DC2211" w:rsidP="00187FEF">
      <w:r>
        <w:rPr>
          <w:noProof/>
        </w:rPr>
        <w:drawing>
          <wp:inline distT="0" distB="0" distL="0" distR="0" wp14:anchorId="0DD8C4F0" wp14:editId="45F0413C">
            <wp:extent cx="5943600" cy="27806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7F0DA" w14:textId="698FCBA9" w:rsidR="00DC2211" w:rsidRDefault="00DC2211" w:rsidP="00187FEF"/>
    <w:p w14:paraId="4C8504F6" w14:textId="64976C8B" w:rsidR="00DC2211" w:rsidRDefault="00DC2211" w:rsidP="00187FEF">
      <w:r>
        <w:rPr>
          <w:noProof/>
        </w:rPr>
        <w:lastRenderedPageBreak/>
        <w:drawing>
          <wp:inline distT="0" distB="0" distL="0" distR="0" wp14:anchorId="202C1007" wp14:editId="1B3E6384">
            <wp:extent cx="5943600" cy="33515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F7DC2" w14:textId="77777777" w:rsidR="00DC2211" w:rsidRDefault="00DC2211" w:rsidP="00187FEF"/>
    <w:p w14:paraId="3520FEA3" w14:textId="57B456B6" w:rsidR="004E7417" w:rsidRPr="004E7417" w:rsidRDefault="004E7417" w:rsidP="00187FEF">
      <w:pPr>
        <w:rPr>
          <w:b/>
          <w:bCs/>
        </w:rPr>
      </w:pPr>
      <w:r w:rsidRPr="004E7417">
        <w:rPr>
          <w:b/>
          <w:bCs/>
        </w:rPr>
        <w:t>Overview Dashboard:</w:t>
      </w:r>
    </w:p>
    <w:p w14:paraId="3C6F76C2" w14:textId="596431E4" w:rsidR="004E7417" w:rsidRDefault="004E7417" w:rsidP="00187FEF">
      <w:hyperlink r:id="rId19" w:anchor="dashboard;gtf=-2h;gf=all;id=856487a1-ca56-4934-89e2-015248ed00cd" w:history="1">
        <w:r>
          <w:rPr>
            <w:rStyle w:val="Hyperlink"/>
          </w:rPr>
          <w:t xml:space="preserve">Exec </w:t>
        </w:r>
        <w:proofErr w:type="gramStart"/>
        <w:r>
          <w:rPr>
            <w:rStyle w:val="Hyperlink"/>
          </w:rPr>
          <w:t>Prototype :</w:t>
        </w:r>
        <w:proofErr w:type="gramEnd"/>
        <w:r>
          <w:rPr>
            <w:rStyle w:val="Hyperlink"/>
          </w:rPr>
          <w:t xml:space="preserve"> Customer Facing Systems and Key Dependencies - Blue Cross Blue Shield of Arizona: </w:t>
        </w:r>
        <w:proofErr w:type="spellStart"/>
        <w:r>
          <w:rPr>
            <w:rStyle w:val="Hyperlink"/>
          </w:rPr>
          <w:t>azblue</w:t>
        </w:r>
        <w:proofErr w:type="spellEnd"/>
        <w:r>
          <w:rPr>
            <w:rStyle w:val="Hyperlink"/>
          </w:rPr>
          <w:t xml:space="preserve"> - Dynatrace</w:t>
        </w:r>
      </w:hyperlink>
    </w:p>
    <w:p w14:paraId="73DAE3CC" w14:textId="53ADC6A3" w:rsidR="004E7417" w:rsidRDefault="004E7417" w:rsidP="004E7417">
      <w:pPr>
        <w:pStyle w:val="ListParagraph"/>
        <w:numPr>
          <w:ilvl w:val="0"/>
          <w:numId w:val="1"/>
        </w:numPr>
      </w:pPr>
      <w:r>
        <w:t>The idea is to provide a purposeful and easy “visual” to call out issues in BCBSAZ various “application” environments as well as back-end support systems.</w:t>
      </w:r>
    </w:p>
    <w:p w14:paraId="4CAA2BEA" w14:textId="5AC9DE95" w:rsidR="004E7417" w:rsidRDefault="004E7417" w:rsidP="004E7417">
      <w:pPr>
        <w:pStyle w:val="ListParagraph"/>
        <w:numPr>
          <w:ilvl w:val="0"/>
          <w:numId w:val="1"/>
        </w:numPr>
      </w:pPr>
      <w:r>
        <w:t>Each “hex” represents a key service tied to an application or enterprise application. (</w:t>
      </w:r>
      <w:proofErr w:type="gramStart"/>
      <w:r>
        <w:t>bear</w:t>
      </w:r>
      <w:proofErr w:type="gramEnd"/>
      <w:r>
        <w:t xml:space="preserve"> in mind the definition of application in the Dynatrace world).</w:t>
      </w:r>
    </w:p>
    <w:p w14:paraId="0D6CD911" w14:textId="7266D13F" w:rsidR="004E7417" w:rsidRDefault="004E7417" w:rsidP="004E7417">
      <w:pPr>
        <w:pStyle w:val="ListParagraph"/>
        <w:numPr>
          <w:ilvl w:val="0"/>
          <w:numId w:val="1"/>
        </w:numPr>
      </w:pPr>
      <w:r>
        <w:t xml:space="preserve">If a service is not performing it will show “red” and then link back to </w:t>
      </w:r>
      <w:r w:rsidR="00DC2211">
        <w:t>the</w:t>
      </w:r>
      <w:r>
        <w:t xml:space="preserve"> problem.</w:t>
      </w:r>
    </w:p>
    <w:p w14:paraId="5D9384AD" w14:textId="76B5926F" w:rsidR="004E7417" w:rsidRDefault="004E7417" w:rsidP="00187FEF">
      <w:pPr>
        <w:rPr>
          <w:b/>
          <w:bCs/>
        </w:rPr>
      </w:pPr>
    </w:p>
    <w:p w14:paraId="71D67216" w14:textId="243A2C3E" w:rsidR="00337E66" w:rsidRDefault="00337E66" w:rsidP="00187FEF">
      <w:pPr>
        <w:rPr>
          <w:b/>
          <w:bCs/>
        </w:rPr>
      </w:pPr>
    </w:p>
    <w:p w14:paraId="66BFF9D9" w14:textId="6DE0E3EE" w:rsidR="00337E66" w:rsidRDefault="00337E66" w:rsidP="00187FEF">
      <w:pPr>
        <w:rPr>
          <w:b/>
          <w:bCs/>
        </w:rPr>
      </w:pPr>
    </w:p>
    <w:p w14:paraId="67950317" w14:textId="5AA47D45" w:rsidR="00337E66" w:rsidRDefault="00337E66" w:rsidP="00187FEF">
      <w:pPr>
        <w:rPr>
          <w:b/>
          <w:bCs/>
        </w:rPr>
      </w:pPr>
    </w:p>
    <w:p w14:paraId="736699D4" w14:textId="625846ED" w:rsidR="00337E66" w:rsidRDefault="00337E66" w:rsidP="00187FEF">
      <w:pPr>
        <w:rPr>
          <w:b/>
          <w:bCs/>
        </w:rPr>
      </w:pPr>
      <w:r>
        <w:rPr>
          <w:b/>
          <w:bCs/>
        </w:rPr>
        <w:t>Example:</w:t>
      </w:r>
    </w:p>
    <w:p w14:paraId="6FA5E110" w14:textId="6FFF3E25" w:rsidR="00337E66" w:rsidRDefault="00337E66" w:rsidP="00187FEF">
      <w:pPr>
        <w:rPr>
          <w:b/>
          <w:bCs/>
        </w:rPr>
      </w:pPr>
      <w:r>
        <w:rPr>
          <w:noProof/>
        </w:rPr>
        <w:drawing>
          <wp:inline distT="0" distB="0" distL="0" distR="0" wp14:anchorId="5D48CC01" wp14:editId="57A8ACB3">
            <wp:extent cx="5943600" cy="571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14CB" w14:textId="4E4BBF2E" w:rsidR="00337E66" w:rsidRDefault="00337E66" w:rsidP="00187FEF">
      <w:pPr>
        <w:rPr>
          <w:b/>
          <w:bCs/>
        </w:rPr>
      </w:pPr>
    </w:p>
    <w:p w14:paraId="4AF22812" w14:textId="78E42C5C" w:rsidR="00337E66" w:rsidRDefault="00337E66" w:rsidP="00187FE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9C5EBE3" wp14:editId="39564A11">
            <wp:extent cx="5943600" cy="32594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6AD6C" w14:textId="12EF4A24" w:rsidR="00337E66" w:rsidRDefault="00337E66" w:rsidP="00187FEF">
      <w:pPr>
        <w:rPr>
          <w:b/>
          <w:bCs/>
        </w:rPr>
      </w:pPr>
    </w:p>
    <w:p w14:paraId="00FBFF5A" w14:textId="614BF4CA" w:rsidR="00337E66" w:rsidRPr="004E7417" w:rsidRDefault="00337E66" w:rsidP="00187FEF">
      <w:pPr>
        <w:rPr>
          <w:b/>
          <w:bCs/>
        </w:rPr>
      </w:pPr>
      <w:r>
        <w:rPr>
          <w:noProof/>
        </w:rPr>
        <w:drawing>
          <wp:inline distT="0" distB="0" distL="0" distR="0" wp14:anchorId="39FAE684" wp14:editId="5243933A">
            <wp:extent cx="5943600" cy="2933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7E66" w:rsidRPr="004E7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3683D"/>
    <w:multiLevelType w:val="hybridMultilevel"/>
    <w:tmpl w:val="90BC10B8"/>
    <w:lvl w:ilvl="0" w:tplc="A52898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4C2D07"/>
    <w:multiLevelType w:val="hybridMultilevel"/>
    <w:tmpl w:val="A5B8F4E2"/>
    <w:lvl w:ilvl="0" w:tplc="D8D27F6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86235"/>
    <w:multiLevelType w:val="hybridMultilevel"/>
    <w:tmpl w:val="8E527108"/>
    <w:lvl w:ilvl="0" w:tplc="049899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EC65825"/>
    <w:multiLevelType w:val="hybridMultilevel"/>
    <w:tmpl w:val="A48C3450"/>
    <w:lvl w:ilvl="0" w:tplc="549698B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D50"/>
    <w:rsid w:val="001269F6"/>
    <w:rsid w:val="00187FEF"/>
    <w:rsid w:val="002D0DBC"/>
    <w:rsid w:val="00337E66"/>
    <w:rsid w:val="003A0502"/>
    <w:rsid w:val="003F54EC"/>
    <w:rsid w:val="004E7417"/>
    <w:rsid w:val="00574399"/>
    <w:rsid w:val="00584105"/>
    <w:rsid w:val="007074EC"/>
    <w:rsid w:val="00740257"/>
    <w:rsid w:val="0078731D"/>
    <w:rsid w:val="007D6DE6"/>
    <w:rsid w:val="00B07D50"/>
    <w:rsid w:val="00BA6DEC"/>
    <w:rsid w:val="00C70CE5"/>
    <w:rsid w:val="00CA0F62"/>
    <w:rsid w:val="00DC2211"/>
    <w:rsid w:val="00FB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14BF8"/>
  <w15:chartTrackingRefBased/>
  <w15:docId w15:val="{D5FD3067-297D-4F65-AA1F-016CF051C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D5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E74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-spl-a07.corp.net.bcbsaz.com:8000/en-US/app/bcbsaz_ta_operations/hrp_d04_database?form.Time_TOK.earliest=-24h%40h&amp;form.Time_TOK.latest=now&amp;form.SERVER_TOK=MP-HRP-D05" TargetMode="External"/><Relationship Id="rId13" Type="http://schemas.openxmlformats.org/officeDocument/2006/relationships/hyperlink" Target="https://jjp98670.live.dynatrace.com/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hyperlink" Target="https://jjp98670.live.dynatrace.com/" TargetMode="Externa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jjp98670.live.dynatrace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BCBSAZ</Company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Hall, Robert</dc:creator>
  <cp:keywords/>
  <dc:description/>
  <cp:lastModifiedBy>Hall, Robert</cp:lastModifiedBy>
  <cp:revision>3</cp:revision>
  <dcterms:created xsi:type="dcterms:W3CDTF">2023-01-13T19:25:00Z</dcterms:created>
  <dcterms:modified xsi:type="dcterms:W3CDTF">2023-01-13T19:42:00Z</dcterms:modified>
</cp:coreProperties>
</file>