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FEF" w:rsidRPr="00D53BC3" w:rsidRDefault="004D4FEF">
      <w:pPr>
        <w:rPr>
          <w:rFonts w:ascii="Times New Roman" w:hAnsi="Times New Roman" w:cs="Times New Roman"/>
          <w:sz w:val="24"/>
          <w:szCs w:val="24"/>
        </w:rPr>
      </w:pPr>
    </w:p>
    <w:p w:rsidR="004D4FEF" w:rsidRPr="00D53BC3" w:rsidRDefault="00A13E2B" w:rsidP="00A13E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3BC3">
        <w:rPr>
          <w:rFonts w:ascii="Times New Roman" w:hAnsi="Times New Roman" w:cs="Times New Roman"/>
          <w:b/>
          <w:bCs/>
          <w:sz w:val="24"/>
          <w:szCs w:val="24"/>
        </w:rPr>
        <w:t>IVR Lower Environment</w:t>
      </w:r>
    </w:p>
    <w:p w:rsidR="004D4FEF" w:rsidRPr="00D53BC3" w:rsidRDefault="004D4FEF">
      <w:pPr>
        <w:rPr>
          <w:rFonts w:ascii="Times New Roman" w:hAnsi="Times New Roman" w:cs="Times New Roman"/>
          <w:sz w:val="24"/>
          <w:szCs w:val="24"/>
        </w:rPr>
      </w:pP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 xml:space="preserve">Could you please reset the following servers from top down for each environment? </w:t>
      </w: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DEV and QA are hanging with dead air when calling in</w:t>
      </w: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844-817-4111</w:t>
      </w: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855-818-0281</w:t>
      </w: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UAT and STAGE will drop the call after entering in a DNIS</w:t>
      </w: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855-818-0283</w:t>
      </w:r>
    </w:p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855-818-0282</w:t>
      </w:r>
    </w:p>
    <w:p w:rsidR="004D4FEF" w:rsidRPr="00D53BC3" w:rsidRDefault="004D4FEF">
      <w:pPr>
        <w:rPr>
          <w:rFonts w:ascii="Times New Roman" w:hAnsi="Times New Roman" w:cs="Times New Roman"/>
          <w:sz w:val="24"/>
          <w:szCs w:val="24"/>
        </w:rPr>
      </w:pPr>
    </w:p>
    <w:p w:rsidR="004D4FEF" w:rsidRPr="00D53BC3" w:rsidRDefault="004D4FEF" w:rsidP="004D4FEF">
      <w:pPr>
        <w:pStyle w:val="Heading3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500491796"/>
      <w:r w:rsidRPr="00D53BC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bookmarkEnd w:id="0"/>
    </w:p>
    <w:p w:rsidR="004D4FEF" w:rsidRPr="00D53BC3" w:rsidRDefault="004D4FEF" w:rsidP="004D4FEF">
      <w:pPr>
        <w:pStyle w:val="VIBody"/>
        <w:ind w:right="720"/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The development environment consists of the following:</w:t>
      </w:r>
    </w:p>
    <w:p w:rsidR="004D4FEF" w:rsidRPr="00D53BC3" w:rsidRDefault="004D4FEF" w:rsidP="004D4FEF">
      <w:pPr>
        <w:pStyle w:val="VIBody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2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620"/>
        <w:gridCol w:w="1840"/>
        <w:gridCol w:w="1780"/>
      </w:tblGrid>
      <w:tr w:rsidR="004D4FEF" w:rsidRPr="00D53BC3" w:rsidTr="004D4FEF">
        <w:trPr>
          <w:trHeight w:val="30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Component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Location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Hostname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IP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Avaya EPM/MPP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LD-EPM-A01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10.1.77.216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LD-IVR-A01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10.1.77.215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Tomcat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LD-IVR-W01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10.1.77.218</w:t>
            </w:r>
          </w:p>
        </w:tc>
      </w:tr>
    </w:tbl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</w:p>
    <w:p w:rsidR="004D4FEF" w:rsidRPr="00D53BC3" w:rsidRDefault="004D4FEF" w:rsidP="004D4FEF">
      <w:pPr>
        <w:pStyle w:val="Heading3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500491797"/>
      <w:r w:rsidRPr="00D53BC3">
        <w:rPr>
          <w:rFonts w:ascii="Times New Roman" w:eastAsia="Times New Roman" w:hAnsi="Times New Roman" w:cs="Times New Roman"/>
          <w:b/>
          <w:bCs/>
          <w:sz w:val="24"/>
          <w:szCs w:val="24"/>
        </w:rPr>
        <w:t>QA</w:t>
      </w:r>
      <w:bookmarkEnd w:id="1"/>
    </w:p>
    <w:p w:rsidR="004D4FEF" w:rsidRPr="00D53BC3" w:rsidRDefault="004D4FEF" w:rsidP="004D4FEF">
      <w:pPr>
        <w:pStyle w:val="VIBody"/>
        <w:ind w:right="720"/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The QA environment consists of the following:</w:t>
      </w:r>
    </w:p>
    <w:p w:rsidR="004D4FEF" w:rsidRPr="00D53BC3" w:rsidRDefault="004D4FEF" w:rsidP="004D4FEF">
      <w:pPr>
        <w:pStyle w:val="VIBody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2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620"/>
        <w:gridCol w:w="1840"/>
        <w:gridCol w:w="1780"/>
      </w:tblGrid>
      <w:tr w:rsidR="004D4FEF" w:rsidRPr="00D53BC3" w:rsidTr="004D4FEF">
        <w:trPr>
          <w:trHeight w:val="30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Component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Location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Hostname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IP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Avaya EPM/MPP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LQ-EPM-A01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10.1.77.220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LQ-IVR-A01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10.1.77.219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Tomcat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LQ-IVR-W01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10.1.77.222</w:t>
            </w:r>
          </w:p>
        </w:tc>
      </w:tr>
    </w:tbl>
    <w:p w:rsidR="004D4FEF" w:rsidRPr="00D53BC3" w:rsidRDefault="004D4FEF" w:rsidP="004D4FEF">
      <w:pPr>
        <w:rPr>
          <w:rFonts w:ascii="Times New Roman" w:hAnsi="Times New Roman" w:cs="Times New Roman"/>
          <w:color w:val="1F497D"/>
          <w:sz w:val="24"/>
          <w:szCs w:val="24"/>
        </w:rPr>
      </w:pPr>
    </w:p>
    <w:p w:rsidR="004D4FEF" w:rsidRPr="00D53BC3" w:rsidRDefault="004D4FEF" w:rsidP="004D4FEF">
      <w:pPr>
        <w:pStyle w:val="Heading3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Toc500491798"/>
      <w:r w:rsidRPr="00D53BC3">
        <w:rPr>
          <w:rFonts w:ascii="Times New Roman" w:eastAsia="Times New Roman" w:hAnsi="Times New Roman" w:cs="Times New Roman"/>
          <w:b/>
          <w:bCs/>
          <w:sz w:val="24"/>
          <w:szCs w:val="24"/>
        </w:rPr>
        <w:t>UAT</w:t>
      </w:r>
      <w:bookmarkEnd w:id="2"/>
    </w:p>
    <w:p w:rsidR="004D4FEF" w:rsidRPr="00D53BC3" w:rsidRDefault="004D4FEF" w:rsidP="004D4FEF">
      <w:pPr>
        <w:pStyle w:val="VIBody"/>
        <w:ind w:right="720"/>
        <w:rPr>
          <w:rFonts w:ascii="Times New Roman" w:hAnsi="Times New Roman" w:cs="Times New Roman"/>
          <w:sz w:val="24"/>
          <w:szCs w:val="24"/>
          <w:lang w:val="en-GB"/>
        </w:rPr>
      </w:pPr>
      <w:r w:rsidRPr="00D53BC3">
        <w:rPr>
          <w:rFonts w:ascii="Times New Roman" w:hAnsi="Times New Roman" w:cs="Times New Roman"/>
          <w:sz w:val="24"/>
          <w:szCs w:val="24"/>
          <w:lang w:val="en-GB"/>
        </w:rPr>
        <w:t>The UAT environment consists of the following:</w:t>
      </w:r>
    </w:p>
    <w:p w:rsidR="004D4FEF" w:rsidRPr="00D53BC3" w:rsidRDefault="004D4FEF" w:rsidP="004D4FEF">
      <w:pPr>
        <w:pStyle w:val="VIBody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620"/>
        <w:gridCol w:w="1840"/>
        <w:gridCol w:w="1780"/>
      </w:tblGrid>
      <w:tr w:rsidR="004D4FEF" w:rsidRPr="00D53BC3" w:rsidTr="004D4FEF">
        <w:trPr>
          <w:trHeight w:val="30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Component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Location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Hostname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IP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Avaya EPM/MPP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LU-EPM-A01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10.1.77.224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LU-IVR-A01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10.1.77.223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Tomcat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LU-IVR-W01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10.1.77.226</w:t>
            </w:r>
          </w:p>
        </w:tc>
      </w:tr>
    </w:tbl>
    <w:p w:rsidR="004D4FEF" w:rsidRPr="00D53BC3" w:rsidRDefault="004D4FEF" w:rsidP="004D4FEF">
      <w:pPr>
        <w:rPr>
          <w:rFonts w:ascii="Times New Roman" w:hAnsi="Times New Roman" w:cs="Times New Roman"/>
          <w:sz w:val="24"/>
          <w:szCs w:val="24"/>
        </w:rPr>
      </w:pPr>
    </w:p>
    <w:p w:rsidR="004D4FEF" w:rsidRPr="00D53BC3" w:rsidRDefault="004D4FEF" w:rsidP="004D4FEF">
      <w:pPr>
        <w:pStyle w:val="Heading3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_Toc500491799"/>
      <w:r w:rsidRPr="00D53B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Stage</w:t>
      </w:r>
      <w:bookmarkEnd w:id="3"/>
    </w:p>
    <w:p w:rsidR="004D4FEF" w:rsidRPr="00D53BC3" w:rsidRDefault="004D4FEF" w:rsidP="004D4FEF">
      <w:pPr>
        <w:pStyle w:val="VIBody"/>
        <w:ind w:right="720"/>
        <w:rPr>
          <w:rFonts w:ascii="Times New Roman" w:hAnsi="Times New Roman" w:cs="Times New Roman"/>
          <w:sz w:val="24"/>
          <w:szCs w:val="24"/>
        </w:rPr>
      </w:pPr>
      <w:r w:rsidRPr="00D53BC3">
        <w:rPr>
          <w:rFonts w:ascii="Times New Roman" w:hAnsi="Times New Roman" w:cs="Times New Roman"/>
          <w:sz w:val="24"/>
          <w:szCs w:val="24"/>
        </w:rPr>
        <w:t>The Stage environment consists of the following:</w:t>
      </w:r>
    </w:p>
    <w:p w:rsidR="004D4FEF" w:rsidRPr="00D53BC3" w:rsidRDefault="004D4FEF" w:rsidP="004D4FEF">
      <w:pPr>
        <w:pStyle w:val="VIBody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620"/>
        <w:gridCol w:w="1840"/>
        <w:gridCol w:w="1780"/>
      </w:tblGrid>
      <w:tr w:rsidR="004D4FEF" w:rsidRPr="00D53BC3" w:rsidTr="004D4FEF">
        <w:trPr>
          <w:trHeight w:val="30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Component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Location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Hostname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53BC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IP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Avaya EPM/MPP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LS-EPM-A01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10.1.77.228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LS-IVR-A01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10.1.77.227</w:t>
            </w:r>
          </w:p>
        </w:tc>
      </w:tr>
      <w:tr w:rsidR="004D4FEF" w:rsidRPr="00D53BC3" w:rsidTr="004D4FEF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Tomcat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LS-IVR-W01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4FEF" w:rsidRPr="00D53BC3" w:rsidRDefault="004D4FE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53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10.1.77.230</w:t>
            </w:r>
          </w:p>
        </w:tc>
      </w:tr>
    </w:tbl>
    <w:p w:rsidR="004D4FEF" w:rsidRPr="00D53BC3" w:rsidRDefault="004D4FEF">
      <w:pPr>
        <w:rPr>
          <w:rFonts w:ascii="Times New Roman" w:hAnsi="Times New Roman" w:cs="Times New Roman"/>
          <w:sz w:val="24"/>
          <w:szCs w:val="24"/>
        </w:rPr>
      </w:pPr>
    </w:p>
    <w:sectPr w:rsidR="004D4FEF" w:rsidRPr="00D5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565CA"/>
    <w:multiLevelType w:val="multilevel"/>
    <w:tmpl w:val="B5529422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color w:val="26760A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1152" w:hanging="576"/>
      </w:pPr>
      <w:rPr>
        <w:rFonts w:ascii="Verdana" w:hAnsi="Verdana" w:hint="default"/>
        <w:b/>
        <w:i w:val="0"/>
        <w:color w:val="26760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52"/>
        </w:tabs>
        <w:ind w:left="1440" w:hanging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576"/>
      </w:pPr>
      <w:rPr>
        <w:rFonts w:ascii="Verdana" w:hAnsi="Verdana" w:hint="default"/>
        <w:b/>
        <w:i w:val="0"/>
        <w:color w:val="26760A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2880" w:hanging="576"/>
      </w:pPr>
      <w:rPr>
        <w:rFonts w:ascii="Verdana" w:hAnsi="Verdana" w:hint="default"/>
        <w:b/>
        <w:i w:val="0"/>
        <w:color w:val="000080"/>
        <w:sz w:val="18"/>
      </w:rPr>
    </w:lvl>
    <w:lvl w:ilvl="5">
      <w:start w:val="250"/>
      <w:numFmt w:val="none"/>
      <w:lvlText w:val=""/>
      <w:lvlJc w:val="left"/>
      <w:pPr>
        <w:tabs>
          <w:tab w:val="num" w:pos="3456"/>
        </w:tabs>
        <w:ind w:left="3456" w:hanging="576"/>
      </w:pPr>
      <w:rPr>
        <w:rFonts w:ascii="Arial Bold" w:hAnsi="Arial Bold" w:hint="default"/>
        <w:b/>
        <w:i w:val="0"/>
        <w:color w:val="auto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032"/>
        </w:tabs>
        <w:ind w:left="4032" w:hanging="57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608"/>
        </w:tabs>
        <w:ind w:left="4608" w:hanging="576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184"/>
        </w:tabs>
        <w:ind w:left="5184" w:hanging="576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50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EF"/>
    <w:rsid w:val="004D4FEF"/>
    <w:rsid w:val="00A13E2B"/>
    <w:rsid w:val="00D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2FAD"/>
  <w15:chartTrackingRefBased/>
  <w15:docId w15:val="{1BADE437-92D5-4351-B8D9-000BFAD4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FE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+N 1 Header"/>
    <w:basedOn w:val="Normal"/>
    <w:link w:val="Heading1Char"/>
    <w:uiPriority w:val="9"/>
    <w:qFormat/>
    <w:rsid w:val="004D4FEF"/>
    <w:pPr>
      <w:keepNext/>
      <w:pageBreakBefore/>
      <w:numPr>
        <w:numId w:val="1"/>
      </w:numPr>
      <w:spacing w:before="320" w:after="200"/>
      <w:outlineLvl w:val="0"/>
    </w:pPr>
    <w:rPr>
      <w:rFonts w:ascii="Verdana" w:hAnsi="Verdana"/>
      <w:color w:val="26760A"/>
      <w:sz w:val="28"/>
      <w:szCs w:val="28"/>
    </w:rPr>
  </w:style>
  <w:style w:type="paragraph" w:styleId="Heading2">
    <w:name w:val="heading 2"/>
    <w:aliases w:val="orderpara1,h2,h21,H2,+N 2 Header"/>
    <w:basedOn w:val="Normal"/>
    <w:link w:val="Heading2Char"/>
    <w:uiPriority w:val="9"/>
    <w:semiHidden/>
    <w:unhideWhenUsed/>
    <w:qFormat/>
    <w:rsid w:val="004D4FEF"/>
    <w:pPr>
      <w:numPr>
        <w:ilvl w:val="1"/>
        <w:numId w:val="1"/>
      </w:numPr>
      <w:spacing w:before="240" w:after="80"/>
      <w:outlineLvl w:val="1"/>
    </w:pPr>
    <w:rPr>
      <w:rFonts w:ascii="Verdana" w:hAnsi="Verdana"/>
      <w:color w:val="26760A"/>
      <w:sz w:val="24"/>
      <w:szCs w:val="24"/>
    </w:rPr>
  </w:style>
  <w:style w:type="paragraph" w:styleId="Heading3">
    <w:name w:val="heading 3"/>
    <w:aliases w:val="orderpara2,H3,h3,h31,PRTM Heading 3,+N 3 Header"/>
    <w:basedOn w:val="Normal"/>
    <w:link w:val="Heading3Char"/>
    <w:uiPriority w:val="9"/>
    <w:semiHidden/>
    <w:unhideWhenUsed/>
    <w:qFormat/>
    <w:rsid w:val="004D4FEF"/>
    <w:pPr>
      <w:keepNext/>
      <w:numPr>
        <w:ilvl w:val="2"/>
        <w:numId w:val="1"/>
      </w:numPr>
      <w:spacing w:before="240" w:after="40"/>
      <w:outlineLvl w:val="2"/>
    </w:pPr>
    <w:rPr>
      <w:rFonts w:ascii="Verdana" w:hAnsi="Verdana"/>
      <w:color w:val="26760A"/>
    </w:rPr>
  </w:style>
  <w:style w:type="paragraph" w:styleId="Heading4">
    <w:name w:val="heading 4"/>
    <w:aliases w:val="h4,h41,+N 4 Header"/>
    <w:basedOn w:val="Normal"/>
    <w:link w:val="Heading4Char"/>
    <w:uiPriority w:val="9"/>
    <w:semiHidden/>
    <w:unhideWhenUsed/>
    <w:qFormat/>
    <w:rsid w:val="004D4FEF"/>
    <w:pPr>
      <w:keepNext/>
      <w:numPr>
        <w:ilvl w:val="3"/>
        <w:numId w:val="1"/>
      </w:numPr>
      <w:spacing w:before="240" w:after="120"/>
      <w:outlineLvl w:val="3"/>
    </w:pPr>
    <w:rPr>
      <w:rFonts w:ascii="Verdana" w:hAnsi="Verdana"/>
      <w:color w:val="26760A"/>
      <w:sz w:val="20"/>
      <w:szCs w:val="20"/>
    </w:rPr>
  </w:style>
  <w:style w:type="paragraph" w:styleId="Heading5">
    <w:name w:val="heading 5"/>
    <w:aliases w:val="H5"/>
    <w:basedOn w:val="Normal"/>
    <w:link w:val="Heading5Char"/>
    <w:uiPriority w:val="9"/>
    <w:semiHidden/>
    <w:unhideWhenUsed/>
    <w:qFormat/>
    <w:rsid w:val="004D4FEF"/>
    <w:pPr>
      <w:numPr>
        <w:ilvl w:val="4"/>
        <w:numId w:val="1"/>
      </w:numPr>
      <w:spacing w:before="240" w:after="40"/>
      <w:outlineLvl w:val="4"/>
    </w:pPr>
    <w:rPr>
      <w:rFonts w:ascii="Verdana" w:hAnsi="Verdana"/>
      <w:sz w:val="18"/>
      <w:szCs w:val="18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D4FEF"/>
    <w:pPr>
      <w:numPr>
        <w:ilvl w:val="6"/>
        <w:numId w:val="1"/>
      </w:numPr>
      <w:spacing w:before="240" w:after="60" w:line="240" w:lineRule="atLeast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D4FEF"/>
    <w:pPr>
      <w:numPr>
        <w:ilvl w:val="7"/>
        <w:numId w:val="1"/>
      </w:numPr>
      <w:spacing w:before="240" w:after="60" w:line="240" w:lineRule="atLeast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D4FEF"/>
    <w:pPr>
      <w:numPr>
        <w:ilvl w:val="8"/>
        <w:numId w:val="1"/>
      </w:numPr>
      <w:spacing w:before="240" w:after="60" w:line="240" w:lineRule="atLeast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EF"/>
    <w:rPr>
      <w:rFonts w:ascii="Verdana" w:hAnsi="Verdana" w:cs="Calibri"/>
      <w:color w:val="26760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FEF"/>
    <w:rPr>
      <w:rFonts w:ascii="Verdana" w:hAnsi="Verdana" w:cs="Calibri"/>
      <w:color w:val="26760A"/>
      <w:sz w:val="24"/>
      <w:szCs w:val="24"/>
    </w:rPr>
  </w:style>
  <w:style w:type="character" w:customStyle="1" w:styleId="Heading3Char">
    <w:name w:val="Heading 3 Char"/>
    <w:aliases w:val="orderpara2 Char1,H3 Char1,h3 Char1,h31 Char1,PRTM Heading 3 Char1,+N 3 Header Char1"/>
    <w:basedOn w:val="DefaultParagraphFont"/>
    <w:link w:val="Heading3"/>
    <w:uiPriority w:val="9"/>
    <w:semiHidden/>
    <w:rsid w:val="004D4FEF"/>
    <w:rPr>
      <w:rFonts w:ascii="Verdana" w:hAnsi="Verdana" w:cs="Calibri"/>
      <w:color w:val="26760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EF"/>
    <w:rPr>
      <w:rFonts w:ascii="Verdana" w:hAnsi="Verdana" w:cs="Calibri"/>
      <w:color w:val="26760A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EF"/>
    <w:rPr>
      <w:rFonts w:ascii="Verdana" w:hAnsi="Verdana" w:cs="Calibr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EF"/>
    <w:rPr>
      <w:rFonts w:ascii="Arial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EF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EF"/>
    <w:rPr>
      <w:rFonts w:ascii="Arial" w:hAnsi="Arial" w:cs="Arial"/>
      <w:b/>
      <w:bCs/>
      <w:i/>
      <w:iCs/>
      <w:sz w:val="18"/>
      <w:szCs w:val="18"/>
    </w:rPr>
  </w:style>
  <w:style w:type="character" w:customStyle="1" w:styleId="VIBodyChar">
    <w:name w:val="+VI Body Char"/>
    <w:basedOn w:val="DefaultParagraphFont"/>
    <w:link w:val="VIBody"/>
    <w:locked/>
    <w:rsid w:val="004D4FEF"/>
    <w:rPr>
      <w:rFonts w:ascii="Verdana" w:hAnsi="Verdana"/>
    </w:rPr>
  </w:style>
  <w:style w:type="paragraph" w:customStyle="1" w:styleId="VIBody">
    <w:name w:val="+VI Body"/>
    <w:basedOn w:val="Normal"/>
    <w:link w:val="VIBodyChar"/>
    <w:rsid w:val="004D4FEF"/>
    <w:pPr>
      <w:spacing w:before="160" w:after="60" w:line="240" w:lineRule="exact"/>
    </w:pPr>
    <w:rPr>
      <w:rFonts w:ascii="Verdana" w:hAnsi="Verdan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2021-06-09T14:51:00Z</dcterms:created>
  <dcterms:modified xsi:type="dcterms:W3CDTF">2021-06-09T14:54:00Z</dcterms:modified>
</cp:coreProperties>
</file>