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F936" w14:textId="77777777" w:rsidR="002D0D7D" w:rsidRPr="002D0D7D" w:rsidRDefault="002D0D7D" w:rsidP="002D0D7D">
      <w:pPr>
        <w:rPr>
          <w:rFonts w:ascii="Arial" w:eastAsia="Times New Roman" w:hAnsi="Arial" w:cs="Arial"/>
          <w:color w:val="373A3C"/>
          <w:sz w:val="27"/>
          <w:szCs w:val="27"/>
          <w:lang w:eastAsia="en-GB"/>
        </w:rPr>
      </w:pPr>
      <w:r w:rsidRPr="002D0D7D">
        <w:rPr>
          <w:rFonts w:ascii="Calibri" w:eastAsia="Times New Roman" w:hAnsi="Calibri" w:cs="Calibri"/>
          <w:color w:val="373A3C"/>
          <w:sz w:val="27"/>
          <w:szCs w:val="27"/>
          <w:lang w:val="en-US" w:eastAsia="en-GB"/>
        </w:rPr>
        <w:t xml:space="preserve">Thank you </w:t>
      </w:r>
      <w:proofErr w:type="spellStart"/>
      <w:r w:rsidRPr="002D0D7D">
        <w:rPr>
          <w:rFonts w:ascii="Calibri" w:eastAsia="Times New Roman" w:hAnsi="Calibri" w:cs="Calibri"/>
          <w:color w:val="373A3C"/>
          <w:sz w:val="27"/>
          <w:szCs w:val="27"/>
          <w:lang w:val="en-US" w:eastAsia="en-GB"/>
        </w:rPr>
        <w:t>Zihaad</w:t>
      </w:r>
      <w:proofErr w:type="spellEnd"/>
      <w:r w:rsidRPr="002D0D7D">
        <w:rPr>
          <w:rFonts w:ascii="Calibri" w:eastAsia="Times New Roman" w:hAnsi="Calibri" w:cs="Calibri"/>
          <w:color w:val="373A3C"/>
          <w:sz w:val="27"/>
          <w:szCs w:val="27"/>
          <w:lang w:val="en-US" w:eastAsia="en-GB"/>
        </w:rPr>
        <w:t xml:space="preserve"> for your post explaining and identifying security threats and vulnerabilities that led to compromise the </w:t>
      </w:r>
      <w:proofErr w:type="spellStart"/>
      <w:r w:rsidRPr="002D0D7D">
        <w:rPr>
          <w:rFonts w:ascii="Calibri" w:eastAsia="Times New Roman" w:hAnsi="Calibri" w:cs="Calibri"/>
          <w:color w:val="373A3C"/>
          <w:sz w:val="27"/>
          <w:szCs w:val="27"/>
          <w:lang w:val="en-US" w:eastAsia="en-GB"/>
        </w:rPr>
        <w:t>iStan</w:t>
      </w:r>
      <w:proofErr w:type="spellEnd"/>
      <w:r w:rsidRPr="002D0D7D">
        <w:rPr>
          <w:rFonts w:ascii="Calibri" w:eastAsia="Times New Roman" w:hAnsi="Calibri" w:cs="Calibri"/>
          <w:color w:val="373A3C"/>
          <w:sz w:val="27"/>
          <w:szCs w:val="27"/>
          <w:lang w:val="en-US" w:eastAsia="en-GB"/>
        </w:rPr>
        <w:t xml:space="preserve"> mannequin. Accordingly, to Yaqoob and </w:t>
      </w:r>
      <w:proofErr w:type="spellStart"/>
      <w:r w:rsidRPr="002D0D7D">
        <w:rPr>
          <w:rFonts w:ascii="Calibri" w:eastAsia="Times New Roman" w:hAnsi="Calibri" w:cs="Calibri"/>
          <w:color w:val="373A3C"/>
          <w:sz w:val="27"/>
          <w:szCs w:val="27"/>
          <w:lang w:val="en-US" w:eastAsia="en-GB"/>
        </w:rPr>
        <w:t>Atiquzzaman</w:t>
      </w:r>
      <w:proofErr w:type="spellEnd"/>
      <w:r w:rsidRPr="002D0D7D">
        <w:rPr>
          <w:rFonts w:ascii="Calibri" w:eastAsia="Times New Roman" w:hAnsi="Calibri" w:cs="Calibri"/>
          <w:color w:val="373A3C"/>
          <w:sz w:val="27"/>
          <w:szCs w:val="27"/>
          <w:lang w:val="en-US" w:eastAsia="en-GB"/>
        </w:rPr>
        <w:t xml:space="preserve"> (2019) vulnerabilities and threats in medical devices such as the </w:t>
      </w:r>
      <w:proofErr w:type="spellStart"/>
      <w:r w:rsidRPr="002D0D7D">
        <w:rPr>
          <w:rFonts w:ascii="Calibri" w:eastAsia="Times New Roman" w:hAnsi="Calibri" w:cs="Calibri"/>
          <w:color w:val="373A3C"/>
          <w:sz w:val="27"/>
          <w:szCs w:val="27"/>
          <w:lang w:val="en-US" w:eastAsia="en-GB"/>
        </w:rPr>
        <w:t>iStan</w:t>
      </w:r>
      <w:proofErr w:type="spellEnd"/>
      <w:r w:rsidRPr="002D0D7D">
        <w:rPr>
          <w:rFonts w:ascii="Calibri" w:eastAsia="Times New Roman" w:hAnsi="Calibri" w:cs="Calibri"/>
          <w:color w:val="373A3C"/>
          <w:sz w:val="27"/>
          <w:szCs w:val="27"/>
          <w:lang w:val="en-US" w:eastAsia="en-GB"/>
        </w:rPr>
        <w:t xml:space="preserve"> mannequin are strongly related to communication protocols, design flaws in software and inappropriate security measures added during development. </w:t>
      </w:r>
    </w:p>
    <w:p w14:paraId="412E548C" w14:textId="77777777" w:rsidR="002D0D7D" w:rsidRPr="002D0D7D" w:rsidRDefault="002D0D7D" w:rsidP="002D0D7D">
      <w:pPr>
        <w:spacing w:after="100" w:afterAutospacing="1"/>
        <w:rPr>
          <w:rFonts w:ascii="Arial" w:eastAsia="Times New Roman" w:hAnsi="Arial" w:cs="Arial"/>
          <w:color w:val="373A3C"/>
          <w:lang w:eastAsia="en-GB"/>
        </w:rPr>
      </w:pPr>
      <w:r w:rsidRPr="002D0D7D">
        <w:rPr>
          <w:rFonts w:ascii="Arial" w:eastAsia="Times New Roman" w:hAnsi="Arial" w:cs="Arial"/>
          <w:color w:val="373A3C"/>
          <w:lang w:eastAsia="en-GB"/>
        </w:rPr>
        <w:t> </w:t>
      </w:r>
    </w:p>
    <w:p w14:paraId="296E6716" w14:textId="77777777" w:rsidR="002D0D7D" w:rsidRPr="002D0D7D" w:rsidRDefault="002D0D7D" w:rsidP="002D0D7D">
      <w:pPr>
        <w:rPr>
          <w:rFonts w:ascii="Arial" w:eastAsia="Times New Roman" w:hAnsi="Arial" w:cs="Arial"/>
          <w:color w:val="373A3C"/>
          <w:sz w:val="27"/>
          <w:szCs w:val="27"/>
          <w:lang w:eastAsia="en-GB"/>
        </w:rPr>
      </w:pPr>
      <w:r w:rsidRPr="002D0D7D">
        <w:rPr>
          <w:rFonts w:ascii="Calibri" w:eastAsia="Times New Roman" w:hAnsi="Calibri" w:cs="Calibri"/>
          <w:color w:val="373A3C"/>
          <w:sz w:val="27"/>
          <w:szCs w:val="27"/>
          <w:lang w:val="en-US" w:eastAsia="en-GB"/>
        </w:rPr>
        <w:t xml:space="preserve">For example, Man in the Middle (MITM) is an attack that occurs when someone intercepts the communication between a transmitting and a receiving node. The attacker deceives node 1 and node 2 by making them believe that communication is flowing in a secure channel, but attacker can intercept and modify the information flowing through it (Conti et al. 2016). Bluetooth Low Energy (BLE) a protocol alternative to Bluetooth is used by a wide variety of medical devices. It offers low power consumption and short latency periods, ideally for devices where battery life is important and sensed data accuracy is critical. Because of lack of robust authentication mechanisms, devices using BLE are susceptible to MITM attacks (Yaqoob and </w:t>
      </w:r>
      <w:proofErr w:type="spellStart"/>
      <w:r w:rsidRPr="002D0D7D">
        <w:rPr>
          <w:rFonts w:ascii="Calibri" w:eastAsia="Times New Roman" w:hAnsi="Calibri" w:cs="Calibri"/>
          <w:color w:val="373A3C"/>
          <w:sz w:val="27"/>
          <w:szCs w:val="27"/>
          <w:lang w:val="en-US" w:eastAsia="en-GB"/>
        </w:rPr>
        <w:t>Atiquzzaman</w:t>
      </w:r>
      <w:proofErr w:type="spellEnd"/>
      <w:r w:rsidRPr="002D0D7D">
        <w:rPr>
          <w:rFonts w:ascii="Calibri" w:eastAsia="Times New Roman" w:hAnsi="Calibri" w:cs="Calibri"/>
          <w:color w:val="373A3C"/>
          <w:sz w:val="27"/>
          <w:szCs w:val="27"/>
          <w:lang w:val="en-US" w:eastAsia="en-GB"/>
        </w:rPr>
        <w:t>). Classen et al. (2018) demonstrated that measured data, credentials and private information from wearable medical devices using BLE was intercepted by using a customized app and connecting to the devices.</w:t>
      </w:r>
    </w:p>
    <w:p w14:paraId="0B7583DF" w14:textId="77777777" w:rsidR="002D0D7D" w:rsidRPr="002D0D7D" w:rsidRDefault="002D0D7D" w:rsidP="002D0D7D">
      <w:pPr>
        <w:spacing w:after="100" w:afterAutospacing="1"/>
        <w:rPr>
          <w:rFonts w:ascii="Arial" w:eastAsia="Times New Roman" w:hAnsi="Arial" w:cs="Arial"/>
          <w:color w:val="373A3C"/>
          <w:lang w:eastAsia="en-GB"/>
        </w:rPr>
      </w:pPr>
      <w:r w:rsidRPr="002D0D7D">
        <w:rPr>
          <w:rFonts w:ascii="Arial" w:eastAsia="Times New Roman" w:hAnsi="Arial" w:cs="Arial"/>
          <w:color w:val="373A3C"/>
          <w:lang w:eastAsia="en-GB"/>
        </w:rPr>
        <w:t> </w:t>
      </w:r>
    </w:p>
    <w:p w14:paraId="3650C36D" w14:textId="77777777" w:rsidR="002D0D7D" w:rsidRPr="002D0D7D" w:rsidRDefault="002D0D7D" w:rsidP="002D0D7D">
      <w:pPr>
        <w:rPr>
          <w:rFonts w:ascii="Arial" w:eastAsia="Times New Roman" w:hAnsi="Arial" w:cs="Arial"/>
          <w:color w:val="373A3C"/>
          <w:sz w:val="27"/>
          <w:szCs w:val="27"/>
          <w:lang w:eastAsia="en-GB"/>
        </w:rPr>
      </w:pPr>
      <w:r w:rsidRPr="002D0D7D">
        <w:rPr>
          <w:rFonts w:ascii="Calibri" w:eastAsia="Times New Roman" w:hAnsi="Calibri" w:cs="Calibri"/>
          <w:color w:val="373A3C"/>
          <w:sz w:val="27"/>
          <w:szCs w:val="27"/>
          <w:lang w:val="en-US" w:eastAsia="en-GB"/>
        </w:rPr>
        <w:t xml:space="preserve">Regulations and mitigation techniques have been enforced in order to prevent personal health information to be leaked. One of those regulation is HIPAA (Health Insurance Portability and Accountability Act) that protects personal health information by requiring suitable privacy-related controls (Annas, 2003). Because of the limited availability of resources in medical devices security mitigation techniques are challenging to incorporate. Some of them proposed are Isolation-Based architecture and Data Flow Integrity mechanisms. The first consists </w:t>
      </w:r>
      <w:proofErr w:type="gramStart"/>
      <w:r w:rsidRPr="002D0D7D">
        <w:rPr>
          <w:rFonts w:ascii="Calibri" w:eastAsia="Times New Roman" w:hAnsi="Calibri" w:cs="Calibri"/>
          <w:color w:val="373A3C"/>
          <w:sz w:val="27"/>
          <w:szCs w:val="27"/>
          <w:lang w:val="en-US" w:eastAsia="en-GB"/>
        </w:rPr>
        <w:t>on</w:t>
      </w:r>
      <w:proofErr w:type="gramEnd"/>
      <w:r w:rsidRPr="002D0D7D">
        <w:rPr>
          <w:rFonts w:ascii="Calibri" w:eastAsia="Times New Roman" w:hAnsi="Calibri" w:cs="Calibri"/>
          <w:color w:val="373A3C"/>
          <w:sz w:val="27"/>
          <w:szCs w:val="27"/>
          <w:lang w:val="en-US" w:eastAsia="en-GB"/>
        </w:rPr>
        <w:t xml:space="preserve"> isolating sensible security parts of the system in an unreachable module and the last on verifying unchanged states of memory using pointers (Yaqoob and </w:t>
      </w:r>
      <w:proofErr w:type="spellStart"/>
      <w:r w:rsidRPr="002D0D7D">
        <w:rPr>
          <w:rFonts w:ascii="Calibri" w:eastAsia="Times New Roman" w:hAnsi="Calibri" w:cs="Calibri"/>
          <w:color w:val="373A3C"/>
          <w:sz w:val="27"/>
          <w:szCs w:val="27"/>
          <w:lang w:val="en-US" w:eastAsia="en-GB"/>
        </w:rPr>
        <w:t>Atiquzzaman</w:t>
      </w:r>
      <w:proofErr w:type="spellEnd"/>
      <w:r w:rsidRPr="002D0D7D">
        <w:rPr>
          <w:rFonts w:ascii="Calibri" w:eastAsia="Times New Roman" w:hAnsi="Calibri" w:cs="Calibri"/>
          <w:color w:val="373A3C"/>
          <w:sz w:val="27"/>
          <w:szCs w:val="27"/>
          <w:lang w:val="en-US" w:eastAsia="en-GB"/>
        </w:rPr>
        <w:t>).</w:t>
      </w:r>
    </w:p>
    <w:p w14:paraId="5365F607" w14:textId="77777777" w:rsidR="002D0D7D" w:rsidRPr="002D0D7D" w:rsidRDefault="002D0D7D" w:rsidP="002D0D7D">
      <w:pPr>
        <w:spacing w:after="100" w:afterAutospacing="1"/>
        <w:rPr>
          <w:rFonts w:ascii="Arial" w:eastAsia="Times New Roman" w:hAnsi="Arial" w:cs="Arial"/>
          <w:color w:val="373A3C"/>
          <w:lang w:eastAsia="en-GB"/>
        </w:rPr>
      </w:pPr>
      <w:r w:rsidRPr="002D0D7D">
        <w:rPr>
          <w:rFonts w:ascii="Arial" w:eastAsia="Times New Roman" w:hAnsi="Arial" w:cs="Arial"/>
          <w:color w:val="373A3C"/>
          <w:lang w:eastAsia="en-GB"/>
        </w:rPr>
        <w:t> </w:t>
      </w:r>
    </w:p>
    <w:p w14:paraId="099C44AF" w14:textId="77777777" w:rsidR="002D0D7D" w:rsidRPr="002D0D7D" w:rsidRDefault="002D0D7D" w:rsidP="002D0D7D">
      <w:pPr>
        <w:spacing w:after="100" w:afterAutospacing="1"/>
        <w:rPr>
          <w:rFonts w:ascii="Arial" w:eastAsia="Times New Roman" w:hAnsi="Arial" w:cs="Arial"/>
          <w:color w:val="373A3C"/>
          <w:lang w:eastAsia="en-GB"/>
        </w:rPr>
      </w:pPr>
      <w:r w:rsidRPr="002D0D7D">
        <w:rPr>
          <w:rFonts w:ascii="Arial" w:eastAsia="Times New Roman" w:hAnsi="Arial" w:cs="Arial"/>
          <w:color w:val="373A3C"/>
          <w:lang w:eastAsia="en-GB"/>
        </w:rPr>
        <w:t> </w:t>
      </w:r>
    </w:p>
    <w:p w14:paraId="4B03B4C1" w14:textId="77777777" w:rsidR="002D0D7D" w:rsidRPr="002D0D7D" w:rsidRDefault="002D0D7D" w:rsidP="002D0D7D">
      <w:pPr>
        <w:rPr>
          <w:rFonts w:ascii="Arial" w:eastAsia="Times New Roman" w:hAnsi="Arial" w:cs="Arial"/>
          <w:color w:val="373A3C"/>
          <w:sz w:val="27"/>
          <w:szCs w:val="27"/>
          <w:lang w:eastAsia="en-GB"/>
        </w:rPr>
      </w:pPr>
      <w:r w:rsidRPr="002D0D7D">
        <w:rPr>
          <w:rFonts w:ascii="Calibri" w:eastAsia="Times New Roman" w:hAnsi="Calibri" w:cs="Calibri"/>
          <w:color w:val="373A3C"/>
          <w:sz w:val="27"/>
          <w:szCs w:val="27"/>
          <w:lang w:val="en-US" w:eastAsia="en-GB"/>
        </w:rPr>
        <w:t xml:space="preserve">Yaqoob, T., </w:t>
      </w:r>
      <w:proofErr w:type="spellStart"/>
      <w:r w:rsidRPr="002D0D7D">
        <w:rPr>
          <w:rFonts w:ascii="Calibri" w:eastAsia="Times New Roman" w:hAnsi="Calibri" w:cs="Calibri"/>
          <w:color w:val="373A3C"/>
          <w:sz w:val="27"/>
          <w:szCs w:val="27"/>
          <w:lang w:val="en-US" w:eastAsia="en-GB"/>
        </w:rPr>
        <w:t>Atiquzzaman</w:t>
      </w:r>
      <w:proofErr w:type="spellEnd"/>
      <w:r w:rsidRPr="002D0D7D">
        <w:rPr>
          <w:rFonts w:ascii="Calibri" w:eastAsia="Times New Roman" w:hAnsi="Calibri" w:cs="Calibri"/>
          <w:color w:val="373A3C"/>
          <w:sz w:val="27"/>
          <w:szCs w:val="27"/>
          <w:lang w:val="en-US" w:eastAsia="en-GB"/>
        </w:rPr>
        <w:t>, M. 2019. Security Vulnerabilities, Attacks, Countermeasures, and Regulations of Networked Medical Devices. Available from: </w:t>
      </w:r>
      <w:hyperlink r:id="rId6" w:history="1">
        <w:r w:rsidRPr="002D0D7D">
          <w:rPr>
            <w:rFonts w:ascii="Calibri" w:eastAsia="Times New Roman" w:hAnsi="Calibri" w:cs="Calibri"/>
            <w:b/>
            <w:bCs/>
            <w:color w:val="954F72"/>
            <w:sz w:val="27"/>
            <w:szCs w:val="27"/>
            <w:u w:val="single"/>
            <w:lang w:val="en-US" w:eastAsia="en-GB"/>
          </w:rPr>
          <w:t>https://0-ieeexplore-ieee-org.serlib0.essex.ac.uk/stamp/stamp.jsp?tp=&amp;arnumber=8703068&amp;tag=1</w:t>
        </w:r>
      </w:hyperlink>
      <w:r w:rsidRPr="002D0D7D">
        <w:rPr>
          <w:rFonts w:ascii="Calibri" w:eastAsia="Times New Roman" w:hAnsi="Calibri" w:cs="Calibri"/>
          <w:color w:val="373A3C"/>
          <w:sz w:val="27"/>
          <w:szCs w:val="27"/>
          <w:lang w:val="en-US" w:eastAsia="en-GB"/>
        </w:rPr>
        <w:t> [Accessed 16 November 2021].</w:t>
      </w:r>
    </w:p>
    <w:p w14:paraId="683A3F61" w14:textId="77777777" w:rsidR="002D0D7D" w:rsidRPr="002D0D7D" w:rsidRDefault="002D0D7D" w:rsidP="002D0D7D">
      <w:pPr>
        <w:spacing w:after="100" w:afterAutospacing="1"/>
        <w:rPr>
          <w:rFonts w:ascii="Arial" w:eastAsia="Times New Roman" w:hAnsi="Arial" w:cs="Arial"/>
          <w:color w:val="373A3C"/>
          <w:lang w:eastAsia="en-GB"/>
        </w:rPr>
      </w:pPr>
      <w:r w:rsidRPr="002D0D7D">
        <w:rPr>
          <w:rFonts w:ascii="Arial" w:eastAsia="Times New Roman" w:hAnsi="Arial" w:cs="Arial"/>
          <w:color w:val="373A3C"/>
          <w:lang w:eastAsia="en-GB"/>
        </w:rPr>
        <w:t> </w:t>
      </w:r>
    </w:p>
    <w:p w14:paraId="1D9E6254" w14:textId="77777777" w:rsidR="002D0D7D" w:rsidRPr="002D0D7D" w:rsidRDefault="002D0D7D" w:rsidP="002D0D7D">
      <w:pPr>
        <w:rPr>
          <w:rFonts w:ascii="Arial" w:eastAsia="Times New Roman" w:hAnsi="Arial" w:cs="Arial"/>
          <w:color w:val="373A3C"/>
          <w:sz w:val="27"/>
          <w:szCs w:val="27"/>
          <w:lang w:eastAsia="en-GB"/>
        </w:rPr>
      </w:pPr>
      <w:r w:rsidRPr="002D0D7D">
        <w:rPr>
          <w:rFonts w:ascii="Calibri" w:eastAsia="Times New Roman" w:hAnsi="Calibri" w:cs="Calibri"/>
          <w:color w:val="373A3C"/>
          <w:sz w:val="27"/>
          <w:szCs w:val="27"/>
          <w:lang w:val="en-US" w:eastAsia="en-GB"/>
        </w:rPr>
        <w:lastRenderedPageBreak/>
        <w:t xml:space="preserve">Conti, M., </w:t>
      </w:r>
      <w:proofErr w:type="spellStart"/>
      <w:r w:rsidRPr="002D0D7D">
        <w:rPr>
          <w:rFonts w:ascii="Calibri" w:eastAsia="Times New Roman" w:hAnsi="Calibri" w:cs="Calibri"/>
          <w:color w:val="373A3C"/>
          <w:sz w:val="27"/>
          <w:szCs w:val="27"/>
          <w:lang w:val="en-US" w:eastAsia="en-GB"/>
        </w:rPr>
        <w:t>Dragoni</w:t>
      </w:r>
      <w:proofErr w:type="spellEnd"/>
      <w:r w:rsidRPr="002D0D7D">
        <w:rPr>
          <w:rFonts w:ascii="Calibri" w:eastAsia="Times New Roman" w:hAnsi="Calibri" w:cs="Calibri"/>
          <w:color w:val="373A3C"/>
          <w:sz w:val="27"/>
          <w:szCs w:val="27"/>
          <w:lang w:val="en-US" w:eastAsia="en-GB"/>
        </w:rPr>
        <w:t xml:space="preserve">, N. 2016. A Survey of Man </w:t>
      </w:r>
      <w:proofErr w:type="gramStart"/>
      <w:r w:rsidRPr="002D0D7D">
        <w:rPr>
          <w:rFonts w:ascii="Calibri" w:eastAsia="Times New Roman" w:hAnsi="Calibri" w:cs="Calibri"/>
          <w:color w:val="373A3C"/>
          <w:sz w:val="27"/>
          <w:szCs w:val="27"/>
          <w:lang w:val="en-US" w:eastAsia="en-GB"/>
        </w:rPr>
        <w:t>In</w:t>
      </w:r>
      <w:proofErr w:type="gramEnd"/>
      <w:r w:rsidRPr="002D0D7D">
        <w:rPr>
          <w:rFonts w:ascii="Calibri" w:eastAsia="Times New Roman" w:hAnsi="Calibri" w:cs="Calibri"/>
          <w:color w:val="373A3C"/>
          <w:sz w:val="27"/>
          <w:szCs w:val="27"/>
          <w:lang w:val="en-US" w:eastAsia="en-GB"/>
        </w:rPr>
        <w:t xml:space="preserve"> The Middle Attacks. Available from: </w:t>
      </w:r>
      <w:hyperlink r:id="rId7" w:history="1">
        <w:r w:rsidRPr="002D0D7D">
          <w:rPr>
            <w:rFonts w:ascii="Calibri" w:eastAsia="Times New Roman" w:hAnsi="Calibri" w:cs="Calibri"/>
            <w:b/>
            <w:bCs/>
            <w:color w:val="954F72"/>
            <w:sz w:val="27"/>
            <w:szCs w:val="27"/>
            <w:u w:val="single"/>
            <w:lang w:val="en-US" w:eastAsia="en-GB"/>
          </w:rPr>
          <w:t>https://0-ieeexplore-ieee-org.serlib0.essex.ac.uk/stamp/stamp.jsp?tp=&amp;arnumber=7442758</w:t>
        </w:r>
      </w:hyperlink>
      <w:r w:rsidRPr="002D0D7D">
        <w:rPr>
          <w:rFonts w:ascii="Calibri" w:eastAsia="Times New Roman" w:hAnsi="Calibri" w:cs="Calibri"/>
          <w:color w:val="373A3C"/>
          <w:sz w:val="27"/>
          <w:szCs w:val="27"/>
          <w:lang w:val="en-US" w:eastAsia="en-GB"/>
        </w:rPr>
        <w:t> [Accessed 22 November 2021].</w:t>
      </w:r>
    </w:p>
    <w:p w14:paraId="602EEE2E" w14:textId="77777777" w:rsidR="002D0D7D" w:rsidRPr="002D0D7D" w:rsidRDefault="002D0D7D" w:rsidP="002D0D7D">
      <w:pPr>
        <w:spacing w:after="100" w:afterAutospacing="1"/>
        <w:rPr>
          <w:rFonts w:ascii="Arial" w:eastAsia="Times New Roman" w:hAnsi="Arial" w:cs="Arial"/>
          <w:color w:val="373A3C"/>
          <w:lang w:eastAsia="en-GB"/>
        </w:rPr>
      </w:pPr>
      <w:r w:rsidRPr="002D0D7D">
        <w:rPr>
          <w:rFonts w:ascii="Arial" w:eastAsia="Times New Roman" w:hAnsi="Arial" w:cs="Arial"/>
          <w:color w:val="373A3C"/>
          <w:lang w:eastAsia="en-GB"/>
        </w:rPr>
        <w:t> </w:t>
      </w:r>
    </w:p>
    <w:p w14:paraId="0374475C" w14:textId="77777777" w:rsidR="002D0D7D" w:rsidRPr="002D0D7D" w:rsidRDefault="002D0D7D" w:rsidP="002D0D7D">
      <w:pPr>
        <w:rPr>
          <w:rFonts w:ascii="Arial" w:eastAsia="Times New Roman" w:hAnsi="Arial" w:cs="Arial"/>
          <w:color w:val="373A3C"/>
          <w:sz w:val="27"/>
          <w:szCs w:val="27"/>
          <w:lang w:eastAsia="en-GB"/>
        </w:rPr>
      </w:pPr>
      <w:r w:rsidRPr="002D0D7D">
        <w:rPr>
          <w:rFonts w:ascii="Calibri" w:eastAsia="Times New Roman" w:hAnsi="Calibri" w:cs="Calibri"/>
          <w:color w:val="373A3C"/>
          <w:sz w:val="27"/>
          <w:szCs w:val="27"/>
          <w:lang w:val="en-US" w:eastAsia="en-GB"/>
        </w:rPr>
        <w:t xml:space="preserve">Classen, J., </w:t>
      </w:r>
      <w:proofErr w:type="spellStart"/>
      <w:r w:rsidRPr="002D0D7D">
        <w:rPr>
          <w:rFonts w:ascii="Calibri" w:eastAsia="Times New Roman" w:hAnsi="Calibri" w:cs="Calibri"/>
          <w:color w:val="373A3C"/>
          <w:sz w:val="27"/>
          <w:szCs w:val="27"/>
          <w:lang w:val="en-US" w:eastAsia="en-GB"/>
        </w:rPr>
        <w:t>Wegemer</w:t>
      </w:r>
      <w:proofErr w:type="spellEnd"/>
      <w:r w:rsidRPr="002D0D7D">
        <w:rPr>
          <w:rFonts w:ascii="Calibri" w:eastAsia="Times New Roman" w:hAnsi="Calibri" w:cs="Calibri"/>
          <w:color w:val="373A3C"/>
          <w:sz w:val="27"/>
          <w:szCs w:val="27"/>
          <w:lang w:val="en-US" w:eastAsia="en-GB"/>
        </w:rPr>
        <w:t xml:space="preserve">, D., Patras, P., Spink, T., </w:t>
      </w:r>
      <w:proofErr w:type="spellStart"/>
      <w:r w:rsidRPr="002D0D7D">
        <w:rPr>
          <w:rFonts w:ascii="Calibri" w:eastAsia="Times New Roman" w:hAnsi="Calibri" w:cs="Calibri"/>
          <w:color w:val="373A3C"/>
          <w:sz w:val="27"/>
          <w:szCs w:val="27"/>
          <w:lang w:val="en-US" w:eastAsia="en-GB"/>
        </w:rPr>
        <w:t>Hollick</w:t>
      </w:r>
      <w:proofErr w:type="spellEnd"/>
      <w:r w:rsidRPr="002D0D7D">
        <w:rPr>
          <w:rFonts w:ascii="Calibri" w:eastAsia="Times New Roman" w:hAnsi="Calibri" w:cs="Calibri"/>
          <w:color w:val="373A3C"/>
          <w:sz w:val="27"/>
          <w:szCs w:val="27"/>
          <w:lang w:val="en-US" w:eastAsia="en-GB"/>
        </w:rPr>
        <w:t>, M. 2018. Available from: </w:t>
      </w:r>
      <w:hyperlink r:id="rId8" w:history="1">
        <w:r w:rsidRPr="002D0D7D">
          <w:rPr>
            <w:rFonts w:ascii="Calibri" w:eastAsia="Times New Roman" w:hAnsi="Calibri" w:cs="Calibri"/>
            <w:b/>
            <w:bCs/>
            <w:color w:val="954F72"/>
            <w:sz w:val="27"/>
            <w:szCs w:val="27"/>
            <w:u w:val="single"/>
            <w:lang w:val="en-US" w:eastAsia="en-GB"/>
          </w:rPr>
          <w:t>https://0-dl-acm-org.serlib0.essex.ac.uk/doi/pdf/10.1145/3191737</w:t>
        </w:r>
      </w:hyperlink>
      <w:r w:rsidRPr="002D0D7D">
        <w:rPr>
          <w:rFonts w:ascii="Calibri" w:eastAsia="Times New Roman" w:hAnsi="Calibri" w:cs="Calibri"/>
          <w:color w:val="373A3C"/>
          <w:sz w:val="27"/>
          <w:szCs w:val="27"/>
          <w:lang w:val="en-US" w:eastAsia="en-GB"/>
        </w:rPr>
        <w:t> [Accessed 22 November 2021].</w:t>
      </w:r>
    </w:p>
    <w:p w14:paraId="1EE25670" w14:textId="77777777" w:rsidR="002D0D7D" w:rsidRPr="002D0D7D" w:rsidRDefault="002D0D7D" w:rsidP="002D0D7D">
      <w:pPr>
        <w:spacing w:after="100" w:afterAutospacing="1"/>
        <w:rPr>
          <w:rFonts w:ascii="Arial" w:eastAsia="Times New Roman" w:hAnsi="Arial" w:cs="Arial"/>
          <w:color w:val="373A3C"/>
          <w:lang w:eastAsia="en-GB"/>
        </w:rPr>
      </w:pPr>
      <w:r w:rsidRPr="002D0D7D">
        <w:rPr>
          <w:rFonts w:ascii="Arial" w:eastAsia="Times New Roman" w:hAnsi="Arial" w:cs="Arial"/>
          <w:color w:val="373A3C"/>
          <w:lang w:eastAsia="en-GB"/>
        </w:rPr>
        <w:t> </w:t>
      </w:r>
    </w:p>
    <w:p w14:paraId="6C1ABB23" w14:textId="77777777" w:rsidR="002D0D7D" w:rsidRPr="002D0D7D" w:rsidRDefault="002D0D7D" w:rsidP="002D0D7D">
      <w:pPr>
        <w:rPr>
          <w:rFonts w:ascii="Arial" w:eastAsia="Times New Roman" w:hAnsi="Arial" w:cs="Arial"/>
          <w:color w:val="373A3C"/>
          <w:sz w:val="27"/>
          <w:szCs w:val="27"/>
          <w:lang w:eastAsia="en-GB"/>
        </w:rPr>
      </w:pPr>
      <w:r w:rsidRPr="002D0D7D">
        <w:rPr>
          <w:rFonts w:ascii="Calibri" w:eastAsia="Times New Roman" w:hAnsi="Calibri" w:cs="Calibri"/>
          <w:color w:val="373A3C"/>
          <w:sz w:val="27"/>
          <w:szCs w:val="27"/>
          <w:lang w:val="en-US" w:eastAsia="en-GB"/>
        </w:rPr>
        <w:t>Annas, G. 2003. HIPAA Regulations — A New Era of Medical-Record Privacy? Available from: </w:t>
      </w:r>
      <w:hyperlink r:id="rId9" w:history="1">
        <w:r w:rsidRPr="002D0D7D">
          <w:rPr>
            <w:rFonts w:ascii="Calibri" w:eastAsia="Times New Roman" w:hAnsi="Calibri" w:cs="Calibri"/>
            <w:b/>
            <w:bCs/>
            <w:color w:val="954F72"/>
            <w:sz w:val="27"/>
            <w:szCs w:val="27"/>
            <w:u w:val="single"/>
            <w:lang w:val="en-US" w:eastAsia="en-GB"/>
          </w:rPr>
          <w:t>https://www.nejm.org/doi/pdf/10.1056/NEJMlim035027</w:t>
        </w:r>
      </w:hyperlink>
      <w:r w:rsidRPr="002D0D7D">
        <w:rPr>
          <w:rFonts w:ascii="Calibri" w:eastAsia="Times New Roman" w:hAnsi="Calibri" w:cs="Calibri"/>
          <w:color w:val="373A3C"/>
          <w:sz w:val="27"/>
          <w:szCs w:val="27"/>
          <w:lang w:val="en-US" w:eastAsia="en-GB"/>
        </w:rPr>
        <w:t> [Accessed 22 November 2021].</w:t>
      </w:r>
    </w:p>
    <w:p w14:paraId="26DF9411" w14:textId="77777777" w:rsidR="00237B92" w:rsidRPr="002D0D7D" w:rsidRDefault="00237B92" w:rsidP="002D0D7D"/>
    <w:sectPr w:rsidR="00237B92" w:rsidRPr="002D0D7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1E42" w14:textId="77777777" w:rsidR="00D96831" w:rsidRDefault="00D96831" w:rsidP="00AE73DF">
      <w:r>
        <w:separator/>
      </w:r>
    </w:p>
  </w:endnote>
  <w:endnote w:type="continuationSeparator" w:id="0">
    <w:p w14:paraId="2E8F2C1E" w14:textId="77777777" w:rsidR="00D96831" w:rsidRDefault="00D96831" w:rsidP="00AE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3465" w14:textId="77777777" w:rsidR="00AE73DF" w:rsidRDefault="00AE73DF">
    <w:pPr>
      <w:pStyle w:val="Footer"/>
    </w:pPr>
    <w:r>
      <w:rPr>
        <w:noProof/>
      </w:rPr>
      <mc:AlternateContent>
        <mc:Choice Requires="wps">
          <w:drawing>
            <wp:anchor distT="0" distB="0" distL="0" distR="0" simplePos="0" relativeHeight="251659264" behindDoc="0" locked="0" layoutInCell="1" allowOverlap="1" wp14:anchorId="3E3BC84E" wp14:editId="16802597">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26B304" w14:textId="77777777" w:rsidR="00AE73DF" w:rsidRPr="00AE73DF" w:rsidRDefault="00AE73DF">
                          <w:pPr>
                            <w:rPr>
                              <w:rFonts w:ascii="Calibri" w:eastAsia="Calibri" w:hAnsi="Calibri" w:cs="Calibri"/>
                              <w:color w:val="000000"/>
                              <w:sz w:val="14"/>
                              <w:szCs w:val="14"/>
                            </w:rPr>
                          </w:pPr>
                          <w:r w:rsidRPr="00AE73DF">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E3BC84E"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4B26B304" w14:textId="77777777" w:rsidR="00AE73DF" w:rsidRPr="00AE73DF" w:rsidRDefault="00AE73DF">
                    <w:pPr>
                      <w:rPr>
                        <w:rFonts w:ascii="Calibri" w:eastAsia="Calibri" w:hAnsi="Calibri" w:cs="Calibri"/>
                        <w:color w:val="000000"/>
                        <w:sz w:val="14"/>
                        <w:szCs w:val="14"/>
                      </w:rPr>
                    </w:pPr>
                    <w:r w:rsidRPr="00AE73DF">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F378" w14:textId="77777777" w:rsidR="00AE73DF" w:rsidRDefault="00AE73DF">
    <w:pPr>
      <w:pStyle w:val="Footer"/>
    </w:pPr>
    <w:r>
      <w:rPr>
        <w:noProof/>
      </w:rPr>
      <mc:AlternateContent>
        <mc:Choice Requires="wps">
          <w:drawing>
            <wp:anchor distT="0" distB="0" distL="0" distR="0" simplePos="0" relativeHeight="251660288" behindDoc="0" locked="0" layoutInCell="1" allowOverlap="1" wp14:anchorId="4D2ECFBF" wp14:editId="17E4AD94">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F25CC8" w14:textId="77777777" w:rsidR="00AE73DF" w:rsidRPr="00AE73DF" w:rsidRDefault="00AE73DF">
                          <w:pPr>
                            <w:rPr>
                              <w:rFonts w:ascii="Calibri" w:eastAsia="Calibri" w:hAnsi="Calibri" w:cs="Calibri"/>
                              <w:color w:val="000000"/>
                              <w:sz w:val="14"/>
                              <w:szCs w:val="14"/>
                            </w:rPr>
                          </w:pPr>
                          <w:r w:rsidRPr="00AE73DF">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D2ECFBF"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0EF25CC8" w14:textId="77777777" w:rsidR="00AE73DF" w:rsidRPr="00AE73DF" w:rsidRDefault="00AE73DF">
                    <w:pPr>
                      <w:rPr>
                        <w:rFonts w:ascii="Calibri" w:eastAsia="Calibri" w:hAnsi="Calibri" w:cs="Calibri"/>
                        <w:color w:val="000000"/>
                        <w:sz w:val="14"/>
                        <w:szCs w:val="14"/>
                      </w:rPr>
                    </w:pPr>
                    <w:r w:rsidRPr="00AE73DF">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EA30" w14:textId="77777777" w:rsidR="00AE73DF" w:rsidRDefault="00AE73DF">
    <w:pPr>
      <w:pStyle w:val="Footer"/>
    </w:pPr>
    <w:r>
      <w:rPr>
        <w:noProof/>
      </w:rPr>
      <mc:AlternateContent>
        <mc:Choice Requires="wps">
          <w:drawing>
            <wp:anchor distT="0" distB="0" distL="0" distR="0" simplePos="0" relativeHeight="251658240" behindDoc="0" locked="0" layoutInCell="1" allowOverlap="1" wp14:anchorId="3AE3BC6A" wp14:editId="4DC00A72">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5D8C62" w14:textId="77777777" w:rsidR="00AE73DF" w:rsidRPr="00AE73DF" w:rsidRDefault="00AE73DF">
                          <w:pPr>
                            <w:rPr>
                              <w:rFonts w:ascii="Calibri" w:eastAsia="Calibri" w:hAnsi="Calibri" w:cs="Calibri"/>
                              <w:color w:val="000000"/>
                              <w:sz w:val="14"/>
                              <w:szCs w:val="14"/>
                            </w:rPr>
                          </w:pPr>
                          <w:r w:rsidRPr="00AE73DF">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AE3BC6A"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5B5D8C62" w14:textId="77777777" w:rsidR="00AE73DF" w:rsidRPr="00AE73DF" w:rsidRDefault="00AE73DF">
                    <w:pPr>
                      <w:rPr>
                        <w:rFonts w:ascii="Calibri" w:eastAsia="Calibri" w:hAnsi="Calibri" w:cs="Calibri"/>
                        <w:color w:val="000000"/>
                        <w:sz w:val="14"/>
                        <w:szCs w:val="14"/>
                      </w:rPr>
                    </w:pPr>
                    <w:r w:rsidRPr="00AE73DF">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73D5" w14:textId="77777777" w:rsidR="00D96831" w:rsidRDefault="00D96831" w:rsidP="00AE73DF">
      <w:r>
        <w:separator/>
      </w:r>
    </w:p>
  </w:footnote>
  <w:footnote w:type="continuationSeparator" w:id="0">
    <w:p w14:paraId="5A81A42D" w14:textId="77777777" w:rsidR="00D96831" w:rsidRDefault="00D96831" w:rsidP="00AE7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085FF" w14:textId="77777777" w:rsidR="00AE73DF" w:rsidRDefault="00AE7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C812" w14:textId="77777777" w:rsidR="00AE73DF" w:rsidRDefault="00AE73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EDA7" w14:textId="77777777" w:rsidR="00AE73DF" w:rsidRDefault="00AE73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DF"/>
    <w:rsid w:val="0020668B"/>
    <w:rsid w:val="00237B92"/>
    <w:rsid w:val="002D0D7D"/>
    <w:rsid w:val="007955A9"/>
    <w:rsid w:val="00AE73DF"/>
    <w:rsid w:val="00D968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574B474"/>
  <w15:chartTrackingRefBased/>
  <w15:docId w15:val="{37765315-3414-4145-9A09-AD864C2B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DF"/>
    <w:pPr>
      <w:tabs>
        <w:tab w:val="center" w:pos="4513"/>
        <w:tab w:val="right" w:pos="9026"/>
      </w:tabs>
    </w:pPr>
  </w:style>
  <w:style w:type="character" w:customStyle="1" w:styleId="HeaderChar">
    <w:name w:val="Header Char"/>
    <w:basedOn w:val="DefaultParagraphFont"/>
    <w:link w:val="Header"/>
    <w:uiPriority w:val="99"/>
    <w:rsid w:val="00AE73DF"/>
  </w:style>
  <w:style w:type="paragraph" w:styleId="Footer">
    <w:name w:val="footer"/>
    <w:basedOn w:val="Normal"/>
    <w:link w:val="FooterChar"/>
    <w:uiPriority w:val="99"/>
    <w:unhideWhenUsed/>
    <w:rsid w:val="00AE73DF"/>
    <w:pPr>
      <w:tabs>
        <w:tab w:val="center" w:pos="4513"/>
        <w:tab w:val="right" w:pos="9026"/>
      </w:tabs>
    </w:pPr>
  </w:style>
  <w:style w:type="character" w:customStyle="1" w:styleId="FooterChar">
    <w:name w:val="Footer Char"/>
    <w:basedOn w:val="DefaultParagraphFont"/>
    <w:link w:val="Footer"/>
    <w:uiPriority w:val="99"/>
    <w:rsid w:val="00AE73DF"/>
  </w:style>
  <w:style w:type="paragraph" w:styleId="NormalWeb">
    <w:name w:val="Normal (Web)"/>
    <w:basedOn w:val="Normal"/>
    <w:uiPriority w:val="99"/>
    <w:semiHidden/>
    <w:unhideWhenUsed/>
    <w:rsid w:val="002D0D7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D0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dl-acm-org.serlib0.essex.ac.uk/doi/pdf/10.1145/3191737"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0-ieeexplore-ieee-org.serlib0.essex.ac.uk/stamp/stamp.jsp?tp=&amp;arnumber=7442758"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0-ieeexplore-ieee-org.serlib0.essex.ac.uk/stamp/stamp.jsp?tp=&amp;arnumber=8703068&amp;tag=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jm.org/doi/pdf/10.1056/NEJMlim035027"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2021-12-22T17:23:00Z</dcterms:created>
  <dcterms:modified xsi:type="dcterms:W3CDTF">2021-12-22T17:24:00Z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2021-12-22T17:23:07Z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90d71b77-e4ce-4dd2-b637-b7c87e1958eb</vt:lpwstr>
  </property>
  <property fmtid="{D5CDD505-2E9C-101B-9397-08002B2CF9AE}" pid="11" name="MSIP_Label_0359f705-2ba0-454b-9cfc-6ce5bcaac040_ContentBits">
    <vt:lpwstr>2</vt:lpwstr>
  </property>
</Properties>
</file>