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7F758AB7" w:rsidR="005F07F1" w:rsidRPr="005C12DF" w:rsidRDefault="00FC431D"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 xml:space="preserve">107 - </w:t>
      </w:r>
      <w:bookmarkStart w:id="1" w:name="_GoBack"/>
      <w:bookmarkEnd w:id="1"/>
      <w:r w:rsidR="00967B33">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Zihan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Zihan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3158C41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997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r>
        <w:rPr>
          <w:rStyle w:val="FirstName"/>
          <w14:ligatures w14:val="standard"/>
        </w:rPr>
        <w:t>Zihan</w:t>
      </w:r>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A9DD29F"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2B4E9CE5"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w:t>
      </w:r>
      <w:r>
        <w:t xml:space="preserve">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38119C09"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0A909C40"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50499BA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1A6842">
        <w:rPr>
          <w:noProof/>
        </w:rPr>
        <w:t>3</w:t>
      </w:r>
      <w:r w:rsidRPr="00005B61">
        <w:fldChar w:fldCharType="end"/>
      </w:r>
      <w:r w:rsidRPr="00005B61">
        <w:t xml:space="preserve"> - Tweet Length vs User Description Length</w:t>
      </w:r>
    </w:p>
    <w:p w14:paraId="7C47E353" w14:textId="4653DAE3" w:rsidR="006B12D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D65B2C">
            <w:pPr>
              <w:pStyle w:val="AbsHead"/>
            </w:pPr>
            <w:r>
              <w:t>Classification</w:t>
            </w:r>
          </w:p>
        </w:tc>
        <w:tc>
          <w:tcPr>
            <w:tcW w:w="1185" w:type="dxa"/>
          </w:tcPr>
          <w:p w14:paraId="4009A945" w14:textId="712A4BC1" w:rsidR="00D161AB" w:rsidRDefault="00FA03B2" w:rsidP="00D65B2C">
            <w:pPr>
              <w:pStyle w:val="AbsHead"/>
            </w:pPr>
            <w:r>
              <w:t xml:space="preserve">First </w:t>
            </w:r>
            <w:r w:rsidR="001A6348">
              <w:t>M</w:t>
            </w:r>
            <w:r>
              <w:t>odel</w:t>
            </w:r>
          </w:p>
        </w:tc>
        <w:tc>
          <w:tcPr>
            <w:tcW w:w="1483" w:type="dxa"/>
          </w:tcPr>
          <w:p w14:paraId="4DAF9096" w14:textId="36479A74" w:rsidR="00D161AB" w:rsidRDefault="00D161AB" w:rsidP="00D65B2C">
            <w:pPr>
              <w:pStyle w:val="AbsHead"/>
            </w:pPr>
            <w:r>
              <w:t>NLP Techniques</w:t>
            </w:r>
          </w:p>
        </w:tc>
      </w:tr>
      <w:tr w:rsidR="002F56BC" w14:paraId="72538E6D" w14:textId="77777777" w:rsidTr="002F56BC">
        <w:tc>
          <w:tcPr>
            <w:tcW w:w="2122" w:type="dxa"/>
          </w:tcPr>
          <w:p w14:paraId="40EE29CB" w14:textId="469898FC" w:rsidR="00D161AB" w:rsidRDefault="00D161AB" w:rsidP="00D65B2C">
            <w:pPr>
              <w:pStyle w:val="AbsHead"/>
            </w:pPr>
            <w:r>
              <w:t>Logistic Regression</w:t>
            </w:r>
          </w:p>
        </w:tc>
        <w:tc>
          <w:tcPr>
            <w:tcW w:w="1185" w:type="dxa"/>
          </w:tcPr>
          <w:p w14:paraId="0BC62ABD" w14:textId="3C2257E1" w:rsidR="00D161AB" w:rsidRDefault="00D161AB" w:rsidP="00D65B2C">
            <w:pPr>
              <w:pStyle w:val="AbsHead"/>
            </w:pPr>
            <w:r>
              <w:t>53.34%</w:t>
            </w:r>
          </w:p>
        </w:tc>
        <w:tc>
          <w:tcPr>
            <w:tcW w:w="1483" w:type="dxa"/>
          </w:tcPr>
          <w:p w14:paraId="4C624DE8" w14:textId="65629BCC" w:rsidR="00D161AB" w:rsidRDefault="00FD69E0" w:rsidP="00D65B2C">
            <w:pPr>
              <w:pStyle w:val="AbsHead"/>
            </w:pPr>
            <w:r w:rsidRPr="00FD69E0">
              <w:t>64.7</w:t>
            </w:r>
            <w:r>
              <w:t>%</w:t>
            </w:r>
          </w:p>
        </w:tc>
      </w:tr>
      <w:tr w:rsidR="002F56BC" w14:paraId="4F6B64FC" w14:textId="77777777" w:rsidTr="002F56BC">
        <w:tc>
          <w:tcPr>
            <w:tcW w:w="2122" w:type="dxa"/>
          </w:tcPr>
          <w:p w14:paraId="0A8BE0F0" w14:textId="59453376" w:rsidR="00D161AB" w:rsidRDefault="006B12DC" w:rsidP="00D65B2C">
            <w:pPr>
              <w:pStyle w:val="AbsHead"/>
            </w:pPr>
            <w:r w:rsidRPr="006B12DC">
              <w:t>Multinomial</w:t>
            </w:r>
            <w:r>
              <w:t xml:space="preserve"> </w:t>
            </w:r>
            <w:r w:rsidR="00D161AB">
              <w:t>Naïve Bayes</w:t>
            </w:r>
          </w:p>
        </w:tc>
        <w:tc>
          <w:tcPr>
            <w:tcW w:w="1185" w:type="dxa"/>
          </w:tcPr>
          <w:p w14:paraId="33411C0C" w14:textId="2E97EDCD" w:rsidR="00D161AB" w:rsidRDefault="00D161AB" w:rsidP="00D65B2C">
            <w:pPr>
              <w:pStyle w:val="AbsHead"/>
            </w:pPr>
            <w:r>
              <w:t>57.27%</w:t>
            </w:r>
          </w:p>
        </w:tc>
        <w:tc>
          <w:tcPr>
            <w:tcW w:w="1483" w:type="dxa"/>
          </w:tcPr>
          <w:p w14:paraId="63DDCF6D" w14:textId="07AA755F" w:rsidR="00D161AB" w:rsidRDefault="006B12DC" w:rsidP="00D65B2C">
            <w:pPr>
              <w:pStyle w:val="AbsHead"/>
            </w:pPr>
            <w:r w:rsidRPr="006B12DC">
              <w:t>65.35</w:t>
            </w:r>
            <w:r>
              <w:t>%</w:t>
            </w:r>
          </w:p>
        </w:tc>
      </w:tr>
    </w:tbl>
    <w:p w14:paraId="695849AA" w14:textId="4654A303" w:rsidR="00D6663C" w:rsidRPr="002F56BC" w:rsidRDefault="002F56BC" w:rsidP="002F56BC">
      <w:pPr>
        <w:pStyle w:val="AbsHead"/>
        <w:jc w:val="center"/>
        <w:rPr>
          <w:b/>
        </w:rPr>
      </w:pPr>
      <w:r w:rsidRPr="002F56BC">
        <w:rPr>
          <w:b/>
        </w:rPr>
        <w:t>Table 1 – Accuracy Results</w:t>
      </w:r>
    </w:p>
    <w:p w14:paraId="2B604F83" w14:textId="6CD2588F" w:rsidR="00FD69E0" w:rsidRDefault="00FD69E0" w:rsidP="00D65B2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2F56BC">
      <w:pPr>
        <w:pStyle w:val="AbsHead"/>
        <w:jc w:val="center"/>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50BEC63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1A6842">
        <w:rPr>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lastRenderedPageBreak/>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Jianle Chen, Tianqi Xiao, Jie Sheng and A. Teredesai, "Gender prediction on a real life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Rish, “An Empirical Study of the Naïve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B.E. Boser, I.M. Guyon, and V.N. Vapnik,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Delip Rao, David Yarowsky, Abhishek Shreevats, and Manaswi Gupta. 2010. Classifying latent user attributes in Twitter. In 2nd International Workshop on Search and Mining UserGenerated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Burger, J.D., Henderson, J., Kim, G. and Zarrella,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743D2" w14:textId="77777777" w:rsidR="00EC7D1F" w:rsidRDefault="00EC7D1F">
      <w:r>
        <w:separator/>
      </w:r>
    </w:p>
  </w:endnote>
  <w:endnote w:type="continuationSeparator" w:id="0">
    <w:p w14:paraId="3434BBEA" w14:textId="77777777" w:rsidR="00EC7D1F" w:rsidRDefault="00EC7D1F">
      <w:r>
        <w:continuationSeparator/>
      </w:r>
    </w:p>
  </w:endnote>
  <w:endnote w:type="continuationNotice" w:id="1">
    <w:p w14:paraId="07BEB768" w14:textId="77777777" w:rsidR="00EC7D1F" w:rsidRDefault="00EC7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7F786" w14:textId="77777777" w:rsidR="00EC7D1F" w:rsidRDefault="00EC7D1F">
      <w:r>
        <w:separator/>
      </w:r>
    </w:p>
  </w:footnote>
  <w:footnote w:type="continuationSeparator" w:id="0">
    <w:p w14:paraId="069B0819" w14:textId="77777777" w:rsidR="00EC7D1F" w:rsidRDefault="00EC7D1F">
      <w:r>
        <w:continuationSeparator/>
      </w:r>
    </w:p>
  </w:footnote>
  <w:footnote w:type="continuationNotice" w:id="1">
    <w:p w14:paraId="7E49EA60" w14:textId="77777777" w:rsidR="00EC7D1F" w:rsidRDefault="00EC7D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4D8B"/>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C7D1F"/>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7F8E670-55B1-4D24-A926-2FFDF0E15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TotalTime>
  <Pages>4</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9350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5</cp:revision>
  <cp:lastPrinted>2018-10-28T18:45:00Z</cp:lastPrinted>
  <dcterms:created xsi:type="dcterms:W3CDTF">2018-10-28T18:58:00Z</dcterms:created>
  <dcterms:modified xsi:type="dcterms:W3CDTF">2018-10-28T22:05:00Z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