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00A9" w14:textId="74B06F0C" w:rsidR="00A15260" w:rsidRPr="00A15260" w:rsidRDefault="00A15260" w:rsidP="00A15260">
      <w:pPr>
        <w:ind w:firstLine="422"/>
        <w:rPr>
          <w:rFonts w:hint="eastAsia"/>
          <w:b/>
          <w:bCs/>
        </w:rPr>
      </w:pPr>
      <w:r w:rsidRPr="00A15260">
        <w:rPr>
          <w:b/>
          <w:bCs/>
        </w:rPr>
        <w:t xml:space="preserve">1 </w:t>
      </w:r>
      <w:r w:rsidR="00F34FA4">
        <w:rPr>
          <w:rFonts w:hint="eastAsia"/>
          <w:b/>
          <w:bCs/>
        </w:rPr>
        <w:t>Introduction</w:t>
      </w:r>
    </w:p>
    <w:p w14:paraId="182C461D" w14:textId="77777777" w:rsidR="00A15260" w:rsidRPr="00A15260" w:rsidRDefault="00A15260" w:rsidP="00A15260">
      <w:pPr>
        <w:ind w:firstLine="420"/>
      </w:pPr>
      <w:r w:rsidRPr="00A15260">
        <w:t>现有学术论文获取与价值识别机制，往往隐含一个并未被充分检验的前提：同一期刊或同一平台上的论文，可以被近似视为价值相近的知识单元，因而适用于相对统一的获取规则、定价逻辑或粗粒度的价值刻画。然而，这一前提在文章级层面并不稳固。即使发表在同一期刊中的论文，其在真实学术贡献、方法原创性、后续传播深度和实际使用需求上也可能存在显著差异。进一步地，期刊级别本身也并不能等价代表单篇论文的真实价值，部分发表在非顶级期刊上的工作，反而可能在后续研究中发挥更持续、更实质的知识支撑作用。由此可见，若仅依赖期刊层级、平台规则或统一价格逻辑来刻画单篇论文价值，容易忽略论文自身的异质性，从而导致文章级价值识别失真</w:t>
      </w:r>
      <w:r w:rsidRPr="00A15260">
        <w:t>[1]</w:t>
      </w:r>
      <w:r w:rsidRPr="00A15260">
        <w:t>。</w:t>
      </w:r>
    </w:p>
    <w:p w14:paraId="758A7D88" w14:textId="3315DB44" w:rsidR="00A15260" w:rsidRPr="00A15260" w:rsidRDefault="00A15260" w:rsidP="00A15260">
      <w:pPr>
        <w:ind w:firstLine="420"/>
      </w:pPr>
      <w:r w:rsidRPr="00A15260">
        <w:t>这一问题在当前文章级评价实践中表现为一个更为直接的悖论：两篇发表于同一年、同一领域、且均获得</w:t>
      </w:r>
      <w:r>
        <w:rPr>
          <w:rFonts w:hint="eastAsia"/>
        </w:rPr>
        <w:t>200</w:t>
      </w:r>
      <w:r w:rsidRPr="00A15260">
        <w:t>次引用的论文，其真实学术贡献可能截然不同。第一篇论文可能提出了一种被大量高质量后续研究反复采用和扩展的方法；而第二篇论文的多数影响力则可能来自作者自引、团队内部互引，或仅出现在引言背景部分的浅层提及。尽管如此，在传统的引用次数、期刊影响因子和经典</w:t>
      </w:r>
      <w:r w:rsidRPr="00A15260">
        <w:t xml:space="preserve"> PageRank </w:t>
      </w:r>
      <w:r w:rsidRPr="00A15260">
        <w:t>等评价指标下，这两篇论文往往会被赋予近似的价值</w:t>
      </w:r>
      <w:r w:rsidRPr="00A15260">
        <w:t>[2-4]</w:t>
      </w:r>
      <w:r w:rsidRPr="00A15260">
        <w:t>。该悖论表明，现有学术论文价值评估方法在很大程度上仍将引用视为同质化事件，而忽略了引用背后的质量、动机与语境差异。</w:t>
      </w:r>
    </w:p>
    <w:p w14:paraId="5CFEB0AF" w14:textId="77777777" w:rsidR="00A15260" w:rsidRPr="00A15260" w:rsidRDefault="00A15260" w:rsidP="00A15260">
      <w:pPr>
        <w:ind w:firstLine="420"/>
      </w:pPr>
      <w:r w:rsidRPr="00A15260">
        <w:t>现有研究已经尝试超越单纯的引用次数评价，引入网络传播思想、引用上下文信息以及引用功能分析来衡量单篇论文价值</w:t>
      </w:r>
      <w:r w:rsidRPr="00A15260">
        <w:t>[2,5,6]</w:t>
      </w:r>
      <w:r w:rsidRPr="00A15260">
        <w:t>。然而，其局限性仍然较为明显。第一，现有方法普遍更关注</w:t>
      </w:r>
      <w:r w:rsidRPr="00A15260">
        <w:t>“</w:t>
      </w:r>
      <w:r w:rsidRPr="00A15260">
        <w:t>引用数量</w:t>
      </w:r>
      <w:r w:rsidRPr="00A15260">
        <w:t>”</w:t>
      </w:r>
      <w:r w:rsidRPr="00A15260">
        <w:t>，而非</w:t>
      </w:r>
      <w:r w:rsidRPr="00A15260">
        <w:t>“</w:t>
      </w:r>
      <w:r w:rsidRPr="00A15260">
        <w:t>引用质量</w:t>
      </w:r>
      <w:r w:rsidRPr="00A15260">
        <w:t>”</w:t>
      </w:r>
      <w:r w:rsidRPr="00A15260">
        <w:t>。一条引用如果出现在</w:t>
      </w:r>
      <w:r w:rsidRPr="00A15260">
        <w:t>“</w:t>
      </w:r>
      <w:r w:rsidRPr="00A15260">
        <w:t>方法</w:t>
      </w:r>
      <w:r w:rsidRPr="00A15260">
        <w:t>”</w:t>
      </w:r>
      <w:r w:rsidRPr="00A15260">
        <w:t>或</w:t>
      </w:r>
      <w:r w:rsidRPr="00A15260">
        <w:t>“</w:t>
      </w:r>
      <w:r w:rsidRPr="00A15260">
        <w:t>实验结果</w:t>
      </w:r>
      <w:r w:rsidRPr="00A15260">
        <w:t>”</w:t>
      </w:r>
      <w:r w:rsidRPr="00A15260">
        <w:t>部分，通常意味着更强的知识依赖；而若仅出现在</w:t>
      </w:r>
      <w:r w:rsidRPr="00A15260">
        <w:t>“</w:t>
      </w:r>
      <w:r w:rsidRPr="00A15260">
        <w:t>引言</w:t>
      </w:r>
      <w:r w:rsidRPr="00A15260">
        <w:t>”</w:t>
      </w:r>
      <w:r w:rsidRPr="00A15260">
        <w:t>部分，则往往只具有背景铺垫或一般性文献罗列的意义</w:t>
      </w:r>
      <w:r w:rsidRPr="00A15260">
        <w:t>[5,7]</w:t>
      </w:r>
      <w:r w:rsidRPr="00A15260">
        <w:t>。第二，即使引入</w:t>
      </w:r>
      <w:r w:rsidRPr="00A15260">
        <w:t xml:space="preserve"> PageRank </w:t>
      </w:r>
      <w:r w:rsidRPr="00A15260">
        <w:t>等网络传播方法，大多数模型仍然默认引文边同质，只在结构层面考虑施引节点的权威性，而较少真正利用引用上下文中的语义信息；尤其是对引用位置、引用意图、引用情感和引用相关性的系统建模，仍主要停留在引文分析与分类任务层面</w:t>
      </w:r>
      <w:r w:rsidRPr="00A15260">
        <w:t>[6,8,9]</w:t>
      </w:r>
      <w:r w:rsidRPr="00A15260">
        <w:t>。第三，论文影响力并不只通过</w:t>
      </w:r>
      <w:r w:rsidRPr="00A15260">
        <w:t>“</w:t>
      </w:r>
      <w:r w:rsidRPr="00A15260">
        <w:t>论文</w:t>
      </w:r>
      <w:r w:rsidRPr="00A15260">
        <w:t>—</w:t>
      </w:r>
      <w:r w:rsidRPr="00A15260">
        <w:t>论文</w:t>
      </w:r>
      <w:r w:rsidRPr="00A15260">
        <w:t>”</w:t>
      </w:r>
      <w:r w:rsidRPr="00A15260">
        <w:t>引用边传播，它还嵌套在作者关系、合作关系、机构隶属关系以及自引等策略性引用行为之中。若这些异构学术关系被忽略，那么部分论文便可能在并未增加真实知识贡献的情况下，被局部关系网络系统性放大</w:t>
      </w:r>
      <w:r w:rsidRPr="00A15260">
        <w:t>[10-13]</w:t>
      </w:r>
      <w:r w:rsidRPr="00A15260">
        <w:t>。</w:t>
      </w:r>
    </w:p>
    <w:p w14:paraId="31CD012B" w14:textId="77777777" w:rsidR="00A15260" w:rsidRPr="00A15260" w:rsidRDefault="00A15260" w:rsidP="00A15260">
      <w:pPr>
        <w:ind w:firstLine="420"/>
      </w:pPr>
      <w:r w:rsidRPr="00A15260">
        <w:t>从知识市场配置的角度看，单篇论文的价值不应仅由期刊或平台的统一规则粗略决定，而应尽可能由论文自身的真实学术贡献、外部认可程度以及实际需求共同刻画。换言之，单篇论文需要一种更接近市场化逻辑的价值评估机制：高质量、强相关、被高质量研究有效吸</w:t>
      </w:r>
      <w:r w:rsidRPr="00A15260">
        <w:lastRenderedPageBreak/>
        <w:t>收和传播的论文，应获得更高的价值识别；而缺乏真实学术支撑、仅在局部关系网络中被策略性放大的论文，则不应被系统性高估。同时，用户在检索中的关键词、主题匹配与任务相关性，本质上反映了知识市场中的需求侧信号，因此单篇论文的价格或价格建议也不应脱离买方需求而被孤立确定</w:t>
      </w:r>
      <w:r w:rsidRPr="00A15260">
        <w:t>[14,15]</w:t>
      </w:r>
      <w:r w:rsidRPr="00A15260">
        <w:t>。</w:t>
      </w:r>
    </w:p>
    <w:p w14:paraId="20B28F10" w14:textId="77777777" w:rsidR="00A15260" w:rsidRPr="00A15260" w:rsidRDefault="00A15260" w:rsidP="00A15260">
      <w:pPr>
        <w:ind w:firstLine="420"/>
      </w:pPr>
      <w:r w:rsidRPr="00A15260">
        <w:t>基于此，本文遵循</w:t>
      </w:r>
      <w:r w:rsidRPr="00A15260">
        <w:t>“</w:t>
      </w:r>
      <w:r w:rsidRPr="00A15260">
        <w:t>先估值、后定价</w:t>
      </w:r>
      <w:r w:rsidRPr="00A15260">
        <w:t>”</w:t>
      </w:r>
      <w:r w:rsidRPr="00A15260">
        <w:t>的总体逻辑，提出一个多源异构学术信息融合驱动的学术论文价值评估与个性化定价框架。具体而言，本文首先构建包含</w:t>
      </w:r>
      <w:r w:rsidRPr="00A15260">
        <w:t>“</w:t>
      </w:r>
      <w:r w:rsidRPr="00A15260">
        <w:t>论文</w:t>
      </w:r>
      <w:r w:rsidRPr="00A15260">
        <w:t>—</w:t>
      </w:r>
      <w:r w:rsidRPr="00A15260">
        <w:t>论文</w:t>
      </w:r>
      <w:r w:rsidRPr="00A15260">
        <w:t>”</w:t>
      </w:r>
      <w:r w:rsidRPr="00A15260">
        <w:t>引用关系、</w:t>
      </w:r>
      <w:r w:rsidRPr="00A15260">
        <w:t>“</w:t>
      </w:r>
      <w:r w:rsidRPr="00A15260">
        <w:t>论文</w:t>
      </w:r>
      <w:r w:rsidRPr="00A15260">
        <w:t>—</w:t>
      </w:r>
      <w:r w:rsidRPr="00A15260">
        <w:t>作者</w:t>
      </w:r>
      <w:r w:rsidRPr="00A15260">
        <w:t>”</w:t>
      </w:r>
      <w:r w:rsidRPr="00A15260">
        <w:t>关系、</w:t>
      </w:r>
      <w:r w:rsidRPr="00A15260">
        <w:t>“</w:t>
      </w:r>
      <w:r w:rsidRPr="00A15260">
        <w:t>作者</w:t>
      </w:r>
      <w:r w:rsidRPr="00A15260">
        <w:t>—</w:t>
      </w:r>
      <w:r w:rsidRPr="00A15260">
        <w:t>作者</w:t>
      </w:r>
      <w:r w:rsidRPr="00A15260">
        <w:t>”</w:t>
      </w:r>
      <w:r w:rsidRPr="00A15260">
        <w:t>合作关系以及</w:t>
      </w:r>
      <w:r w:rsidRPr="00A15260">
        <w:t>“</w:t>
      </w:r>
      <w:r w:rsidRPr="00A15260">
        <w:t>论文</w:t>
      </w:r>
      <w:r w:rsidRPr="00A15260">
        <w:t>—</w:t>
      </w:r>
      <w:r w:rsidRPr="00A15260">
        <w:t>机构</w:t>
      </w:r>
      <w:r w:rsidRPr="00A15260">
        <w:t>”</w:t>
      </w:r>
      <w:r w:rsidRPr="00A15260">
        <w:t>关系的异构学术图；其次，从施引论文中提取引用上下文，并利用大语言模型从引用位置、引用情感和引用相关性三个维度量化引用质量；进一步将语义质量因子与时间衰减机制共同纳入边权设计，并在加权</w:t>
      </w:r>
      <w:r w:rsidRPr="00A15260">
        <w:t xml:space="preserve"> PageRank </w:t>
      </w:r>
      <w:r w:rsidRPr="00A15260">
        <w:t>的基础上引入针对自引、团队互引和同机构互引的惩罚机制，以抑制策略性引用造成的影响力虚高；最后，将得到的文章级价值分数与文本相似度及支付意愿模型相结合，输出面向按需获取场景的个性化定价建议，从而形成从价值发现到价格生成的完整闭环。</w:t>
      </w:r>
    </w:p>
    <w:p w14:paraId="7D271461" w14:textId="77777777" w:rsidR="00A15260" w:rsidRPr="00A15260" w:rsidRDefault="00A15260" w:rsidP="00A15260">
      <w:pPr>
        <w:ind w:firstLine="420"/>
      </w:pPr>
      <w:r w:rsidRPr="00A15260">
        <w:t>与现有研究相比，本文的主要贡献体现在以下三个方面。第一，本文提出一种面向单篇论文的市场化价值评估思想。不再主要依赖期刊级、平台级或其他粗粒度指标，而是将单篇论文视为数字知识市场中的独立价值单元，强调其价值应由真实学术贡献、外部认可与需求匹配共同决定。第二，本文提出一种由多源异构信息融合驱动的引用质量加权</w:t>
      </w:r>
      <w:r w:rsidRPr="00A15260">
        <w:t xml:space="preserve"> PageRank </w:t>
      </w:r>
      <w:r w:rsidRPr="00A15260">
        <w:t>影响力评估模型。该模型在传统</w:t>
      </w:r>
      <w:r w:rsidRPr="00A15260">
        <w:t xml:space="preserve"> PageRank </w:t>
      </w:r>
      <w:r w:rsidRPr="00A15260">
        <w:t>的基础上，融合引文网络结构、引用语义、时间信息以及作者、机构和合作关系等异构学术关系，并通过自引、团队互引和同机构互引惩罚机制抑制策略性引用造成的价值高估，从而实现更可信、更可解释的价值传播。第三，本文将文章级价值评估与个性化定价模型连接起来，构建从估值到价格建议的完整流程。通过将文章级价值分数与文本相似度、支付意愿函数和价格生成机制相结合，本文进一步实现了单篇论文估值结果向按需获取场景中个性化定价建议的自然延伸，并将在后续通过比较实验、消融分析和敏感性分析验证该框架的有效性与鲁棒性。</w:t>
      </w:r>
    </w:p>
    <w:p w14:paraId="107A8152" w14:textId="32375D1F" w:rsidR="00A15260" w:rsidRPr="00A15260" w:rsidRDefault="00A15260" w:rsidP="00A15260">
      <w:pPr>
        <w:ind w:firstLine="420"/>
      </w:pPr>
      <w:r w:rsidRPr="00A15260">
        <w:t>本文其余部分安排如下。第</w:t>
      </w:r>
      <w:r w:rsidRPr="00A15260">
        <w:t>2</w:t>
      </w:r>
      <w:r w:rsidRPr="00A15260">
        <w:t>节回顾单篇论文价值评估、引文网络排序、引文语义分析以及个性化定价等相关研究。第</w:t>
      </w:r>
      <w:r w:rsidRPr="00A15260">
        <w:t>3</w:t>
      </w:r>
      <w:r w:rsidRPr="00A15260">
        <w:t>节介绍本文提出的多源异构学术信息融合框架，包括问题定义、异构学术图构建、引用质量量化、时间感知传播机制、策略性引用惩罚以及定价模型。第</w:t>
      </w:r>
      <w:r w:rsidRPr="00A15260">
        <w:t>4</w:t>
      </w:r>
      <w:r w:rsidRPr="00A15260">
        <w:t>节给出数据构建、实验设置、比较实验、消融分析、案例研究和稳健性分析。第</w:t>
      </w:r>
      <w:r w:rsidRPr="00A15260">
        <w:t>5</w:t>
      </w:r>
      <w:r w:rsidRPr="00A15260">
        <w:t>节总结全文并讨论未来研究方向。</w:t>
      </w:r>
    </w:p>
    <w:p w14:paraId="46BFDEAF" w14:textId="6ADAFD8A" w:rsidR="00A15260" w:rsidRPr="00A15260" w:rsidRDefault="00A15260" w:rsidP="00A15260">
      <w:pPr>
        <w:ind w:firstLine="422"/>
        <w:rPr>
          <w:rFonts w:hint="eastAsia"/>
          <w:b/>
          <w:bCs/>
        </w:rPr>
      </w:pPr>
      <w:r w:rsidRPr="00A15260">
        <w:rPr>
          <w:b/>
          <w:bCs/>
        </w:rPr>
        <w:t xml:space="preserve">2 </w:t>
      </w:r>
      <w:r w:rsidR="00F34FA4">
        <w:rPr>
          <w:rFonts w:hint="eastAsia"/>
          <w:b/>
          <w:bCs/>
        </w:rPr>
        <w:t>Relation works</w:t>
      </w:r>
    </w:p>
    <w:p w14:paraId="49CECCBF" w14:textId="77777777" w:rsidR="00A15260" w:rsidRPr="00A15260" w:rsidRDefault="00A15260" w:rsidP="00A15260">
      <w:pPr>
        <w:ind w:firstLine="422"/>
        <w:rPr>
          <w:b/>
          <w:bCs/>
        </w:rPr>
      </w:pPr>
      <w:r w:rsidRPr="00A15260">
        <w:rPr>
          <w:b/>
          <w:bCs/>
        </w:rPr>
        <w:t xml:space="preserve">2.1 </w:t>
      </w:r>
      <w:r w:rsidRPr="00A15260">
        <w:rPr>
          <w:b/>
          <w:bCs/>
        </w:rPr>
        <w:t>单篇论文价值评估与基于引文的文章级分析</w:t>
      </w:r>
    </w:p>
    <w:p w14:paraId="57E57A9B" w14:textId="77777777" w:rsidR="00A15260" w:rsidRPr="00A15260" w:rsidRDefault="00A15260" w:rsidP="00A15260">
      <w:pPr>
        <w:ind w:firstLine="420"/>
      </w:pPr>
      <w:r w:rsidRPr="00A15260">
        <w:lastRenderedPageBreak/>
        <w:t>现有关于单篇论文价值评估的研究，已经从依赖引用次数、期刊层级等粗粒度指标，逐步发展到引文网络排序、引用上下文分析、引用语义识别以及策略性引用偏差控制等更细粒度的方向。这些研究分别从结构、语义和偏差三个层面推进了对单篇论文价值的理解，但整体上仍缺少一个能够将引文结构、引用质量与策略性引用惩罚统一起来的文章级估值框架。</w:t>
      </w:r>
    </w:p>
    <w:p w14:paraId="199D6F97" w14:textId="77777777" w:rsidR="00A15260" w:rsidRPr="00A15260" w:rsidRDefault="00A15260" w:rsidP="00A15260">
      <w:pPr>
        <w:ind w:firstLine="420"/>
      </w:pPr>
      <w:r w:rsidRPr="00A15260">
        <w:t>在文章级学术影响评价中，网络传播思想的引入使论文评价突破了简单计数的局限。</w:t>
      </w:r>
      <w:r w:rsidRPr="00A15260">
        <w:t xml:space="preserve">Massucci </w:t>
      </w:r>
      <w:r w:rsidRPr="00A15260">
        <w:t>和</w:t>
      </w:r>
      <w:r w:rsidRPr="00A15260">
        <w:t xml:space="preserve"> Docampo [1] </w:t>
      </w:r>
      <w:r w:rsidRPr="00A15260">
        <w:t>将</w:t>
      </w:r>
      <w:r w:rsidRPr="00A15260">
        <w:t xml:space="preserve"> PageRank </w:t>
      </w:r>
      <w:r w:rsidRPr="00A15260">
        <w:t>引入学术评价，指出学术影响不仅取决于</w:t>
      </w:r>
      <w:r w:rsidRPr="00A15260">
        <w:t>“</w:t>
      </w:r>
      <w:r w:rsidRPr="00A15260">
        <w:t>被引多少次</w:t>
      </w:r>
      <w:r w:rsidRPr="00A15260">
        <w:t>”</w:t>
      </w:r>
      <w:r w:rsidRPr="00A15260">
        <w:t>，还取决于施引来源的影响力以及影响如何沿引文网络递归传播。</w:t>
      </w:r>
      <w:r w:rsidRPr="00A15260">
        <w:t xml:space="preserve">Costas </w:t>
      </w:r>
      <w:r w:rsidRPr="00A15260">
        <w:t>和</w:t>
      </w:r>
      <w:r w:rsidRPr="00A15260">
        <w:t xml:space="preserve"> Bordons [18] </w:t>
      </w:r>
      <w:r w:rsidRPr="00A15260">
        <w:t>进一步讨论了</w:t>
      </w:r>
      <w:r w:rsidRPr="00A15260">
        <w:t xml:space="preserve"> h </w:t>
      </w:r>
      <w:r w:rsidRPr="00A15260">
        <w:t>指数与其他文献计量指标在微观层面的差异，指出单一指标在刻画研究影响时存在天然局限。</w:t>
      </w:r>
      <w:r w:rsidRPr="00A15260">
        <w:t xml:space="preserve">Hu </w:t>
      </w:r>
      <w:r w:rsidRPr="00A15260">
        <w:t>等</w:t>
      </w:r>
      <w:r w:rsidRPr="00A15260">
        <w:t xml:space="preserve"> [19] </w:t>
      </w:r>
      <w:r w:rsidRPr="00A15260">
        <w:t>则尝试通过机器学习识别潜在高质量论文，表明文章级评价正在从静态统计转向更细粒度的识别与预测。上述研究共同推动了文章级评价从</w:t>
      </w:r>
      <w:r w:rsidRPr="00A15260">
        <w:t>“</w:t>
      </w:r>
      <w:r w:rsidRPr="00A15260">
        <w:t>计数</w:t>
      </w:r>
      <w:r w:rsidRPr="00A15260">
        <w:t>”</w:t>
      </w:r>
      <w:r w:rsidRPr="00A15260">
        <w:t>走向</w:t>
      </w:r>
      <w:r w:rsidRPr="00A15260">
        <w:t>“</w:t>
      </w:r>
      <w:r w:rsidRPr="00A15260">
        <w:t>传播</w:t>
      </w:r>
      <w:r w:rsidRPr="00A15260">
        <w:t>”</w:t>
      </w:r>
      <w:r w:rsidRPr="00A15260">
        <w:t>，但其核心仍主要依赖论文级指标或网络结构本身，尚未真正进入引文边层面的质量识别。</w:t>
      </w:r>
    </w:p>
    <w:p w14:paraId="47CEC12E" w14:textId="4D79FC2E" w:rsidR="00A15260" w:rsidRPr="00A15260" w:rsidRDefault="00A15260" w:rsidP="00A15260">
      <w:pPr>
        <w:ind w:firstLine="420"/>
      </w:pPr>
      <w:r w:rsidRPr="00A15260">
        <w:t>为了进一步解释</w:t>
      </w:r>
      <w:r w:rsidRPr="00A15260">
        <w:t>“</w:t>
      </w:r>
      <w:r w:rsidRPr="00A15260">
        <w:t>为什么被引</w:t>
      </w:r>
      <w:r w:rsidRPr="00A15260">
        <w:t>”</w:t>
      </w:r>
      <w:r w:rsidRPr="00A15260">
        <w:t>，研究者开始把注意力转向引用上下文。</w:t>
      </w:r>
      <w:r w:rsidRPr="00A15260">
        <w:t>Jeon</w:t>
      </w:r>
      <w:r w:rsidRPr="00A15260">
        <w:t>和</w:t>
      </w:r>
      <w:r w:rsidRPr="00A15260">
        <w:t xml:space="preserve">Jung [2] </w:t>
      </w:r>
      <w:r w:rsidRPr="00A15260">
        <w:t>提出位置加权的上下文引文网络排序方法，明确指出出现在引言、方法和结果等不同章节中的引用，在知识依赖程度上并不相同。</w:t>
      </w:r>
      <w:r w:rsidRPr="00A15260">
        <w:t>Basumatary</w:t>
      </w:r>
      <w:r w:rsidRPr="00A15260">
        <w:t>等</w:t>
      </w:r>
      <w:r w:rsidRPr="00A15260">
        <w:t xml:space="preserve"> [3] </w:t>
      </w:r>
      <w:r w:rsidRPr="00A15260">
        <w:t>基于</w:t>
      </w:r>
      <w:r w:rsidRPr="00A15260">
        <w:t xml:space="preserve"> Scite </w:t>
      </w:r>
      <w:r w:rsidRPr="00A15260">
        <w:t>的智能引文分析同样发现，即便是高被引论文，其被引上下文在</w:t>
      </w:r>
      <w:r w:rsidRPr="00A15260">
        <w:t>“</w:t>
      </w:r>
      <w:r w:rsidRPr="00A15260">
        <w:t>提及</w:t>
      </w:r>
      <w:r w:rsidRPr="00A15260">
        <w:t>”“</w:t>
      </w:r>
      <w:r w:rsidRPr="00A15260">
        <w:t>支持</w:t>
      </w:r>
      <w:r w:rsidRPr="00A15260">
        <w:t>”</w:t>
      </w:r>
      <w:r w:rsidRPr="00A15260">
        <w:t>和</w:t>
      </w:r>
      <w:r w:rsidRPr="00A15260">
        <w:t>“</w:t>
      </w:r>
      <w:r w:rsidRPr="00A15260">
        <w:t>对比</w:t>
      </w:r>
      <w:r w:rsidRPr="00A15260">
        <w:t>”</w:t>
      </w:r>
      <w:r w:rsidRPr="00A15260">
        <w:t>等类型上的分布也可能显著不同。</w:t>
      </w:r>
      <w:r w:rsidRPr="00A15260">
        <w:t xml:space="preserve">Ding </w:t>
      </w:r>
      <w:r w:rsidRPr="00A15260">
        <w:t>等</w:t>
      </w:r>
      <w:r w:rsidRPr="00A15260">
        <w:t xml:space="preserve"> [20] </w:t>
      </w:r>
      <w:r w:rsidRPr="00A15260">
        <w:t>提出的内容型引文分析框架进一步强调，引文分析不应停留在频次层面，而应结合语法和语义线索解释每一条引用的价值。</w:t>
      </w:r>
      <w:r w:rsidRPr="00A15260">
        <w:t xml:space="preserve">Zhang </w:t>
      </w:r>
      <w:r w:rsidRPr="00A15260">
        <w:t>等</w:t>
      </w:r>
      <w:r w:rsidRPr="00A15260">
        <w:t xml:space="preserve"> [21] </w:t>
      </w:r>
      <w:r w:rsidRPr="00A15260">
        <w:t>则从句法和语义两个层面构建了引用内容分析框架，说明引用的真实作用可以通过全文上下文进一步揭示。</w:t>
      </w:r>
      <w:r w:rsidRPr="00A15260">
        <w:t xml:space="preserve">Small </w:t>
      </w:r>
      <w:r w:rsidRPr="00A15260">
        <w:t>等</w:t>
      </w:r>
      <w:r w:rsidRPr="00A15260">
        <w:t xml:space="preserve"> [22,23] </w:t>
      </w:r>
      <w:r w:rsidRPr="00A15260">
        <w:t>进一步从不确定性和引文语境角度解释了为什么单纯的引文计数不足以刻画真实学术影响。这些工作共同说明，文章级排序不能只问</w:t>
      </w:r>
      <w:r w:rsidRPr="00A15260">
        <w:t>“</w:t>
      </w:r>
      <w:r w:rsidRPr="00A15260">
        <w:t>有没有引用</w:t>
      </w:r>
      <w:r w:rsidRPr="00A15260">
        <w:t>”</w:t>
      </w:r>
      <w:r w:rsidRPr="00A15260">
        <w:t>，还必须回答</w:t>
      </w:r>
      <w:r w:rsidRPr="00A15260">
        <w:t>“</w:t>
      </w:r>
      <w:r w:rsidRPr="00A15260">
        <w:t>引用发生在何处、承担什么作用</w:t>
      </w:r>
      <w:r w:rsidRPr="00A15260">
        <w:t>”</w:t>
      </w:r>
      <w:r w:rsidRPr="00A15260">
        <w:t>。不过，现有工作多数仍停留在排序修正、上下文解释或描述性分析层面，尚未把引用位置和上下文类型系统反馈到统一的价值传播模型中。</w:t>
      </w:r>
    </w:p>
    <w:p w14:paraId="61D5ECEE" w14:textId="77777777" w:rsidR="00A15260" w:rsidRPr="00A15260" w:rsidRDefault="00A15260" w:rsidP="00A15260">
      <w:pPr>
        <w:ind w:firstLine="420"/>
      </w:pPr>
      <w:r w:rsidRPr="00A15260">
        <w:t>围绕引用语义的研究则进一步推进了这一方向。</w:t>
      </w:r>
      <w:r w:rsidRPr="00A15260">
        <w:t xml:space="preserve">Phan </w:t>
      </w:r>
      <w:r w:rsidRPr="00A15260">
        <w:t>等</w:t>
      </w:r>
      <w:r w:rsidRPr="00A15260">
        <w:t xml:space="preserve"> [5] </w:t>
      </w:r>
      <w:r w:rsidRPr="00A15260">
        <w:t>基于异构图神经网络识别引用意图，表明引用意图不仅可以从局部文本中提取，也可以由异构学术关系增强。</w:t>
      </w:r>
      <w:r w:rsidRPr="00A15260">
        <w:t xml:space="preserve">Bezerra </w:t>
      </w:r>
      <w:r w:rsidRPr="00A15260">
        <w:t>等</w:t>
      </w:r>
      <w:r w:rsidRPr="00A15260">
        <w:t xml:space="preserve"> [6] </w:t>
      </w:r>
      <w:r w:rsidRPr="00A15260">
        <w:t>进一步指出，当引文边按不同意图进行过滤后，引文网络分析中的中心性结果会发生显著变化。</w:t>
      </w:r>
      <w:r w:rsidRPr="00A15260">
        <w:t xml:space="preserve">Lyu </w:t>
      </w:r>
      <w:r w:rsidRPr="00A15260">
        <w:t>等</w:t>
      </w:r>
      <w:r w:rsidRPr="00A15260">
        <w:t xml:space="preserve"> [24] </w:t>
      </w:r>
      <w:r w:rsidRPr="00A15260">
        <w:t>从元综合角度系统归纳了学术引用动机，说明引用行为本身具有多维度目的。</w:t>
      </w:r>
      <w:r w:rsidRPr="00A15260">
        <w:t xml:space="preserve">Iqbal </w:t>
      </w:r>
      <w:r w:rsidRPr="00A15260">
        <w:t>等</w:t>
      </w:r>
      <w:r w:rsidRPr="00A15260">
        <w:t xml:space="preserve"> [25] </w:t>
      </w:r>
      <w:r w:rsidRPr="00A15260">
        <w:t>从自然语言处理和机器学习角度总结了十年来基于全文的引文分析发展脉络。</w:t>
      </w:r>
      <w:r w:rsidRPr="00A15260">
        <w:t xml:space="preserve">Hassan </w:t>
      </w:r>
      <w:r w:rsidRPr="00A15260">
        <w:t>等</w:t>
      </w:r>
      <w:r w:rsidRPr="00A15260">
        <w:t xml:space="preserve"> [26] </w:t>
      </w:r>
      <w:r w:rsidRPr="00A15260">
        <w:t>则利用深度学习方法从全文上下文中识别引文的深层语义特征。这些研究说明，引用语义并非外围信息，而会直接影响文章级传播结果。然而，现有工</w:t>
      </w:r>
      <w:r w:rsidRPr="00A15260">
        <w:lastRenderedPageBreak/>
        <w:t>作大多仍将其视为分类任务本身，尚未进一步回答</w:t>
      </w:r>
      <w:r w:rsidRPr="00A15260">
        <w:t>“</w:t>
      </w:r>
      <w:r w:rsidRPr="00A15260">
        <w:t>如何利用引用语义重构单篇论文的价值传播</w:t>
      </w:r>
      <w:r w:rsidRPr="00A15260">
        <w:t>”</w:t>
      </w:r>
      <w:r w:rsidRPr="00A15260">
        <w:t>。</w:t>
      </w:r>
    </w:p>
    <w:p w14:paraId="66EF63E4" w14:textId="77777777" w:rsidR="00A15260" w:rsidRPr="00A15260" w:rsidRDefault="00A15260" w:rsidP="00A15260">
      <w:pPr>
        <w:ind w:firstLine="420"/>
      </w:pPr>
      <w:r w:rsidRPr="00A15260">
        <w:t>除结构与语义维度外，策略性引用偏差也已成为不可忽视的问题。</w:t>
      </w:r>
      <w:r w:rsidRPr="00A15260">
        <w:t xml:space="preserve">Abramo </w:t>
      </w:r>
      <w:r w:rsidRPr="00A15260">
        <w:t>等</w:t>
      </w:r>
      <w:r w:rsidRPr="00A15260">
        <w:t xml:space="preserve"> [7] </w:t>
      </w:r>
      <w:r w:rsidRPr="00A15260">
        <w:t>研究发现，基于引用的评价机制可能诱导研究者增加自引，从而使部分引用增长不再完全反映外部学术认可。</w:t>
      </w:r>
      <w:r w:rsidRPr="00A15260">
        <w:t xml:space="preserve">Liu </w:t>
      </w:r>
      <w:r w:rsidRPr="00A15260">
        <w:t>等</w:t>
      </w:r>
      <w:r w:rsidRPr="00A15260">
        <w:t xml:space="preserve"> [8] </w:t>
      </w:r>
      <w:r w:rsidRPr="00A15260">
        <w:t>将异常引用识别置于异构学术网络中，说明异常引用不能仅从文本层面识别，而应结合论文、作者和期刊之间的复杂关系加以分析。</w:t>
      </w:r>
      <w:r w:rsidRPr="00A15260">
        <w:t xml:space="preserve">Heneberg [9] </w:t>
      </w:r>
      <w:r w:rsidRPr="00A15260">
        <w:t>从期刊层面揭示了自引与引文堆叠现象，证明某些期刊网络会在评价窗口内通过高度集中的相互引用显著放大文献计量指标。</w:t>
      </w:r>
      <w:r w:rsidRPr="00A15260">
        <w:t xml:space="preserve">Delgado López-Cózar </w:t>
      </w:r>
      <w:r w:rsidRPr="00A15260">
        <w:t>等</w:t>
      </w:r>
      <w:r w:rsidRPr="00A15260">
        <w:t xml:space="preserve"> [10] </w:t>
      </w:r>
      <w:r w:rsidRPr="00A15260">
        <w:t>更通过</w:t>
      </w:r>
      <w:r w:rsidRPr="00A15260">
        <w:t xml:space="preserve"> Google Scholar </w:t>
      </w:r>
      <w:r w:rsidRPr="00A15260">
        <w:t>操纵实验直接表明，伪造文档和虚假引用可以明显推高研究者引文画像，甚至影响期刊层面的评价结果。</w:t>
      </w:r>
      <w:r w:rsidRPr="00A15260">
        <w:t xml:space="preserve">Milard [27] </w:t>
      </w:r>
      <w:r w:rsidRPr="00A15260">
        <w:t>从正文内引文角度讨论了社会关系在引用中的作用，而</w:t>
      </w:r>
      <w:r w:rsidRPr="00A15260">
        <w:t xml:space="preserve"> Milard </w:t>
      </w:r>
      <w:r w:rsidRPr="00A15260">
        <w:t>和</w:t>
      </w:r>
      <w:r w:rsidRPr="00A15260">
        <w:t xml:space="preserve"> Tanguy [28] </w:t>
      </w:r>
      <w:r w:rsidRPr="00A15260">
        <w:t>则进一步从合作关系与社会网络视角解释了引用为何并非纯粹的文本行为。这些工作共同说明，基于引用的评价体系并非天然可信，局部关系网络放大与策略性引用会显著扭曲评价结果。然而，现有研究大多停留在偏差识别、行为揭示或平台脆弱性分析层面，尚未把这些偏差信号系统地引入单篇论文估值模型并作为显式惩罚项。</w:t>
      </w:r>
    </w:p>
    <w:p w14:paraId="08D7FE38" w14:textId="77777777" w:rsidR="00A15260" w:rsidRPr="00A15260" w:rsidRDefault="00A15260" w:rsidP="00A15260">
      <w:pPr>
        <w:ind w:firstLine="420"/>
      </w:pPr>
      <w:r w:rsidRPr="00A15260">
        <w:t>总体来看，现有文章级评价研究已经分别从引文网络结构、引用上下文、引用语义以及策略性偏差等角度推进了对单篇论文价值的理解，但这些研究大多是分散展开的。如何将引文结构、引用质量与策略性引用惩罚统一到一个面向单篇论文的价值传播框架之中，仍然是现有研究尚未解决的问题。</w:t>
      </w:r>
    </w:p>
    <w:p w14:paraId="61405C65" w14:textId="77777777" w:rsidR="00A15260" w:rsidRPr="00A15260" w:rsidRDefault="00A15260" w:rsidP="00A15260">
      <w:pPr>
        <w:ind w:firstLine="422"/>
        <w:rPr>
          <w:b/>
          <w:bCs/>
        </w:rPr>
      </w:pPr>
      <w:r w:rsidRPr="00A15260">
        <w:rPr>
          <w:b/>
          <w:bCs/>
        </w:rPr>
        <w:t xml:space="preserve">2.2 </w:t>
      </w:r>
      <w:r w:rsidRPr="00A15260">
        <w:rPr>
          <w:b/>
          <w:bCs/>
        </w:rPr>
        <w:t>多源异构信息融合与个性化定价扩展</w:t>
      </w:r>
    </w:p>
    <w:p w14:paraId="7D25756A" w14:textId="77777777" w:rsidR="00A15260" w:rsidRPr="00A15260" w:rsidRDefault="00A15260" w:rsidP="00A15260">
      <w:pPr>
        <w:ind w:firstLine="420"/>
      </w:pPr>
      <w:r w:rsidRPr="00A15260">
        <w:t>虽然现有研究已经分别从结构传播、语义识别和异常引用分析等角度揭示了单篇论文价值评估中的关键因素，但这些成果大多以局部模块形式存在，尚未在单篇论文估值任务上形成统一框架。相比之下，关于多源异构信息融合的研究为本文的方法设计提供了更直接的理论支撑。相关研究普遍表明，当任务同时涉及多来源数据、异构关系和复杂语义差异时，单一信息源通常不足以支撑可靠建模，必须借助统一的图结构、知识图或多视图表示来弥合异构信息空间之间的鸿沟，从而提升表示质量、预测性能和模型解释性。</w:t>
      </w:r>
    </w:p>
    <w:p w14:paraId="211664D6" w14:textId="77777777" w:rsidR="00A15260" w:rsidRPr="00A15260" w:rsidRDefault="00A15260" w:rsidP="00A15260">
      <w:pPr>
        <w:ind w:firstLine="420"/>
      </w:pPr>
      <w:r w:rsidRPr="00A15260">
        <w:t>这一点在知识图支持的信息融合研究中体现得尤为明显。</w:t>
      </w:r>
      <w:r w:rsidRPr="00A15260">
        <w:t xml:space="preserve">Chen </w:t>
      </w:r>
      <w:r w:rsidRPr="00A15260">
        <w:t>等</w:t>
      </w:r>
      <w:r w:rsidRPr="00A15260">
        <w:t xml:space="preserve"> [11] </w:t>
      </w:r>
      <w:r w:rsidRPr="00A15260">
        <w:t>以知识图作为统一语义骨架整合多源异构数据，借助</w:t>
      </w:r>
      <w:r w:rsidRPr="00A15260">
        <w:t>“</w:t>
      </w:r>
      <w:r w:rsidRPr="00A15260">
        <w:t>实体</w:t>
      </w:r>
      <w:r w:rsidRPr="00A15260">
        <w:t>—</w:t>
      </w:r>
      <w:r w:rsidRPr="00A15260">
        <w:t>关系</w:t>
      </w:r>
      <w:r w:rsidRPr="00A15260">
        <w:t>”</w:t>
      </w:r>
      <w:r w:rsidRPr="00A15260">
        <w:t>表示缩小不同数据源在格式、术语和结构上的差异，从而为后续的数据融合与推理奠定基础。该研究的重要启发在于：当任务中同时存在多类对象和多种关系时，只有先建立统一表示框架，异构信息才能真正进入同一个建模过程。对本文而言，这意味着单篇论文价值并不只由</w:t>
      </w:r>
      <w:r w:rsidRPr="00A15260">
        <w:t>“</w:t>
      </w:r>
      <w:r w:rsidRPr="00A15260">
        <w:t>论文</w:t>
      </w:r>
      <w:r w:rsidRPr="00A15260">
        <w:t>—</w:t>
      </w:r>
      <w:r w:rsidRPr="00A15260">
        <w:t>论文</w:t>
      </w:r>
      <w:r w:rsidRPr="00A15260">
        <w:t>”</w:t>
      </w:r>
      <w:r w:rsidRPr="00A15260">
        <w:t>引用关系决定，还同时</w:t>
      </w:r>
      <w:r w:rsidRPr="00A15260">
        <w:lastRenderedPageBreak/>
        <w:t>受到</w:t>
      </w:r>
      <w:r w:rsidRPr="00A15260">
        <w:t>“</w:t>
      </w:r>
      <w:r w:rsidRPr="00A15260">
        <w:t>论文</w:t>
      </w:r>
      <w:r w:rsidRPr="00A15260">
        <w:t>—</w:t>
      </w:r>
      <w:r w:rsidRPr="00A15260">
        <w:t>作者</w:t>
      </w:r>
      <w:r w:rsidRPr="00A15260">
        <w:t>”</w:t>
      </w:r>
      <w:r w:rsidRPr="00A15260">
        <w:t>关系、</w:t>
      </w:r>
      <w:r w:rsidRPr="00A15260">
        <w:t>“</w:t>
      </w:r>
      <w:r w:rsidRPr="00A15260">
        <w:t>作者</w:t>
      </w:r>
      <w:r w:rsidRPr="00A15260">
        <w:t>—</w:t>
      </w:r>
      <w:r w:rsidRPr="00A15260">
        <w:t>作者</w:t>
      </w:r>
      <w:r w:rsidRPr="00A15260">
        <w:t>”</w:t>
      </w:r>
      <w:r w:rsidRPr="00A15260">
        <w:t>合作关系以及</w:t>
      </w:r>
      <w:r w:rsidRPr="00A15260">
        <w:t>“</w:t>
      </w:r>
      <w:r w:rsidRPr="00A15260">
        <w:t>论文</w:t>
      </w:r>
      <w:r w:rsidRPr="00A15260">
        <w:t>—</w:t>
      </w:r>
      <w:r w:rsidRPr="00A15260">
        <w:t>机构</w:t>
      </w:r>
      <w:r w:rsidRPr="00A15260">
        <w:t>”</w:t>
      </w:r>
      <w:r w:rsidRPr="00A15260">
        <w:t>关系的共同作用。不过，这类研究的任务目标通常是概念建模或通用信息融合，并不涉及引文传播、引用质量或文章级估值问题。</w:t>
      </w:r>
    </w:p>
    <w:p w14:paraId="73272CFF" w14:textId="77777777" w:rsidR="00A15260" w:rsidRPr="00A15260" w:rsidRDefault="00A15260" w:rsidP="00A15260">
      <w:pPr>
        <w:ind w:firstLine="420"/>
      </w:pPr>
      <w:r w:rsidRPr="00A15260">
        <w:t>在统一表示的基础上，越来越多研究开始强调显式语义知识和多视图结构的协同建模。</w:t>
      </w:r>
      <w:r w:rsidRPr="00A15260">
        <w:t xml:space="preserve">Wu </w:t>
      </w:r>
      <w:r w:rsidRPr="00A15260">
        <w:t>等</w:t>
      </w:r>
      <w:r w:rsidRPr="00A15260">
        <w:t xml:space="preserve"> [14] </w:t>
      </w:r>
      <w:r w:rsidRPr="00A15260">
        <w:t>在医疗预测场景中构建了知识引导的多视图超图框架，将多源知识、多视图结构和高阶关系统一建模，以提升预测鲁棒性和表达能力。</w:t>
      </w:r>
      <w:r w:rsidRPr="00A15260">
        <w:t xml:space="preserve">Gu </w:t>
      </w:r>
      <w:r w:rsidRPr="00A15260">
        <w:t>等</w:t>
      </w:r>
      <w:r w:rsidRPr="00A15260">
        <w:t xml:space="preserve"> [15] </w:t>
      </w:r>
      <w:r w:rsidRPr="00A15260">
        <w:t>在异构图神经网络研究中进一步表明，当系统中存在不同层级、不同类型的关系时，显式建模异构关系不仅能够提升预测性能，还能增强模型解释性。</w:t>
      </w:r>
      <w:r w:rsidRPr="00A15260">
        <w:t xml:space="preserve">Zhu </w:t>
      </w:r>
      <w:r w:rsidRPr="00A15260">
        <w:t>等</w:t>
      </w:r>
      <w:r w:rsidRPr="00A15260">
        <w:t xml:space="preserve"> [12] </w:t>
      </w:r>
      <w:r w:rsidRPr="00A15260">
        <w:t>则通过情感知识增强注意力融合网络表明，显式语义知识不应作为松散附属特征，而应被直接注入融合框架，以增强模型对关键语义差异的感知能力。这一思路对本文具有直接借鉴意义，因为引用位置、引用情感和引用相关性本质上也是显式语义知识，它们直接决定一条引文边究竟应传播多少价值，以及传播的是背景性认知、方法吸收还是结果比较等不同类型的学术影响。然而，现有语义增强研究主要聚焦于情感分析、多模态表示学习或预测任务，并未面向单篇论文估值构建</w:t>
      </w:r>
      <w:r w:rsidRPr="00A15260">
        <w:t>“</w:t>
      </w:r>
      <w:r w:rsidRPr="00A15260">
        <w:t>引用质量</w:t>
      </w:r>
      <w:r w:rsidRPr="00A15260">
        <w:t>—</w:t>
      </w:r>
      <w:r w:rsidRPr="00A15260">
        <w:t>传播权重</w:t>
      </w:r>
      <w:r w:rsidRPr="00A15260">
        <w:t>”</w:t>
      </w:r>
      <w:r w:rsidRPr="00A15260">
        <w:t>的映射机制。</w:t>
      </w:r>
    </w:p>
    <w:p w14:paraId="40F628E0" w14:textId="77777777" w:rsidR="00A15260" w:rsidRPr="00A15260" w:rsidRDefault="00A15260" w:rsidP="00A15260">
      <w:pPr>
        <w:ind w:firstLine="420"/>
      </w:pPr>
      <w:r w:rsidRPr="00A15260">
        <w:t>另一个与本文密切相关的方向，是对冲突信息和偏差信号的显式处理。</w:t>
      </w:r>
      <w:r w:rsidRPr="00A15260">
        <w:t xml:space="preserve">Chen </w:t>
      </w:r>
      <w:r w:rsidRPr="00A15260">
        <w:t>等</w:t>
      </w:r>
      <w:r w:rsidRPr="00A15260">
        <w:t xml:space="preserve"> [13] </w:t>
      </w:r>
      <w:r w:rsidRPr="00A15260">
        <w:t>提出互补</w:t>
      </w:r>
      <w:r w:rsidRPr="00A15260">
        <w:t>—</w:t>
      </w:r>
      <w:r w:rsidRPr="00A15260">
        <w:t>矛盾正则化方法，指出不同模态或关系中可能同时存在互补信号与矛盾信号；如果在融合过程中默认所有信息都是互补的，就会导致统一表示失真，因此必须通过显式分解、正则化和重加权机制抑制冲突信息的干扰。这些研究共同说明：复杂任务中的多源关系并非都应被无差别吸收，而应在统一表示下进行差异化处理。对本文而言，这一点尤为重要，因为自引、团队互引和同机构互引并非普通的补充信息，而更接近于需要识别和降权的偏差信号。也就是说，本文并不是简单地把更多关系叠加进传播模型，而是借鉴冲突感知建模的思路，把正常外部高质量引用与潜在放大性引用加以区分，并通过惩罚机制抑制其对文章级估值的干扰。</w:t>
      </w:r>
    </w:p>
    <w:p w14:paraId="3E8AE521" w14:textId="77777777" w:rsidR="00A15260" w:rsidRPr="00A15260" w:rsidRDefault="00A15260" w:rsidP="00A15260">
      <w:pPr>
        <w:ind w:firstLine="420"/>
      </w:pPr>
      <w:r w:rsidRPr="00A15260">
        <w:t>在此基础上，个性化定价研究进一步为本文提供了需求侧扩展逻辑。</w:t>
      </w:r>
      <w:r w:rsidRPr="00A15260">
        <w:t xml:space="preserve">Choudhary </w:t>
      </w:r>
      <w:r w:rsidRPr="00A15260">
        <w:t>等</w:t>
      </w:r>
      <w:r w:rsidRPr="00A15260">
        <w:t xml:space="preserve"> [16] </w:t>
      </w:r>
      <w:r w:rsidRPr="00A15260">
        <w:t>讨论了个性化定价与质量区分问题，指出企业可以依据消费者异质性的支付意愿实施差异化定价，而这一过程与质量差异和市场结构密切相关。</w:t>
      </w:r>
      <w:r w:rsidRPr="00A15260">
        <w:t xml:space="preserve">Lu </w:t>
      </w:r>
      <w:r w:rsidRPr="00A15260">
        <w:t>等</w:t>
      </w:r>
      <w:r w:rsidRPr="00A15260">
        <w:t xml:space="preserve"> [17] </w:t>
      </w:r>
      <w:r w:rsidRPr="00A15260">
        <w:t>则进一步分析了平台市场中个性化定价的福利效应，指出其结果不仅取决于供给侧差异，也与需求侧异质性和网络效应密切相关。围绕数字内容与信息商品，</w:t>
      </w:r>
      <w:r w:rsidRPr="00A15260">
        <w:t xml:space="preserve">Ortelbach </w:t>
      </w:r>
      <w:r w:rsidRPr="00A15260">
        <w:t>等</w:t>
      </w:r>
      <w:r w:rsidRPr="00A15260">
        <w:t xml:space="preserve"> [47] </w:t>
      </w:r>
      <w:r w:rsidRPr="00A15260">
        <w:t>对学术期刊市场价格进行了回归分析，说明价格并不能简单由统一规则刻画；</w:t>
      </w:r>
      <w:r w:rsidRPr="00A15260">
        <w:t xml:space="preserve">Liu [48] </w:t>
      </w:r>
      <w:r w:rsidRPr="00A15260">
        <w:t>基于专利数据构建动态语义图估值方法，则从相邻知识资产的角度表明，结构信息与语义信息的结合能够提升早期价值识别能力。</w:t>
      </w:r>
      <w:r w:rsidRPr="00A15260">
        <w:lastRenderedPageBreak/>
        <w:t>这些研究说明，价格生成并不是一个孤立过程，而应建立在供给侧质量识别与需求侧偏好匹配的共同基础之上。不过，现有个性化定价与知识资产估值研究的对象主要是一般数字商品、平台市场或专利资产，并不能直接回答</w:t>
      </w:r>
      <w:r w:rsidRPr="00A15260">
        <w:t>“</w:t>
      </w:r>
      <w:r w:rsidRPr="00A15260">
        <w:t>单篇论文应如何被可信估值</w:t>
      </w:r>
      <w:r w:rsidRPr="00A15260">
        <w:t>”</w:t>
      </w:r>
      <w:r w:rsidRPr="00A15260">
        <w:t>这一问题。</w:t>
      </w:r>
    </w:p>
    <w:p w14:paraId="7184EEF6" w14:textId="77777777" w:rsidR="00A15260" w:rsidRDefault="00A15260" w:rsidP="00A15260">
      <w:pPr>
        <w:ind w:firstLine="420"/>
      </w:pPr>
      <w:r w:rsidRPr="00A15260">
        <w:t>总体来看，现有多源异构信息融合研究已经在统一表示、异构关系建模、显式语义增强和冲突感知处理等方面提供了重要方法基础，个性化定价研究也为需求侧价格生成提供了理论支持；但这些成果仍未在单篇论文价值评估任务上形成真正统一的闭环。现有研究尚未系统解决：如何把引文结构、引用语义、异构学术关系与策略性引用惩罚统一到同一个估值传播框架中，并进一步将估值结果自然延伸到个性化定价建议。本文正是在这一空白上展开研究。</w:t>
      </w:r>
    </w:p>
    <w:p w14:paraId="630EC3FA" w14:textId="77777777" w:rsidR="00C73377" w:rsidRPr="00C73377" w:rsidRDefault="00C73377" w:rsidP="00C73377">
      <w:pPr>
        <w:ind w:firstLine="422"/>
        <w:rPr>
          <w:b/>
          <w:bCs/>
        </w:rPr>
      </w:pPr>
      <w:r w:rsidRPr="00C73377">
        <w:rPr>
          <w:b/>
          <w:bCs/>
        </w:rPr>
        <w:t>3 Methodology</w:t>
      </w:r>
    </w:p>
    <w:p w14:paraId="488129C2" w14:textId="77777777" w:rsidR="00C73377" w:rsidRPr="00C73377" w:rsidRDefault="00C73377" w:rsidP="00C73377">
      <w:pPr>
        <w:ind w:firstLine="420"/>
      </w:pPr>
      <w:r w:rsidRPr="00C73377">
        <w:t>本文提出一种面向文章级学术价值评估与个性化定价的多源异构学术信息融合框架。该框架将引用拓扑、引用上下文语义、时间新近性、异构学术关系和需求侧文本信息统一建模，通过边级融合机制生成可信的引用传播权重，并进一步在融合校准后的引用网络上进行文章级价值传播。与传统引用计数或经典</w:t>
      </w:r>
      <w:r w:rsidRPr="00C73377">
        <w:t xml:space="preserve"> PageRank </w:t>
      </w:r>
      <w:r w:rsidRPr="00C73377">
        <w:t>不同，本文不再假设所有引用边等价，而是根据引用语义质量、时间动态和关系独立性对每条引用边进行校准。</w:t>
      </w:r>
    </w:p>
    <w:p w14:paraId="1E2BCC73" w14:textId="77777777" w:rsidR="00C73377" w:rsidRPr="00C73377" w:rsidRDefault="00C73377" w:rsidP="00C73377">
      <w:pPr>
        <w:ind w:firstLine="420"/>
      </w:pPr>
      <w:r w:rsidRPr="00C73377">
        <w:t>本文方法的核心逻辑可以概括为：</w:t>
      </w:r>
    </w:p>
    <w:p w14:paraId="114F0A82" w14:textId="193934DE" w:rsidR="00C73377" w:rsidRPr="00C73377" w:rsidRDefault="00C73377" w:rsidP="00C73377">
      <w:pPr>
        <w:ind w:firstLine="420"/>
      </w:pPr>
      <m:oMathPara>
        <m:oMath>
          <m:r>
            <m:rPr>
              <m:nor/>
            </m:rPr>
            <m:t>citation topology</m:t>
          </m:r>
          <m:r>
            <w:rPr>
              <w:rFonts w:ascii="Cambria Math" w:hAnsi="Cambria Math"/>
            </w:rPr>
            <m:t>+</m:t>
          </m:r>
          <m:r>
            <m:rPr>
              <m:nor/>
            </m:rPr>
            <m:t>LLM-based citation semantics</m:t>
          </m:r>
          <m:r>
            <w:rPr>
              <w:rFonts w:ascii="Cambria Math" w:hAnsi="Cambria Math"/>
            </w:rPr>
            <m:t>+</m:t>
          </m:r>
          <m:r>
            <m:rPr>
              <m:nor/>
            </m:rPr>
            <m:t>temporal freshness</m:t>
          </m:r>
          <m:r>
            <w:rPr>
              <w:rFonts w:ascii="Cambria Math" w:hAnsi="Cambria Math"/>
            </w:rPr>
            <m:t>+</m:t>
          </m:r>
          <m:r>
            <m:rPr>
              <m:nor/>
            </m:rPr>
            <m:t>heterogeneous scholarly relations</m:t>
          </m:r>
          <m:r>
            <w:rPr>
              <w:rFonts w:ascii="Cambria Math" w:hAnsi="Cambria Math"/>
            </w:rPr>
            <m:t>+</m:t>
          </m:r>
          <m:r>
            <m:rPr>
              <m:nor/>
            </m:rPr>
            <m:t>demand-side relevance</m:t>
          </m:r>
          <m:r>
            <w:rPr>
              <w:rFonts w:ascii="Cambria Math" w:hAnsi="Cambria Math"/>
            </w:rPr>
            <m:t>→</m:t>
          </m:r>
          <m:r>
            <m:rPr>
              <m:nor/>
            </m:rPr>
            <m:t>article value and personalized price</m:t>
          </m:r>
          <m:r>
            <m:rPr>
              <m:sty m:val="p"/>
            </m:rPr>
            <w:rPr>
              <w:rFonts w:ascii="Cambria Math" w:hAnsi="Cambria Math"/>
            </w:rPr>
            <m:t>.</m:t>
          </m:r>
        </m:oMath>
      </m:oMathPara>
    </w:p>
    <w:p w14:paraId="23F23D01" w14:textId="73442B2C" w:rsidR="00C73377" w:rsidRPr="00C73377" w:rsidRDefault="00C73377" w:rsidP="005C5FA1">
      <w:pPr>
        <w:ind w:firstLine="420"/>
        <w:rPr>
          <w:rFonts w:hint="eastAsia"/>
        </w:rPr>
      </w:pPr>
      <w:r w:rsidRPr="00C73377">
        <w:t>其中，</w:t>
      </w:r>
      <w:r w:rsidRPr="00C73377">
        <w:t xml:space="preserve">LLM </w:t>
      </w:r>
      <w:r w:rsidRPr="00C73377">
        <w:t>仅作为引用语义证据抽取器，用于将非结构化引用上下文转化为结构化语义评分；最终论文价值并不由</w:t>
      </w:r>
      <w:r w:rsidRPr="00C73377">
        <w:t xml:space="preserve"> LLM </w:t>
      </w:r>
      <w:r w:rsidRPr="00C73377">
        <w:t>直接给出，而是由多源证据融合和图传播共同决定。</w:t>
      </w:r>
    </w:p>
    <w:p w14:paraId="1F1B19D8" w14:textId="77777777" w:rsidR="00C73377" w:rsidRPr="00C73377" w:rsidRDefault="00C73377" w:rsidP="00C73377">
      <w:pPr>
        <w:ind w:firstLine="422"/>
        <w:rPr>
          <w:b/>
          <w:bCs/>
        </w:rPr>
      </w:pPr>
      <w:r w:rsidRPr="00C73377">
        <w:rPr>
          <w:b/>
          <w:bCs/>
        </w:rPr>
        <w:t>3.1 Problem formulation</w:t>
      </w:r>
    </w:p>
    <w:p w14:paraId="6DBB3C12" w14:textId="77777777" w:rsidR="00C73377" w:rsidRPr="00C73377" w:rsidRDefault="00C73377" w:rsidP="00C73377">
      <w:pPr>
        <w:ind w:firstLine="420"/>
      </w:pPr>
      <w:r w:rsidRPr="00C73377">
        <w:t>给定某一研究主题下的论文集合：</w:t>
      </w:r>
    </w:p>
    <w:p w14:paraId="42FC7F1E" w14:textId="0EBB53AB" w:rsidR="00C73377" w:rsidRPr="00C73377" w:rsidRDefault="00C73377" w:rsidP="00C73377">
      <w:pPr>
        <w:ind w:firstLine="420"/>
      </w:pPr>
      <m:oMathPara>
        <m:oMath>
          <m:r>
            <m:rPr>
              <m:scr m:val="script"/>
            </m:rP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m:oMathPara>
    </w:p>
    <w:p w14:paraId="6BA5700C" w14:textId="77777777" w:rsidR="00C73377" w:rsidRPr="00C73377" w:rsidRDefault="00C73377" w:rsidP="00C73377">
      <w:pPr>
        <w:ind w:firstLine="420"/>
      </w:pPr>
      <w:r w:rsidRPr="00C73377">
        <w:t>以及论文之间的有向引用边集合：</w:t>
      </w:r>
    </w:p>
    <w:p w14:paraId="44C86782" w14:textId="3E278F90" w:rsidR="00C73377" w:rsidRPr="00C73377" w:rsidRDefault="00C73377" w:rsidP="00C73377">
      <w:pPr>
        <w:ind w:firstLine="420"/>
      </w:pPr>
      <m:oMathPara>
        <m:oMath>
          <m:sSub>
            <m:sSubPr>
              <m:ctrlPr>
                <w:rPr>
                  <w:rFonts w:ascii="Cambria Math" w:hAnsi="Cambria Math"/>
                </w:rPr>
              </m:ctrlPr>
            </m:sSubPr>
            <m:e>
              <m:r>
                <m:rPr>
                  <m:scr m:val="script"/>
                </m:rPr>
                <w:rPr>
                  <w:rFonts w:ascii="Cambria Math" w:hAnsi="Cambria Math"/>
                </w:rPr>
                <m:t>E</m:t>
              </m:r>
            </m:e>
            <m:sub>
              <m:r>
                <w:rPr>
                  <w:rFonts w:ascii="Cambria Math" w:hAnsi="Cambria Math"/>
                </w:rPr>
                <m:t>pp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oMath>
      </m:oMathPara>
    </w:p>
    <w:p w14:paraId="5737B679" w14:textId="196BF4DE" w:rsidR="00C73377" w:rsidRPr="00C73377" w:rsidRDefault="00C73377" w:rsidP="00C73377">
      <w:pPr>
        <w:ind w:firstLine="420"/>
      </w:pPr>
      <w:r w:rsidRPr="00C73377">
        <w:t>其中</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C73377">
        <w:t>表示论文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73377">
        <w:t>引用了论文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73377">
        <w:t>。对于每条引用边，本文进一步考虑其引用上下文</w:t>
      </w:r>
      <w:r w:rsidRPr="00C73377">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C73377">
        <w:t>、施引论文与被引论文的发表年份</w:t>
      </w:r>
      <w:r w:rsidRPr="00C73377">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rsidRPr="00C73377">
        <w:t>、两篇论文之间的异构学术关系</w:t>
      </w:r>
      <w:r w:rsidRPr="00C73377">
        <w:t xml:space="preserve"> </w:t>
      </w:r>
      <m:oMath>
        <m:sSub>
          <m:sSubPr>
            <m:ctrlPr>
              <w:rPr>
                <w:rFonts w:ascii="Cambria Math" w:hAnsi="Cambria Math"/>
              </w:rPr>
            </m:ctrlPr>
          </m:sSubPr>
          <m:e>
            <m:r>
              <m:rPr>
                <m:scr m:val="script"/>
              </m:rPr>
              <w:rPr>
                <w:rFonts w:ascii="Cambria Math" w:hAnsi="Cambria Math"/>
              </w:rPr>
              <m:t>R</m:t>
            </m:r>
          </m:e>
          <m:sub>
            <m:r>
              <w:rPr>
                <w:rFonts w:ascii="Cambria Math" w:hAnsi="Cambria Math"/>
              </w:rPr>
              <m:t>ij</m:t>
            </m:r>
          </m:sub>
        </m:sSub>
      </m:oMath>
      <w:r w:rsidRPr="00C73377">
        <w:t>，以及用户需求</w:t>
      </w:r>
      <w:r w:rsidRPr="00C73377">
        <w:t xml:space="preserve"> </w:t>
      </w:r>
      <m:oMath>
        <m:r>
          <w:rPr>
            <w:rFonts w:ascii="Cambria Math" w:hAnsi="Cambria Math"/>
          </w:rPr>
          <m:t>u</m:t>
        </m:r>
      </m:oMath>
      <w:r w:rsidRPr="00C73377">
        <w:t>。</w:t>
      </w:r>
    </w:p>
    <w:p w14:paraId="0F602E68" w14:textId="77777777" w:rsidR="00C73377" w:rsidRPr="00C73377" w:rsidRDefault="00C73377" w:rsidP="00C73377">
      <w:pPr>
        <w:ind w:firstLine="420"/>
      </w:pPr>
      <w:r w:rsidRPr="00C73377">
        <w:t>本文的第一个目标是学习每篇论文的文章级学术价值：</w:t>
      </w:r>
    </w:p>
    <w:p w14:paraId="77E0F537" w14:textId="1967CCC6" w:rsidR="00C73377" w:rsidRPr="00C73377" w:rsidRDefault="00C73377" w:rsidP="00C73377">
      <w:pPr>
        <w:ind w:firstLine="420"/>
      </w:pPr>
      <m:oMathPara>
        <m:oMath>
          <m:r>
            <w:rPr>
              <w:rFonts w:ascii="Cambria Math" w:hAnsi="Cambria Math"/>
            </w:rPr>
            <w:lastRenderedPageBreak/>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m:rPr>
                  <m:scr m:val="script"/>
                </m:rPr>
                <w:rPr>
                  <w:rFonts w:ascii="Cambria Math" w:hAnsi="Cambria Math"/>
                </w:rPr>
                <m:t>E</m:t>
              </m:r>
            </m:e>
            <m:sub>
              <m:r>
                <w:rPr>
                  <w:rFonts w:ascii="Cambria Math" w:hAnsi="Cambria Math"/>
                </w:rPr>
                <m:t>pp</m:t>
              </m:r>
            </m:sub>
          </m:sSub>
          <m:r>
            <m:rPr>
              <m:scr m:val="script"/>
            </m:rPr>
            <w:rPr>
              <w:rFonts w:ascii="Cambria Math" w:hAnsi="Cambria Math"/>
            </w:rPr>
            <m:t>,C,Y,R),</m:t>
          </m:r>
        </m:oMath>
      </m:oMathPara>
    </w:p>
    <w:p w14:paraId="0C2C29FB" w14:textId="53CF983E" w:rsidR="00C73377" w:rsidRPr="00C73377" w:rsidRDefault="00C73377" w:rsidP="00C73377">
      <w:pPr>
        <w:ind w:firstLine="420"/>
      </w:pPr>
      <w:r w:rsidRPr="00C73377">
        <w:t>其中，</w:t>
      </w:r>
      <m:oMath>
        <m:r>
          <m:rPr>
            <m:scr m:val="script"/>
          </m:rPr>
          <w:rPr>
            <w:rFonts w:ascii="Cambria Math" w:hAnsi="Cambria Math"/>
          </w:rPr>
          <m:t>C</m:t>
        </m:r>
      </m:oMath>
      <w:r w:rsidRPr="00C73377">
        <w:t xml:space="preserve"> </w:t>
      </w:r>
      <w:r w:rsidRPr="00C73377">
        <w:t>表示引用上下文集合，</w:t>
      </w:r>
      <m:oMath>
        <m:r>
          <m:rPr>
            <m:scr m:val="script"/>
          </m:rPr>
          <w:rPr>
            <w:rFonts w:ascii="Cambria Math" w:hAnsi="Cambria Math"/>
          </w:rPr>
          <m:t>Y</m:t>
        </m:r>
      </m:oMath>
      <w:r w:rsidRPr="00C73377">
        <w:t xml:space="preserve"> </w:t>
      </w:r>
      <w:r w:rsidRPr="00C73377">
        <w:t>表示发表年份集合，</w:t>
      </w:r>
      <m:oMath>
        <m:r>
          <m:rPr>
            <m:scr m:val="script"/>
          </m:rPr>
          <w:rPr>
            <w:rFonts w:ascii="Cambria Math" w:hAnsi="Cambria Math"/>
          </w:rPr>
          <m:t>R</m:t>
        </m:r>
      </m:oMath>
      <w:r w:rsidRPr="00C73377">
        <w:t xml:space="preserve"> </w:t>
      </w:r>
      <w:r w:rsidRPr="00C73377">
        <w:t>表示作者、合作和机构等异构关系集合。第二个目标是在文章级价值基础上生成需求感知的个性化价格：</w:t>
      </w:r>
    </w:p>
    <w:p w14:paraId="15534459" w14:textId="09DDB4A5" w:rsidR="00C73377" w:rsidRPr="00C73377" w:rsidRDefault="00C73377" w:rsidP="00C73377">
      <w:pPr>
        <w:ind w:firstLine="420"/>
      </w:pPr>
      <m:oMathPara>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3671CCB8" w14:textId="27CB68F1" w:rsidR="00C73377" w:rsidRPr="00C73377" w:rsidRDefault="00C73377" w:rsidP="00C73377">
      <w:pPr>
        <w:ind w:firstLine="420"/>
      </w:pPr>
      <w:r w:rsidRPr="00C73377">
        <w:t>其中，</w:t>
      </w:r>
      <m:oMath>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 xml:space="preserve"> </w:t>
      </w:r>
      <w:r w:rsidRPr="00C73377">
        <w:t>表示用户需求与论文内容之间的语义匹配度。</w:t>
      </w:r>
    </w:p>
    <w:p w14:paraId="6F71B7A4" w14:textId="717AAA21" w:rsidR="00C73377" w:rsidRPr="00C73377" w:rsidRDefault="00C73377" w:rsidP="005C5FA1">
      <w:pPr>
        <w:ind w:firstLine="420"/>
        <w:rPr>
          <w:rFonts w:hint="eastAsia"/>
        </w:rPr>
      </w:pPr>
      <w:r w:rsidRPr="00C73377">
        <w:t>因此，本文需要解决的核心问题是：如何将引用语义、时间信息和异构关系信息融合为可信的引用边权，并进一步将文章级价值与需求侧相关性融合为个性化价格。</w:t>
      </w:r>
    </w:p>
    <w:p w14:paraId="789F00FE" w14:textId="77777777" w:rsidR="00C73377" w:rsidRPr="00C73377" w:rsidRDefault="00C73377" w:rsidP="00C73377">
      <w:pPr>
        <w:ind w:firstLine="422"/>
        <w:rPr>
          <w:b/>
          <w:bCs/>
        </w:rPr>
      </w:pPr>
      <w:r w:rsidRPr="00C73377">
        <w:rPr>
          <w:b/>
          <w:bCs/>
        </w:rPr>
        <w:t>3.2 Overview of the proposed framework</w:t>
      </w:r>
    </w:p>
    <w:p w14:paraId="06F5F834" w14:textId="77777777" w:rsidR="00C73377" w:rsidRPr="00C73377" w:rsidRDefault="00C73377" w:rsidP="00C73377">
      <w:pPr>
        <w:ind w:firstLine="420"/>
      </w:pPr>
      <w:r w:rsidRPr="00C73377">
        <w:t>本文框架包含三个层次：多源证据表示层、引用边融合层和任务输出层。</w:t>
      </w:r>
    </w:p>
    <w:p w14:paraId="253F93F8" w14:textId="77777777" w:rsidR="00C73377" w:rsidRPr="00C73377" w:rsidRDefault="00C73377" w:rsidP="00C73377">
      <w:pPr>
        <w:ind w:firstLine="420"/>
      </w:pPr>
      <w:r w:rsidRPr="00C73377">
        <w:t>在多源证据表示层，本文从学术论文系统中提取五类证据：引用结构证据、引用上下文语义证据、时间证据、异构关系证据和需求侧文本证据。引用结构提供价值传播骨架；引用上下文刻画引用行为的语义质量；时间信息反映知识传播的新近性；异构关系用于识别自引、团队互引或同机构引用等关系偏差；需求侧文本信息用于连接文章级价值和用户支付意愿。</w:t>
      </w:r>
    </w:p>
    <w:p w14:paraId="131C69F6" w14:textId="77777777" w:rsidR="00C73377" w:rsidRPr="00C73377" w:rsidRDefault="00C73377" w:rsidP="00C73377">
      <w:pPr>
        <w:ind w:firstLine="420"/>
      </w:pPr>
      <w:r w:rsidRPr="00C73377">
        <w:t>在引用边融合层，本文首先利用</w:t>
      </w:r>
      <w:r w:rsidRPr="00C73377">
        <w:t xml:space="preserve"> LLM </w:t>
      </w:r>
      <w:r w:rsidRPr="00C73377">
        <w:t>对引用上下文进行结构化语义评估，得到引用位置、引用情感和引用相关性，并融合为引用语义质量因子。随后，本文构建异构学术网络，从论文</w:t>
      </w:r>
      <w:r w:rsidRPr="00C73377">
        <w:t>—</w:t>
      </w:r>
      <w:r w:rsidRPr="00C73377">
        <w:t>作者、作者</w:t>
      </w:r>
      <w:r w:rsidRPr="00C73377">
        <w:t>—</w:t>
      </w:r>
      <w:r w:rsidRPr="00C73377">
        <w:t>作者合作以及可选的机构关系中提取关系偏差信号。最终，语义质量、时间衰减和关系惩罚共同形成融合引用边权。</w:t>
      </w:r>
    </w:p>
    <w:p w14:paraId="2BD494F3" w14:textId="51CCA38E" w:rsidR="00C73377" w:rsidRPr="00C73377" w:rsidRDefault="00C73377" w:rsidP="005C5FA1">
      <w:pPr>
        <w:ind w:firstLine="420"/>
        <w:rPr>
          <w:rFonts w:hint="eastAsia"/>
        </w:rPr>
      </w:pPr>
      <w:r w:rsidRPr="00C73377">
        <w:t>在任务输出层，本文在融合校准后的加权引用网络上进行学术价值传播，得到文章级学术价值分数；随后将该价值分数与用户需求匹配度结合，估计支付意愿并生成个性化价格。</w:t>
      </w:r>
    </w:p>
    <w:p w14:paraId="1562F7A3" w14:textId="77777777" w:rsidR="00C73377" w:rsidRPr="00C73377" w:rsidRDefault="00C73377" w:rsidP="00C73377">
      <w:pPr>
        <w:ind w:firstLine="422"/>
        <w:rPr>
          <w:b/>
          <w:bCs/>
        </w:rPr>
      </w:pPr>
      <w:r w:rsidRPr="00C73377">
        <w:rPr>
          <w:b/>
          <w:bCs/>
        </w:rPr>
        <w:t>3.3 Multi-source academic evidence representation</w:t>
      </w:r>
    </w:p>
    <w:p w14:paraId="10C2D506" w14:textId="77777777" w:rsidR="00C73377" w:rsidRPr="00C73377" w:rsidRDefault="00C73377" w:rsidP="00C73377">
      <w:pPr>
        <w:ind w:firstLine="420"/>
      </w:pPr>
      <w:r w:rsidRPr="00C73377">
        <w:t>本文将学术论文价值评估中的信息源划分为五类证据。</w:t>
      </w:r>
    </w:p>
    <w:p w14:paraId="1D73127C" w14:textId="4060AE73" w:rsidR="00C73377" w:rsidRPr="00C73377" w:rsidRDefault="00C73377" w:rsidP="00C73377">
      <w:pPr>
        <w:ind w:firstLine="420"/>
      </w:pPr>
      <w:r w:rsidRPr="00C73377">
        <w:t>引用结构证据表示论文之间的显式知识连接。引用边</w:t>
      </w:r>
      <w:r w:rsidRPr="00C73377">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C73377">
        <w:t>构成文章级价值传播的基础网络，但其本身无法区分不同引用的实际质量。</w:t>
      </w:r>
    </w:p>
    <w:p w14:paraId="6298E793" w14:textId="6132AF12" w:rsidR="00C73377" w:rsidRPr="00C73377" w:rsidRDefault="00C73377" w:rsidP="00C73377">
      <w:pPr>
        <w:ind w:firstLine="420"/>
      </w:pPr>
      <w:r w:rsidRPr="00C73377">
        <w:t>引用上下文语义证据描述被引论文在施引论文中的使用方式。对于引用边</w:t>
      </w:r>
      <w:r w:rsidRPr="00C73377">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C73377">
        <w:t>，引用上下文</w:t>
      </w:r>
      <w:r w:rsidRPr="00C73377">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C73377">
        <w:t>用于判断该引用是作为方法依据、实验对比、结果讨论，还是一般背景性引用。该证据用于增强真正具有知识依赖意义的引用。</w:t>
      </w:r>
    </w:p>
    <w:p w14:paraId="1EF8EC03" w14:textId="36EA5587" w:rsidR="00C73377" w:rsidRPr="00C73377" w:rsidRDefault="00C73377" w:rsidP="00C73377">
      <w:pPr>
        <w:ind w:firstLine="420"/>
      </w:pPr>
      <w:r w:rsidRPr="00C73377">
        <w:t>时间证据刻画引用行为的新近性。设两篇论文发表年份分别为</w:t>
      </w:r>
      <w:r w:rsidRPr="00C73377">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C73377">
        <w:t>和</w:t>
      </w:r>
      <w:r w:rsidRPr="00C73377">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C73377">
        <w:t>，则引用时间间隔为：</w:t>
      </w:r>
    </w:p>
    <w:p w14:paraId="4E83015C" w14:textId="20735C09" w:rsidR="00C73377" w:rsidRPr="00C73377" w:rsidRDefault="00C73377" w:rsidP="00C73377">
      <w:pPr>
        <w:ind w:firstLine="420"/>
      </w:pPr>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m:oMathPara>
    </w:p>
    <w:p w14:paraId="12D81133" w14:textId="77777777" w:rsidR="00C73377" w:rsidRPr="00C73377" w:rsidRDefault="00C73377" w:rsidP="00C73377">
      <w:pPr>
        <w:ind w:firstLine="420"/>
      </w:pPr>
      <w:r w:rsidRPr="00C73377">
        <w:t>异构关系证据用于识别引用边背后的关系偏差。论文</w:t>
      </w:r>
      <w:r w:rsidRPr="00C73377">
        <w:t>—</w:t>
      </w:r>
      <w:r w:rsidRPr="00C73377">
        <w:t>作者边用于识别直接作者自引，</w:t>
      </w:r>
      <w:r w:rsidRPr="00C73377">
        <w:lastRenderedPageBreak/>
        <w:t>作者</w:t>
      </w:r>
      <w:r w:rsidRPr="00C73377">
        <w:t>—</w:t>
      </w:r>
      <w:r w:rsidRPr="00C73377">
        <w:t>作者合作边用于识别团队关联引用，机构关系边用于识别同单位或同机构引用。该类证据并不用于正向增强价值，而是用于降低关系驱动引用的传播强度。</w:t>
      </w:r>
    </w:p>
    <w:p w14:paraId="06187ECA" w14:textId="45DC598C" w:rsidR="00C73377" w:rsidRPr="00C73377" w:rsidRDefault="00C73377" w:rsidP="00C73377">
      <w:pPr>
        <w:ind w:firstLine="420"/>
      </w:pPr>
      <w:r w:rsidRPr="00C73377">
        <w:t>需求侧文本证据用于个性化定价。用户查询</w:t>
      </w:r>
      <w:r w:rsidRPr="00C73377">
        <w:t xml:space="preserve"> </w:t>
      </w:r>
      <m:oMath>
        <m:r>
          <w:rPr>
            <w:rFonts w:ascii="Cambria Math" w:hAnsi="Cambria Math"/>
          </w:rPr>
          <m:t>u</m:t>
        </m:r>
      </m:oMath>
      <w:r w:rsidRPr="00C73377">
        <w:t>与论文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73377">
        <w:t>的文本匹配度</w:t>
      </w:r>
      <w:r w:rsidRPr="00C73377">
        <w:t xml:space="preserve"> </w:t>
      </w:r>
      <m:oMath>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反映该论文对当前用户需求的适配程度。</w:t>
      </w:r>
    </w:p>
    <w:p w14:paraId="393162BC" w14:textId="47EE6A5D" w:rsidR="00C73377" w:rsidRPr="00C73377" w:rsidRDefault="00C73377" w:rsidP="005C5FA1">
      <w:pPr>
        <w:ind w:firstLine="420"/>
        <w:rPr>
          <w:rFonts w:hint="eastAsia"/>
        </w:rPr>
      </w:pPr>
      <w:r w:rsidRPr="00C73377">
        <w:t>因此，本文融合机制同时具有正向增强和反向抑制作用：语义和时间证据用于增强高质量引用，异构关系证据用于抑制潜在偏差，需求侧证据用于完成价值到价格的转换。</w:t>
      </w:r>
    </w:p>
    <w:p w14:paraId="36A59BF1" w14:textId="77777777" w:rsidR="00C73377" w:rsidRPr="00C73377" w:rsidRDefault="00C73377" w:rsidP="00C73377">
      <w:pPr>
        <w:ind w:firstLine="422"/>
        <w:rPr>
          <w:b/>
          <w:bCs/>
        </w:rPr>
      </w:pPr>
      <w:r w:rsidRPr="00C73377">
        <w:rPr>
          <w:b/>
          <w:bCs/>
        </w:rPr>
        <w:t>3.4 LLM-based citation semantic evaluation</w:t>
      </w:r>
    </w:p>
    <w:p w14:paraId="0A5C37A2" w14:textId="77777777" w:rsidR="00C73377" w:rsidRPr="00C73377" w:rsidRDefault="00C73377" w:rsidP="00C73377">
      <w:pPr>
        <w:ind w:firstLine="420"/>
      </w:pPr>
      <w:r w:rsidRPr="00C73377">
        <w:t>引用上下文通常是非结构化自然语言，难以直接用于图传播。因此，本文引入</w:t>
      </w:r>
      <w:r w:rsidRPr="00C73377">
        <w:t xml:space="preserve"> LLM </w:t>
      </w:r>
      <w:r w:rsidRPr="00C73377">
        <w:t>作为引用语义评估器，将引用上下文转化为结构化语义证据。</w:t>
      </w:r>
    </w:p>
    <w:p w14:paraId="0ECEF57B" w14:textId="77777777" w:rsidR="00C73377" w:rsidRPr="00C73377" w:rsidRDefault="00C73377" w:rsidP="00C73377">
      <w:pPr>
        <w:ind w:firstLine="422"/>
        <w:rPr>
          <w:b/>
          <w:bCs/>
        </w:rPr>
      </w:pPr>
      <w:r w:rsidRPr="00C73377">
        <w:rPr>
          <w:b/>
          <w:bCs/>
        </w:rPr>
        <w:t>3.4.1 Citation context representation</w:t>
      </w:r>
    </w:p>
    <w:p w14:paraId="34AC28EE" w14:textId="252C7AEE" w:rsidR="00C73377" w:rsidRPr="00C73377" w:rsidRDefault="00C73377" w:rsidP="00C73377">
      <w:pPr>
        <w:ind w:firstLine="420"/>
      </w:pPr>
      <w:r w:rsidRPr="00C73377">
        <w:t>对于引用边</w:t>
      </w:r>
      <w:r w:rsidRPr="00C73377">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C73377">
        <w:t>，本文从施引论文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73377">
        <w:t>的全文中定位其引用被引论文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73377">
        <w:t>的位置，并提取引用句及其邻近文本作为引用上下文：</w:t>
      </w:r>
    </w:p>
    <w:p w14:paraId="4BAB039C" w14:textId="118B96D2" w:rsidR="00C73377" w:rsidRPr="00C73377" w:rsidRDefault="00C73377" w:rsidP="00C73377">
      <w:pPr>
        <w:ind w:firstLine="420"/>
      </w:pPr>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-k</m:t>
              </m:r>
            </m:sup>
          </m:sSubSup>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0</m:t>
              </m:r>
            </m:sup>
          </m:sSubSup>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+k</m:t>
              </m:r>
            </m:sup>
          </m:sSubSup>
          <m:r>
            <w:rPr>
              <w:rFonts w:ascii="Cambria Math" w:hAnsi="Cambria Math"/>
            </w:rPr>
            <m:t>},</m:t>
          </m:r>
        </m:oMath>
      </m:oMathPara>
    </w:p>
    <w:p w14:paraId="7AB646A5" w14:textId="4EDFA994" w:rsidR="00C73377" w:rsidRPr="00C73377" w:rsidRDefault="00C73377" w:rsidP="00C73377">
      <w:pPr>
        <w:ind w:firstLine="420"/>
      </w:pPr>
      <w:r w:rsidRPr="00C73377">
        <w:t>其中，</w:t>
      </w:r>
      <m:oMath>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0</m:t>
            </m:r>
          </m:sup>
        </m:sSubSup>
      </m:oMath>
      <w:r w:rsidRPr="00C73377">
        <w:t xml:space="preserve"> </w:t>
      </w:r>
      <w:r w:rsidRPr="00C73377">
        <w:t>表示包含引用标记的核心句，</w:t>
      </w:r>
      <m:oMath>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-k</m:t>
            </m:r>
          </m:sup>
        </m:sSubSup>
      </m:oMath>
      <w:r w:rsidRPr="00C73377">
        <w:t xml:space="preserve"> </w:t>
      </w:r>
      <w:r w:rsidRPr="00C73377">
        <w:t>和</w:t>
      </w:r>
      <w:r w:rsidRPr="00C73377">
        <w:t xml:space="preserve"> </w:t>
      </w:r>
      <m:oMath>
        <m:r>
          <w:rPr>
            <w:rFonts w:ascii="Cambria Math" w:hAnsi="Cambria Math"/>
          </w:rPr>
          <m:t>sen</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+k</m:t>
            </m:r>
          </m:sup>
        </m:sSubSup>
      </m:oMath>
      <w:r w:rsidRPr="00C73377">
        <w:t>表示核心句前后窗口内的文本。引用上下文用于判断被引论文在施引论文中的真实语义功能。</w:t>
      </w:r>
    </w:p>
    <w:p w14:paraId="3DC11304" w14:textId="77777777" w:rsidR="00C73377" w:rsidRPr="00C73377" w:rsidRDefault="00C73377" w:rsidP="00C73377">
      <w:pPr>
        <w:ind w:firstLine="420"/>
      </w:pPr>
      <w:r w:rsidRPr="00C73377">
        <w:t>当规则匹配无法可靠定位上下文时，本文使用</w:t>
      </w:r>
      <w:r w:rsidRPr="00C73377">
        <w:t xml:space="preserve"> LLM </w:t>
      </w:r>
      <w:r w:rsidRPr="00C73377">
        <w:t>进行上下文恢复，以减少</w:t>
      </w:r>
      <w:r w:rsidRPr="00C73377">
        <w:t xml:space="preserve"> PDF </w:t>
      </w:r>
      <w:r w:rsidRPr="00C73377">
        <w:t>解析错误、引用格式不规范或断行造成的语义证据缺失。具体抽取规则和提示模板可放入附录或实现细节部分。</w:t>
      </w:r>
    </w:p>
    <w:p w14:paraId="330349A9" w14:textId="77777777" w:rsidR="00C73377" w:rsidRPr="00C73377" w:rsidRDefault="00C73377" w:rsidP="00C73377">
      <w:pPr>
        <w:ind w:firstLine="422"/>
        <w:rPr>
          <w:b/>
          <w:bCs/>
        </w:rPr>
      </w:pPr>
      <w:r w:rsidRPr="00C73377">
        <w:rPr>
          <w:b/>
          <w:bCs/>
        </w:rPr>
        <w:t>3.4.2 Structured semantic scoring</w:t>
      </w:r>
    </w:p>
    <w:p w14:paraId="202D9DA1" w14:textId="77777777" w:rsidR="00C73377" w:rsidRPr="00C73377" w:rsidRDefault="00C73377" w:rsidP="00C73377">
      <w:pPr>
        <w:ind w:firstLine="420"/>
      </w:pPr>
      <w:r w:rsidRPr="00C73377">
        <w:t>获得引用上下文后，本文使用参数固定的</w:t>
      </w:r>
      <w:r w:rsidRPr="00C73377">
        <w:t xml:space="preserve"> LLM </w:t>
      </w:r>
      <w:r w:rsidRPr="00C73377">
        <w:t>作为语义评估器。对于每条引用边，</w:t>
      </w:r>
      <w:r w:rsidRPr="00C73377">
        <w:t xml:space="preserve">LLM </w:t>
      </w:r>
      <w:r w:rsidRPr="00C73377">
        <w:t>的输入包括引用上下文、施引论文标题、被引论文标题和统一评分指令，输出为：</w:t>
      </w:r>
    </w:p>
    <w:p w14:paraId="1104FD09" w14:textId="6BE0C2AB" w:rsidR="00C73377" w:rsidRPr="00C73377" w:rsidRDefault="00C73377" w:rsidP="00C73377">
      <w:pPr>
        <w:ind w:firstLine="420"/>
      </w:pPr>
      <m:oMathPara>
        <m:oMath>
          <m:sSub>
            <m:sSubPr>
              <m:ctrlPr>
                <w:rPr>
                  <w:rFonts w:ascii="Cambria Math" w:hAnsi="Cambria Math"/>
                </w:rPr>
              </m:ctrlPr>
            </m:sSubPr>
            <m:e>
              <m:r>
                <m:rPr>
                  <m:sty m:val="b"/>
                </m:rPr>
                <w:rPr>
                  <w:rFonts w:ascii="Cambria Math" w:hAnsi="Cambria Math"/>
                </w:rPr>
                <m:t>z</m:t>
              </m:r>
            </m:e>
            <m:sub>
              <m:r>
                <w:rPr>
                  <w:rFonts w:ascii="Cambria Math" w:hAnsi="Cambria Math"/>
                </w:rPr>
                <m:t>ij</m:t>
              </m:r>
            </m:sub>
          </m:sSub>
          <m:r>
            <w:rPr>
              <w:rFonts w:ascii="Cambria Math" w:hAnsi="Cambria Math"/>
            </w:rPr>
            <m:t>=LL</m:t>
          </m:r>
          <m:sSub>
            <m:sSubPr>
              <m:ctrlPr>
                <w:rPr>
                  <w:rFonts w:ascii="Cambria Math" w:hAnsi="Cambria Math"/>
                </w:rPr>
              </m:ctrlPr>
            </m:sSubPr>
            <m:e>
              <m:r>
                <w:rPr>
                  <w:rFonts w:ascii="Cambria Math" w:hAnsi="Cambria Math"/>
                </w:rPr>
                <m:t>M</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cr m:val="script"/>
            </m:rPr>
            <w:rPr>
              <w:rFonts w:ascii="Cambria Math" w:hAnsi="Cambria Math"/>
            </w:rPr>
            <m:t>,I),</m:t>
          </m:r>
          <m:r>
            <w:rPr>
              <w:i/>
            </w:rPr>
            <w:br/>
          </m:r>
        </m:oMath>
        <m:oMath>
          <m:sSub>
            <m:sSubPr>
              <m:ctrlPr>
                <w:rPr>
                  <w:rFonts w:ascii="Cambria Math" w:hAnsi="Cambria Math"/>
                </w:rPr>
              </m:ctrlPr>
            </m:sSubPr>
            <m:e>
              <m:r>
                <m:rPr>
                  <m:sty m:val="b"/>
                </m:rPr>
                <w:rPr>
                  <w:rFonts w:ascii="Cambria Math" w:hAnsi="Cambria Math"/>
                </w:rPr>
                <m:t>z</m:t>
              </m:r>
            </m:e>
            <m:sub>
              <m:r>
                <w:rPr>
                  <w:rFonts w:ascii="Cambria Math" w:hAnsi="Cambria Math"/>
                </w:rPr>
                <m:t>ij</m:t>
              </m:r>
            </m:sub>
          </m:sSub>
          <m:r>
            <w:rPr>
              <w:rFonts w:ascii="Cambria Math" w:hAnsi="Cambria Math"/>
            </w:rPr>
            <m:t>={sectio</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,confidenc</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r>
            <m:rPr>
              <m:sty m:val="p"/>
            </m:rPr>
            <w:rPr>
              <w:rFonts w:ascii="Cambria Math" w:hAnsi="Cambria Math"/>
            </w:rPr>
            <m:t>.</m:t>
          </m:r>
        </m:oMath>
      </m:oMathPara>
    </w:p>
    <w:p w14:paraId="076C0A0E" w14:textId="0FCDC355" w:rsidR="00C73377" w:rsidRPr="00C73377" w:rsidRDefault="00C73377" w:rsidP="00C73377">
      <w:pPr>
        <w:ind w:firstLine="420"/>
      </w:pPr>
      <w:r w:rsidRPr="00C73377">
        <w:t>其中，</w:t>
      </w:r>
      <m:oMath>
        <m:r>
          <w:rPr>
            <w:rFonts w:ascii="Cambria Math" w:hAnsi="Cambria Math"/>
          </w:rPr>
          <m:t>sectio</m:t>
        </m:r>
        <m:sSub>
          <m:sSubPr>
            <m:ctrlPr>
              <w:rPr>
                <w:rFonts w:ascii="Cambria Math" w:hAnsi="Cambria Math"/>
              </w:rPr>
            </m:ctrlPr>
          </m:sSubPr>
          <m:e>
            <m:r>
              <w:rPr>
                <w:rFonts w:ascii="Cambria Math" w:hAnsi="Cambria Math"/>
              </w:rPr>
              <m:t>n</m:t>
            </m:r>
          </m:e>
          <m:sub>
            <m:r>
              <w:rPr>
                <w:rFonts w:ascii="Cambria Math" w:hAnsi="Cambria Math"/>
              </w:rPr>
              <m:t>ij</m:t>
            </m:r>
          </m:sub>
        </m:sSub>
      </m:oMath>
      <w:r w:rsidRPr="00C73377">
        <w:t xml:space="preserve"> </w:t>
      </w:r>
      <w:r w:rsidRPr="00C73377">
        <w:t>表示引用所在功能位置，</w:t>
      </w:r>
      <m:oMath>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oMath>
      <w:r w:rsidRPr="00C73377">
        <w:t xml:space="preserve"> </w:t>
      </w:r>
      <w:r w:rsidRPr="00C73377">
        <w:t>表示引用情感倾向，</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ij</m:t>
            </m:r>
          </m:sub>
        </m:sSub>
      </m:oMath>
      <w:r w:rsidRPr="00C73377">
        <w:t xml:space="preserve"> </w:t>
      </w:r>
      <w:r w:rsidRPr="00C73377">
        <w:t>表示引用相关性，</w:t>
      </w:r>
      <m:oMath>
        <m:r>
          <w:rPr>
            <w:rFonts w:ascii="Cambria Math" w:hAnsi="Cambria Math"/>
          </w:rPr>
          <m:t>confidenc</m:t>
        </m:r>
        <m:sSub>
          <m:sSubPr>
            <m:ctrlPr>
              <w:rPr>
                <w:rFonts w:ascii="Cambria Math" w:hAnsi="Cambria Math"/>
              </w:rPr>
            </m:ctrlPr>
          </m:sSubPr>
          <m:e>
            <m:r>
              <w:rPr>
                <w:rFonts w:ascii="Cambria Math" w:hAnsi="Cambria Math"/>
              </w:rPr>
              <m:t>e</m:t>
            </m:r>
          </m:e>
          <m:sub>
            <m:r>
              <w:rPr>
                <w:rFonts w:ascii="Cambria Math" w:hAnsi="Cambria Math"/>
              </w:rPr>
              <m:t>ij</m:t>
            </m:r>
          </m:sub>
        </m:sSub>
      </m:oMath>
      <w:r w:rsidRPr="00C73377">
        <w:t xml:space="preserve"> </w:t>
      </w:r>
      <w:r w:rsidRPr="00C73377">
        <w:t>表示</w:t>
      </w:r>
      <w:r w:rsidRPr="00C73377">
        <w:t xml:space="preserve"> LLM </w:t>
      </w:r>
      <w:r w:rsidRPr="00C73377">
        <w:t>对该次判断的置信度。</w:t>
      </w:r>
    </w:p>
    <w:p w14:paraId="56CA6F03" w14:textId="77777777" w:rsidR="00C73377" w:rsidRPr="00C73377" w:rsidRDefault="00C73377" w:rsidP="00C73377">
      <w:pPr>
        <w:ind w:firstLine="420"/>
      </w:pPr>
      <w:r w:rsidRPr="00C73377">
        <w:t>本文将引用位置映射为位置权重：</w:t>
      </w:r>
    </w:p>
    <w:p w14:paraId="2F119B36" w14:textId="28990618" w:rsidR="00C73377" w:rsidRPr="00C73377" w:rsidRDefault="00C73377" w:rsidP="00C73377">
      <w:pPr>
        <w:ind w:firstLine="420"/>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sec</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sec</m:t>
              </m:r>
            </m:sub>
          </m:sSub>
          <m:r>
            <w:rPr>
              <w:rFonts w:ascii="Cambria Math" w:hAnsi="Cambria Math"/>
            </w:rPr>
            <m:t>(sectio</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m:t>
          </m:r>
          <m:r>
            <m:rPr>
              <m:sty m:val="p"/>
            </m:rPr>
            <w:rPr>
              <w:rFonts w:ascii="Cambria Math" w:hAnsi="Cambria Math"/>
            </w:rPr>
            <m:t>.</m:t>
          </m:r>
        </m:oMath>
      </m:oMathPara>
    </w:p>
    <w:p w14:paraId="517C2748" w14:textId="77777777" w:rsidR="00C73377" w:rsidRPr="00C73377" w:rsidRDefault="00C73377" w:rsidP="00C73377">
      <w:pPr>
        <w:spacing w:line="240" w:lineRule="auto"/>
        <w:ind w:firstLineChars="0" w:firstLine="0"/>
        <w:jc w:val="left"/>
      </w:pPr>
      <w:r w:rsidRPr="00C73377">
        <w:t>具体映射如下：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45"/>
        <w:gridCol w:w="497"/>
      </w:tblGrid>
      <w:tr w:rsidR="00C73377" w:rsidRPr="00C73377" w14:paraId="483BA1C1" w14:textId="77777777" w:rsidTr="00C73377">
        <w:trPr>
          <w:tblHeader/>
          <w:tblCellSpacing w:w="15" w:type="dxa"/>
          <w:jc w:val="center"/>
        </w:trPr>
        <w:tc>
          <w:tcPr>
            <w:tcW w:w="0" w:type="auto"/>
            <w:tcBorders>
              <w:top w:val="single" w:sz="6" w:space="0" w:color="auto"/>
              <w:bottom w:val="single" w:sz="6" w:space="0" w:color="auto"/>
            </w:tcBorders>
            <w:vAlign w:val="center"/>
            <w:hideMark/>
          </w:tcPr>
          <w:p w14:paraId="22FBC5A2" w14:textId="77777777" w:rsidR="00C73377" w:rsidRPr="00C73377" w:rsidRDefault="00C73377" w:rsidP="00C73377">
            <w:pPr>
              <w:spacing w:line="240" w:lineRule="auto"/>
              <w:ind w:firstLineChars="0" w:firstLine="0"/>
              <w:jc w:val="center"/>
              <w:rPr>
                <w:b/>
                <w:bCs/>
              </w:rPr>
            </w:pPr>
            <w:r w:rsidRPr="00C73377">
              <w:rPr>
                <w:b/>
                <w:bCs/>
              </w:rPr>
              <w:t>引用位置</w:t>
            </w:r>
          </w:p>
        </w:tc>
        <w:tc>
          <w:tcPr>
            <w:tcW w:w="0" w:type="auto"/>
            <w:tcBorders>
              <w:top w:val="single" w:sz="6" w:space="0" w:color="auto"/>
              <w:bottom w:val="single" w:sz="6" w:space="0" w:color="auto"/>
            </w:tcBorders>
            <w:vAlign w:val="center"/>
            <w:hideMark/>
          </w:tcPr>
          <w:p w14:paraId="2FD98E7A" w14:textId="77777777" w:rsidR="00C73377" w:rsidRPr="00C73377" w:rsidRDefault="00C73377" w:rsidP="00C73377">
            <w:pPr>
              <w:spacing w:line="240" w:lineRule="auto"/>
              <w:ind w:firstLineChars="0" w:firstLine="0"/>
              <w:jc w:val="center"/>
              <w:rPr>
                <w:b/>
                <w:bCs/>
              </w:rPr>
            </w:pPr>
            <w:r w:rsidRPr="00C73377">
              <w:rPr>
                <w:b/>
                <w:bCs/>
              </w:rPr>
              <w:t>权重</w:t>
            </w:r>
          </w:p>
        </w:tc>
      </w:tr>
      <w:tr w:rsidR="00C73377" w:rsidRPr="00C73377" w14:paraId="42E12FC6" w14:textId="77777777" w:rsidTr="00C73377">
        <w:trPr>
          <w:tblCellSpacing w:w="15" w:type="dxa"/>
          <w:jc w:val="center"/>
        </w:trPr>
        <w:tc>
          <w:tcPr>
            <w:tcW w:w="0" w:type="auto"/>
            <w:vAlign w:val="center"/>
            <w:hideMark/>
          </w:tcPr>
          <w:p w14:paraId="32B9553C" w14:textId="77777777" w:rsidR="00C73377" w:rsidRPr="00C73377" w:rsidRDefault="00C73377" w:rsidP="00C73377">
            <w:pPr>
              <w:spacing w:line="240" w:lineRule="auto"/>
              <w:ind w:firstLineChars="0" w:firstLine="0"/>
              <w:jc w:val="center"/>
            </w:pPr>
            <w:r w:rsidRPr="00C73377">
              <w:t>Methodology</w:t>
            </w:r>
          </w:p>
        </w:tc>
        <w:tc>
          <w:tcPr>
            <w:tcW w:w="0" w:type="auto"/>
            <w:vAlign w:val="center"/>
            <w:hideMark/>
          </w:tcPr>
          <w:p w14:paraId="0B07BCC3" w14:textId="77777777" w:rsidR="00C73377" w:rsidRPr="00C73377" w:rsidRDefault="00C73377" w:rsidP="00C73377">
            <w:pPr>
              <w:spacing w:line="240" w:lineRule="auto"/>
              <w:ind w:firstLineChars="0" w:firstLine="0"/>
              <w:jc w:val="center"/>
            </w:pPr>
            <w:r w:rsidRPr="00C73377">
              <w:t>1.0</w:t>
            </w:r>
          </w:p>
        </w:tc>
      </w:tr>
      <w:tr w:rsidR="00C73377" w:rsidRPr="00C73377" w14:paraId="5759E611" w14:textId="77777777" w:rsidTr="00C73377">
        <w:trPr>
          <w:tblCellSpacing w:w="15" w:type="dxa"/>
          <w:jc w:val="center"/>
        </w:trPr>
        <w:tc>
          <w:tcPr>
            <w:tcW w:w="0" w:type="auto"/>
            <w:vAlign w:val="center"/>
            <w:hideMark/>
          </w:tcPr>
          <w:p w14:paraId="53F29BD7" w14:textId="77777777" w:rsidR="00C73377" w:rsidRPr="00C73377" w:rsidRDefault="00C73377" w:rsidP="00C73377">
            <w:pPr>
              <w:spacing w:line="240" w:lineRule="auto"/>
              <w:ind w:firstLineChars="0" w:firstLine="0"/>
              <w:jc w:val="center"/>
            </w:pPr>
            <w:r w:rsidRPr="00C73377">
              <w:t>Result</w:t>
            </w:r>
          </w:p>
        </w:tc>
        <w:tc>
          <w:tcPr>
            <w:tcW w:w="0" w:type="auto"/>
            <w:vAlign w:val="center"/>
            <w:hideMark/>
          </w:tcPr>
          <w:p w14:paraId="1D5169F0" w14:textId="77777777" w:rsidR="00C73377" w:rsidRPr="00C73377" w:rsidRDefault="00C73377" w:rsidP="00C73377">
            <w:pPr>
              <w:spacing w:line="240" w:lineRule="auto"/>
              <w:ind w:firstLineChars="0" w:firstLine="0"/>
              <w:jc w:val="center"/>
            </w:pPr>
            <w:r w:rsidRPr="00C73377">
              <w:t>1.0</w:t>
            </w:r>
          </w:p>
        </w:tc>
      </w:tr>
      <w:tr w:rsidR="00C73377" w:rsidRPr="00C73377" w14:paraId="306AC68D" w14:textId="77777777" w:rsidTr="00C73377">
        <w:trPr>
          <w:tblCellSpacing w:w="15" w:type="dxa"/>
          <w:jc w:val="center"/>
        </w:trPr>
        <w:tc>
          <w:tcPr>
            <w:tcW w:w="0" w:type="auto"/>
            <w:vAlign w:val="center"/>
            <w:hideMark/>
          </w:tcPr>
          <w:p w14:paraId="2EDBF7C3" w14:textId="77777777" w:rsidR="00C73377" w:rsidRPr="00C73377" w:rsidRDefault="00C73377" w:rsidP="00C73377">
            <w:pPr>
              <w:spacing w:line="240" w:lineRule="auto"/>
              <w:ind w:firstLineChars="0" w:firstLine="0"/>
              <w:jc w:val="center"/>
            </w:pPr>
            <w:r w:rsidRPr="00C73377">
              <w:lastRenderedPageBreak/>
              <w:t>Discussion</w:t>
            </w:r>
          </w:p>
        </w:tc>
        <w:tc>
          <w:tcPr>
            <w:tcW w:w="0" w:type="auto"/>
            <w:vAlign w:val="center"/>
            <w:hideMark/>
          </w:tcPr>
          <w:p w14:paraId="47BCC8A9" w14:textId="77777777" w:rsidR="00C73377" w:rsidRPr="00C73377" w:rsidRDefault="00C73377" w:rsidP="00C73377">
            <w:pPr>
              <w:spacing w:line="240" w:lineRule="auto"/>
              <w:ind w:firstLineChars="0" w:firstLine="0"/>
              <w:jc w:val="center"/>
            </w:pPr>
            <w:r w:rsidRPr="00C73377">
              <w:t>0.7</w:t>
            </w:r>
          </w:p>
        </w:tc>
      </w:tr>
      <w:tr w:rsidR="00C73377" w:rsidRPr="00C73377" w14:paraId="48E0DE08" w14:textId="77777777" w:rsidTr="00C73377">
        <w:trPr>
          <w:tblCellSpacing w:w="15" w:type="dxa"/>
          <w:jc w:val="center"/>
        </w:trPr>
        <w:tc>
          <w:tcPr>
            <w:tcW w:w="0" w:type="auto"/>
            <w:vAlign w:val="center"/>
            <w:hideMark/>
          </w:tcPr>
          <w:p w14:paraId="0B4FC9D2" w14:textId="77777777" w:rsidR="00C73377" w:rsidRPr="00C73377" w:rsidRDefault="00C73377" w:rsidP="00C73377">
            <w:pPr>
              <w:spacing w:line="240" w:lineRule="auto"/>
              <w:ind w:firstLineChars="0" w:firstLine="0"/>
              <w:jc w:val="center"/>
            </w:pPr>
            <w:r w:rsidRPr="00C73377">
              <w:t>Conclusion</w:t>
            </w:r>
          </w:p>
        </w:tc>
        <w:tc>
          <w:tcPr>
            <w:tcW w:w="0" w:type="auto"/>
            <w:vAlign w:val="center"/>
            <w:hideMark/>
          </w:tcPr>
          <w:p w14:paraId="0EFE326B" w14:textId="77777777" w:rsidR="00C73377" w:rsidRPr="00C73377" w:rsidRDefault="00C73377" w:rsidP="00C73377">
            <w:pPr>
              <w:spacing w:line="240" w:lineRule="auto"/>
              <w:ind w:firstLineChars="0" w:firstLine="0"/>
              <w:jc w:val="center"/>
            </w:pPr>
            <w:r w:rsidRPr="00C73377">
              <w:t>0.5</w:t>
            </w:r>
          </w:p>
        </w:tc>
      </w:tr>
      <w:tr w:rsidR="00C73377" w:rsidRPr="00C73377" w14:paraId="0FCB7CFC" w14:textId="77777777" w:rsidTr="00C73377">
        <w:trPr>
          <w:tblCellSpacing w:w="15" w:type="dxa"/>
          <w:jc w:val="center"/>
        </w:trPr>
        <w:tc>
          <w:tcPr>
            <w:tcW w:w="0" w:type="auto"/>
            <w:vAlign w:val="center"/>
            <w:hideMark/>
          </w:tcPr>
          <w:p w14:paraId="75B2A45B" w14:textId="77777777" w:rsidR="00C73377" w:rsidRPr="00C73377" w:rsidRDefault="00C73377" w:rsidP="00C73377">
            <w:pPr>
              <w:spacing w:line="240" w:lineRule="auto"/>
              <w:ind w:firstLineChars="0" w:firstLine="0"/>
              <w:jc w:val="center"/>
            </w:pPr>
            <w:r w:rsidRPr="00C73377">
              <w:t>Introduction</w:t>
            </w:r>
          </w:p>
        </w:tc>
        <w:tc>
          <w:tcPr>
            <w:tcW w:w="0" w:type="auto"/>
            <w:vAlign w:val="center"/>
            <w:hideMark/>
          </w:tcPr>
          <w:p w14:paraId="615833E3" w14:textId="77777777" w:rsidR="00C73377" w:rsidRPr="00C73377" w:rsidRDefault="00C73377" w:rsidP="00C73377">
            <w:pPr>
              <w:spacing w:line="240" w:lineRule="auto"/>
              <w:ind w:firstLineChars="0" w:firstLine="0"/>
              <w:jc w:val="center"/>
            </w:pPr>
            <w:r w:rsidRPr="00C73377">
              <w:t>0.4</w:t>
            </w:r>
          </w:p>
        </w:tc>
      </w:tr>
      <w:tr w:rsidR="00C73377" w:rsidRPr="00C73377" w14:paraId="45C82633" w14:textId="77777777" w:rsidTr="00C73377">
        <w:trPr>
          <w:tblCellSpacing w:w="15" w:type="dxa"/>
          <w:jc w:val="center"/>
        </w:trPr>
        <w:tc>
          <w:tcPr>
            <w:tcW w:w="0" w:type="auto"/>
            <w:tcBorders>
              <w:bottom w:val="single" w:sz="12" w:space="0" w:color="auto"/>
            </w:tcBorders>
            <w:vAlign w:val="center"/>
            <w:hideMark/>
          </w:tcPr>
          <w:p w14:paraId="0C868A25" w14:textId="77777777" w:rsidR="00C73377" w:rsidRPr="00C73377" w:rsidRDefault="00C73377" w:rsidP="00C73377">
            <w:pPr>
              <w:spacing w:line="240" w:lineRule="auto"/>
              <w:ind w:firstLineChars="0" w:firstLine="0"/>
              <w:jc w:val="center"/>
            </w:pPr>
            <w:r w:rsidRPr="00C73377">
              <w:t>Other / Unknown</w:t>
            </w:r>
          </w:p>
        </w:tc>
        <w:tc>
          <w:tcPr>
            <w:tcW w:w="0" w:type="auto"/>
            <w:tcBorders>
              <w:bottom w:val="single" w:sz="12" w:space="0" w:color="auto"/>
            </w:tcBorders>
            <w:vAlign w:val="center"/>
            <w:hideMark/>
          </w:tcPr>
          <w:p w14:paraId="206E6291" w14:textId="77777777" w:rsidR="00C73377" w:rsidRPr="00C73377" w:rsidRDefault="00C73377" w:rsidP="00C73377">
            <w:pPr>
              <w:spacing w:line="240" w:lineRule="auto"/>
              <w:ind w:firstLineChars="0" w:firstLine="0"/>
              <w:jc w:val="center"/>
            </w:pPr>
            <w:r w:rsidRPr="00C73377">
              <w:t>0.2</w:t>
            </w:r>
          </w:p>
        </w:tc>
      </w:tr>
    </w:tbl>
    <w:p w14:paraId="2A6E3DFB" w14:textId="77777777" w:rsidR="00C73377" w:rsidRPr="00C73377" w:rsidRDefault="00C73377" w:rsidP="00C73377">
      <w:pPr>
        <w:ind w:firstLine="420"/>
      </w:pPr>
      <w:r w:rsidRPr="00C73377">
        <w:t>该映射体现不同论文结构位置的知识依赖强度。方法和结果部分引用通常代表更强的实质性使用，因此获得更高权重。</w:t>
      </w:r>
    </w:p>
    <w:p w14:paraId="624C9CA6" w14:textId="1C2F0418" w:rsidR="00C73377" w:rsidRPr="00C73377" w:rsidRDefault="00C73377" w:rsidP="00C73377">
      <w:pPr>
        <w:ind w:firstLine="420"/>
      </w:pPr>
      <w:r w:rsidRPr="00C73377">
        <w:t>对于情感分数，若</w:t>
      </w:r>
      <w:r w:rsidRPr="00C73377">
        <w:t xml:space="preserve"> </w:t>
      </w:r>
      <m:oMath>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∈[-1,1]</m:t>
        </m:r>
      </m:oMath>
      <w:r w:rsidRPr="00C73377">
        <w:t>，本文将其映射为非负情感权重：</w:t>
      </w:r>
    </w:p>
    <w:p w14:paraId="30227DAC" w14:textId="25FE174F" w:rsidR="00C73377" w:rsidRPr="00C73377" w:rsidRDefault="00C73377" w:rsidP="005C5FA1">
      <w:pPr>
        <w:spacing w:line="480" w:lineRule="auto"/>
        <w:ind w:firstLine="420"/>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sen</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+1</m:t>
                        </m:r>
                      </m:num>
                      <m:den>
                        <m:r>
                          <w:rPr>
                            <w:rFonts w:ascii="Cambria Math" w:hAnsi="Cambria Math"/>
                          </w:rPr>
                          <m:t>2</m:t>
                        </m:r>
                      </m:den>
                    </m:f>
                    <m:r>
                      <w:rPr>
                        <w:rFonts w:ascii="Cambria Math" w:hAnsi="Cambria Math"/>
                      </w:rPr>
                      <m:t>,</m:t>
                    </m:r>
                  </m:e>
                  <m:e>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≥0,</m:t>
                    </m:r>
                  </m:e>
                </m:mr>
                <m:mr>
                  <m:e>
                    <m:r>
                      <w:rPr>
                        <w:rFonts w:ascii="Cambria Math" w:hAnsi="Cambria Math"/>
                      </w:rPr>
                      <m:t>0.01,</m:t>
                    </m:r>
                  </m:e>
                  <m:e>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&lt;0.</m:t>
                    </m:r>
                  </m:e>
                </m:mr>
              </m:m>
            </m:e>
          </m:d>
        </m:oMath>
      </m:oMathPara>
    </w:p>
    <w:p w14:paraId="363C0281" w14:textId="77777777" w:rsidR="00C73377" w:rsidRPr="00C73377" w:rsidRDefault="00C73377" w:rsidP="00C73377">
      <w:pPr>
        <w:ind w:firstLine="420"/>
      </w:pPr>
      <w:r w:rsidRPr="00C73377">
        <w:t>该处理避免负面引用在图传播中产生负权重，同时保留批判性引用的弱传播作用。</w:t>
      </w:r>
    </w:p>
    <w:p w14:paraId="3738F298" w14:textId="28E949B1" w:rsidR="00C73377" w:rsidRPr="00C73377" w:rsidRDefault="00C73377" w:rsidP="00C73377">
      <w:pPr>
        <w:ind w:firstLine="420"/>
      </w:pPr>
      <w:r w:rsidRPr="00C73377">
        <w:t>对于相关性分数</w:t>
      </w:r>
      <w:r w:rsidRPr="00C73377">
        <w:t xml:space="preserve"> </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∈[0,1]</m:t>
        </m:r>
      </m:oMath>
      <w:r w:rsidRPr="00C73377">
        <w:t>，本文采用平方映射强化高相关引用：</w:t>
      </w:r>
    </w:p>
    <w:p w14:paraId="1EBF81FE" w14:textId="349DD4EB" w:rsidR="00C73377" w:rsidRPr="00C73377" w:rsidRDefault="00C73377" w:rsidP="00C73377">
      <w:pPr>
        <w:ind w:firstLine="420"/>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rel</m:t>
              </m:r>
            </m:sup>
          </m:sSubSup>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m:oMathPara>
    </w:p>
    <w:p w14:paraId="33EABFC5" w14:textId="77777777" w:rsidR="00C73377" w:rsidRPr="00C73377" w:rsidRDefault="00C73377" w:rsidP="00C73377">
      <w:pPr>
        <w:ind w:firstLine="420"/>
      </w:pPr>
      <w:r w:rsidRPr="00C73377">
        <w:t>平方映射能够进一步区分核心依赖引用和弱相关引用，使低相关引用在传播过程中被自然压低。</w:t>
      </w:r>
    </w:p>
    <w:p w14:paraId="4FCBC1E1" w14:textId="77777777" w:rsidR="00C73377" w:rsidRPr="00C73377" w:rsidRDefault="00C73377" w:rsidP="00C73377">
      <w:pPr>
        <w:ind w:firstLine="422"/>
        <w:rPr>
          <w:b/>
          <w:bCs/>
        </w:rPr>
      </w:pPr>
      <w:r w:rsidRPr="00C73377">
        <w:rPr>
          <w:b/>
          <w:bCs/>
        </w:rPr>
        <w:t>3.4.3 Semantic citation quality factor</w:t>
      </w:r>
    </w:p>
    <w:p w14:paraId="56D9C25B" w14:textId="77777777" w:rsidR="00C73377" w:rsidRPr="00C73377" w:rsidRDefault="00C73377" w:rsidP="00C73377">
      <w:pPr>
        <w:ind w:firstLine="420"/>
      </w:pPr>
      <w:r w:rsidRPr="00C73377">
        <w:t>综合引用位置、引用情感和引用相关性，本文定义引用语义质量因子为：</w:t>
      </w:r>
    </w:p>
    <w:p w14:paraId="7B02134B" w14:textId="775C8D18" w:rsidR="00C73377" w:rsidRPr="00C73377" w:rsidRDefault="00C73377" w:rsidP="00C73377">
      <w:pPr>
        <w:ind w:firstLine="420"/>
      </w:pPr>
      <m:oMathPara>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sec</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sen</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rel</m:t>
              </m:r>
            </m:sup>
          </m:sSubSup>
          <m:r>
            <m:rPr>
              <m:sty m:val="p"/>
            </m:rPr>
            <w:rPr>
              <w:rFonts w:ascii="Cambria Math" w:hAnsi="Cambria Math"/>
            </w:rPr>
            <m:t>.</m:t>
          </m:r>
        </m:oMath>
      </m:oMathPara>
    </w:p>
    <w:p w14:paraId="19AB1637" w14:textId="77777777" w:rsidR="00C73377" w:rsidRPr="00C73377" w:rsidRDefault="00C73377" w:rsidP="00C73377">
      <w:pPr>
        <w:ind w:firstLine="420"/>
      </w:pPr>
      <w:r w:rsidRPr="00C73377">
        <w:t>该乘法融合形式体现了三个语义维度的协同约束关系。高质量引用应同时满足三个条件：出现在较重要的论文结构位置，具有支持、采用或扩展意义，并与施引论文核心主题高度相关。若任一维度较弱，则整体语义质量会被相应压低。</w:t>
      </w:r>
    </w:p>
    <w:p w14:paraId="6FAA5ACF" w14:textId="1071C343" w:rsidR="00C73377" w:rsidRPr="00C73377" w:rsidRDefault="00C73377" w:rsidP="00C73377">
      <w:pPr>
        <w:ind w:firstLine="420"/>
        <w:rPr>
          <w:rFonts w:hint="eastAsia"/>
        </w:rPr>
      </w:pPr>
      <w:r w:rsidRPr="00C73377">
        <w:t xml:space="preserve">LLM </w:t>
      </w:r>
      <w:r w:rsidRPr="00C73377">
        <w:t>输出的</w:t>
      </w:r>
      <w:r w:rsidRPr="00C73377">
        <w:t xml:space="preserve"> </w:t>
      </w:r>
      <m:oMath>
        <m:r>
          <w:rPr>
            <w:rFonts w:ascii="Cambria Math" w:hAnsi="Cambria Math"/>
          </w:rPr>
          <m:t>confidenc</m:t>
        </m:r>
        <m:sSub>
          <m:sSubPr>
            <m:ctrlPr>
              <w:rPr>
                <w:rFonts w:ascii="Cambria Math" w:hAnsi="Cambria Math"/>
              </w:rPr>
            </m:ctrlPr>
          </m:sSubPr>
          <m:e>
            <m:r>
              <w:rPr>
                <w:rFonts w:ascii="Cambria Math" w:hAnsi="Cambria Math"/>
              </w:rPr>
              <m:t>e</m:t>
            </m:r>
          </m:e>
          <m:sub>
            <m:r>
              <w:rPr>
                <w:rFonts w:ascii="Cambria Math" w:hAnsi="Cambria Math"/>
              </w:rPr>
              <m:t>ij</m:t>
            </m:r>
          </m:sub>
        </m:sSub>
      </m:oMath>
      <w:r w:rsidRPr="00C73377">
        <w:t>不直接乘入主权重，而是作为质量控制字段，用于低置信度样本检查和稳健性分析。这样可以避免未经校准的</w:t>
      </w:r>
      <w:r w:rsidRPr="00C73377">
        <w:t xml:space="preserve"> LLM </w:t>
      </w:r>
      <w:r w:rsidRPr="00C73377">
        <w:t>自报告置信度过度削弱复杂但重要的引用。</w:t>
      </w:r>
    </w:p>
    <w:p w14:paraId="756AAD35" w14:textId="77777777" w:rsidR="00C73377" w:rsidRPr="00C73377" w:rsidRDefault="00C73377" w:rsidP="00C73377">
      <w:pPr>
        <w:ind w:firstLine="422"/>
        <w:rPr>
          <w:b/>
          <w:bCs/>
        </w:rPr>
      </w:pPr>
      <w:r w:rsidRPr="00C73377">
        <w:rPr>
          <w:b/>
          <w:bCs/>
        </w:rPr>
        <w:t>3.5 Heterogeneous relational evidence modeling</w:t>
      </w:r>
    </w:p>
    <w:p w14:paraId="1883CDC1" w14:textId="77777777" w:rsidR="00C73377" w:rsidRPr="00C73377" w:rsidRDefault="00C73377" w:rsidP="00C73377">
      <w:pPr>
        <w:ind w:firstLine="420"/>
      </w:pPr>
      <w:r w:rsidRPr="00C73377">
        <w:t>仅依赖论文</w:t>
      </w:r>
      <w:r w:rsidRPr="00C73377">
        <w:t>—</w:t>
      </w:r>
      <w:r w:rsidRPr="00C73377">
        <w:t>论文引用网络无法识别引用背后的作者和团队关系。为此，本文构建异构学术网络，并将其作为</w:t>
      </w:r>
      <w:r w:rsidRPr="00C73377">
        <w:t xml:space="preserve"> </w:t>
      </w:r>
      <w:r w:rsidRPr="00C73377">
        <w:rPr>
          <w:b/>
          <w:bCs/>
        </w:rPr>
        <w:t>relation-aware evidence extractor</w:t>
      </w:r>
      <w:r w:rsidRPr="00C73377">
        <w:t>，用于为论文</w:t>
      </w:r>
      <w:r w:rsidRPr="00C73377">
        <w:t>—</w:t>
      </w:r>
      <w:r w:rsidRPr="00C73377">
        <w:t>论文引用边生成关系可信度校准信号。</w:t>
      </w:r>
    </w:p>
    <w:p w14:paraId="13793690" w14:textId="77777777" w:rsidR="00C73377" w:rsidRPr="00C73377" w:rsidRDefault="00C73377" w:rsidP="00C73377">
      <w:pPr>
        <w:ind w:firstLine="422"/>
        <w:rPr>
          <w:b/>
          <w:bCs/>
        </w:rPr>
      </w:pPr>
      <w:r w:rsidRPr="00C73377">
        <w:rPr>
          <w:b/>
          <w:bCs/>
        </w:rPr>
        <w:t>3.5.1 Heterogeneous academic network construction</w:t>
      </w:r>
    </w:p>
    <w:p w14:paraId="2C2EF6CC" w14:textId="77777777" w:rsidR="00C73377" w:rsidRPr="00C73377" w:rsidRDefault="00C73377" w:rsidP="00C73377">
      <w:pPr>
        <w:ind w:firstLine="420"/>
      </w:pPr>
      <w:r w:rsidRPr="00C73377">
        <w:t>设异构学术网络为：</w:t>
      </w:r>
    </w:p>
    <w:p w14:paraId="20BECAB3" w14:textId="4A9DC856" w:rsidR="00C73377" w:rsidRPr="00C73377" w:rsidRDefault="00C73377" w:rsidP="00C73377">
      <w:pPr>
        <w:ind w:firstLine="420"/>
      </w:pPr>
      <m:oMathPara>
        <m:oMath>
          <m:sSup>
            <m:sSupPr>
              <m:ctrlPr>
                <w:rPr>
                  <w:rFonts w:ascii="Cambria Math" w:hAnsi="Cambria Math"/>
                </w:rPr>
              </m:ctrlPr>
            </m:sSupPr>
            <m:e>
              <m:r>
                <m:rPr>
                  <m:scr m:val="script"/>
                </m:rPr>
                <w:rPr>
                  <w:rFonts w:ascii="Cambria Math" w:hAnsi="Cambria Math"/>
                </w:rPr>
                <m:t>G</m:t>
              </m:r>
            </m:e>
            <m:sup>
              <m:r>
                <w:rPr>
                  <w:rFonts w:ascii="Cambria Math" w:hAnsi="Cambria Math"/>
                </w:rPr>
                <m:t>H</m:t>
              </m:r>
            </m:sup>
          </m:sSup>
          <m:r>
            <w:rPr>
              <w:rFonts w:ascii="Cambria Math" w:hAnsi="Cambria Math"/>
            </w:rPr>
            <m:t>=(</m:t>
          </m:r>
          <m:sSup>
            <m:sSupPr>
              <m:ctrlPr>
                <w:rPr>
                  <w:rFonts w:ascii="Cambria Math" w:hAnsi="Cambria Math"/>
                </w:rPr>
              </m:ctrlPr>
            </m:sSupPr>
            <m:e>
              <m:r>
                <m:rPr>
                  <m:scr m:val="script"/>
                </m:rPr>
                <w:rPr>
                  <w:rFonts w:ascii="Cambria Math" w:hAnsi="Cambria Math"/>
                </w:rPr>
                <m:t>V</m:t>
              </m:r>
            </m:e>
            <m:sup>
              <m:r>
                <w:rPr>
                  <w:rFonts w:ascii="Cambria Math" w:hAnsi="Cambria Math"/>
                </w:rPr>
                <m:t>H</m:t>
              </m:r>
            </m:sup>
          </m:sSup>
          <m:r>
            <w:rPr>
              <w:rFonts w:ascii="Cambria Math" w:hAnsi="Cambria Math"/>
            </w:rPr>
            <m:t>,</m:t>
          </m:r>
          <m:sSup>
            <m:sSupPr>
              <m:ctrlPr>
                <w:rPr>
                  <w:rFonts w:ascii="Cambria Math" w:hAnsi="Cambria Math"/>
                </w:rPr>
              </m:ctrlPr>
            </m:sSupPr>
            <m:e>
              <m:r>
                <m:rPr>
                  <m:scr m:val="script"/>
                </m:rPr>
                <w:rPr>
                  <w:rFonts w:ascii="Cambria Math" w:hAnsi="Cambria Math"/>
                </w:rPr>
                <m:t>E</m:t>
              </m:r>
            </m:e>
            <m:sup>
              <m:r>
                <w:rPr>
                  <w:rFonts w:ascii="Cambria Math" w:hAnsi="Cambria Math"/>
                </w:rPr>
                <m:t>H</m:t>
              </m:r>
            </m:sup>
          </m:sSup>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e</m:t>
              </m:r>
            </m:sub>
          </m:sSub>
          <m:r>
            <w:rPr>
              <w:rFonts w:ascii="Cambria Math" w:hAnsi="Cambria Math"/>
            </w:rPr>
            <m:t>),</m:t>
          </m:r>
        </m:oMath>
      </m:oMathPara>
    </w:p>
    <w:p w14:paraId="5272FFA8" w14:textId="77777777" w:rsidR="00C73377" w:rsidRPr="00C73377" w:rsidRDefault="00C73377" w:rsidP="00C73377">
      <w:pPr>
        <w:ind w:firstLine="420"/>
      </w:pPr>
      <w:r w:rsidRPr="00C73377">
        <w:lastRenderedPageBreak/>
        <w:t>其中节点集合为：</w:t>
      </w:r>
    </w:p>
    <w:p w14:paraId="20C6A693" w14:textId="42762CB4" w:rsidR="00C73377" w:rsidRPr="00C73377" w:rsidRDefault="00C73377" w:rsidP="00C73377">
      <w:pPr>
        <w:ind w:firstLine="420"/>
      </w:pPr>
      <m:oMathPara>
        <m:oMath>
          <m:sSup>
            <m:sSupPr>
              <m:ctrlPr>
                <w:rPr>
                  <w:rFonts w:ascii="Cambria Math" w:hAnsi="Cambria Math"/>
                </w:rPr>
              </m:ctrlPr>
            </m:sSupPr>
            <m:e>
              <m:r>
                <m:rPr>
                  <m:scr m:val="script"/>
                </m:rPr>
                <w:rPr>
                  <w:rFonts w:ascii="Cambria Math" w:hAnsi="Cambria Math"/>
                </w:rPr>
                <m:t>V</m:t>
              </m:r>
            </m:e>
            <m:sup>
              <m:r>
                <w:rPr>
                  <w:rFonts w:ascii="Cambria Math" w:hAnsi="Cambria Math"/>
                </w:rPr>
                <m:t>H</m:t>
              </m:r>
            </m:sup>
          </m:sSup>
          <m:r>
            <m:rPr>
              <m:scr m:val="script"/>
            </m:rPr>
            <w:rPr>
              <w:rFonts w:ascii="Cambria Math" w:hAnsi="Cambria Math"/>
            </w:rPr>
            <m:t>=P∪A∪I,</m:t>
          </m:r>
        </m:oMath>
      </m:oMathPara>
    </w:p>
    <w:p w14:paraId="7FF1275F" w14:textId="2B0969D8" w:rsidR="00C73377" w:rsidRPr="00C73377" w:rsidRDefault="00C73377" w:rsidP="00C73377">
      <w:pPr>
        <w:ind w:firstLine="420"/>
      </w:pPr>
      <m:oMath>
        <m:r>
          <m:rPr>
            <m:scr m:val="script"/>
          </m:rPr>
          <w:rPr>
            <w:rFonts w:ascii="Cambria Math" w:hAnsi="Cambria Math"/>
          </w:rPr>
          <m:t>P</m:t>
        </m:r>
      </m:oMath>
      <w:r w:rsidRPr="00C73377">
        <w:t>、</w:t>
      </w:r>
      <m:oMath>
        <m:r>
          <m:rPr>
            <m:scr m:val="script"/>
          </m:rPr>
          <w:rPr>
            <w:rFonts w:ascii="Cambria Math" w:hAnsi="Cambria Math"/>
          </w:rPr>
          <m:t>A</m:t>
        </m:r>
      </m:oMath>
      <w:r w:rsidRPr="00C73377">
        <w:t>、</w:t>
      </w:r>
      <m:oMath>
        <m:r>
          <m:rPr>
            <m:scr m:val="script"/>
          </m:rPr>
          <w:rPr>
            <w:rFonts w:ascii="Cambria Math" w:hAnsi="Cambria Math"/>
          </w:rPr>
          <m:t>I</m:t>
        </m:r>
      </m:oMath>
      <w:r w:rsidRPr="00C73377">
        <w:t xml:space="preserve"> </w:t>
      </w:r>
      <w:r w:rsidRPr="00C73377">
        <w:t>分别表示论文、作者和机构节点。边集合包括：</w:t>
      </w:r>
    </w:p>
    <w:p w14:paraId="61805CC6" w14:textId="755B165F" w:rsidR="00C73377" w:rsidRPr="00C73377" w:rsidRDefault="00C73377" w:rsidP="00C73377">
      <w:pPr>
        <w:ind w:firstLine="420"/>
      </w:pPr>
      <m:oMathPara>
        <m:oMath>
          <m:sSup>
            <m:sSupPr>
              <m:ctrlPr>
                <w:rPr>
                  <w:rFonts w:ascii="Cambria Math" w:hAnsi="Cambria Math"/>
                </w:rPr>
              </m:ctrlPr>
            </m:sSupPr>
            <m:e>
              <m:r>
                <m:rPr>
                  <m:scr m:val="script"/>
                </m:rPr>
                <w:rPr>
                  <w:rFonts w:ascii="Cambria Math" w:hAnsi="Cambria Math"/>
                </w:rPr>
                <m:t>E</m:t>
              </m:r>
            </m:e>
            <m:sup>
              <m:r>
                <w:rPr>
                  <w:rFonts w:ascii="Cambria Math" w:hAnsi="Cambria Math"/>
                </w:rPr>
                <m:t>H</m:t>
              </m:r>
            </m:sup>
          </m:sSup>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pp</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pa</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aa</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ai</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pi</m:t>
              </m:r>
            </m:sub>
          </m:sSub>
          <m:r>
            <w:rPr>
              <w:rFonts w:ascii="Cambria Math" w:hAnsi="Cambria Math"/>
            </w:rPr>
            <m:t>,</m:t>
          </m:r>
        </m:oMath>
      </m:oMathPara>
    </w:p>
    <w:p w14:paraId="1473FC1D" w14:textId="21D51780" w:rsidR="00C73377" w:rsidRPr="00C73377" w:rsidRDefault="00C73377" w:rsidP="00C73377">
      <w:pPr>
        <w:ind w:firstLine="420"/>
      </w:pPr>
      <w:r w:rsidRPr="00C73377">
        <w:t>其中，</w:t>
      </w:r>
      <m:oMath>
        <m:sSub>
          <m:sSubPr>
            <m:ctrlPr>
              <w:rPr>
                <w:rFonts w:ascii="Cambria Math" w:hAnsi="Cambria Math"/>
              </w:rPr>
            </m:ctrlPr>
          </m:sSubPr>
          <m:e>
            <m:r>
              <m:rPr>
                <m:scr m:val="script"/>
              </m:rPr>
              <w:rPr>
                <w:rFonts w:ascii="Cambria Math" w:hAnsi="Cambria Math"/>
              </w:rPr>
              <m:t>E</m:t>
            </m:r>
          </m:e>
          <m:sub>
            <m:r>
              <w:rPr>
                <w:rFonts w:ascii="Cambria Math" w:hAnsi="Cambria Math"/>
              </w:rPr>
              <m:t>pp</m:t>
            </m:r>
          </m:sub>
        </m:sSub>
      </m:oMath>
      <w:r w:rsidRPr="00C73377">
        <w:t xml:space="preserve"> </w:t>
      </w:r>
      <w:r w:rsidRPr="00C73377">
        <w:t>表示论文</w:t>
      </w:r>
      <w:r w:rsidRPr="00C73377">
        <w:t>—</w:t>
      </w:r>
      <w:r w:rsidRPr="00C73377">
        <w:t>论文引用边，</w:t>
      </w:r>
      <m:oMath>
        <m:sSub>
          <m:sSubPr>
            <m:ctrlPr>
              <w:rPr>
                <w:rFonts w:ascii="Cambria Math" w:hAnsi="Cambria Math"/>
              </w:rPr>
            </m:ctrlPr>
          </m:sSubPr>
          <m:e>
            <m:r>
              <m:rPr>
                <m:scr m:val="script"/>
              </m:rPr>
              <w:rPr>
                <w:rFonts w:ascii="Cambria Math" w:hAnsi="Cambria Math"/>
              </w:rPr>
              <m:t>E</m:t>
            </m:r>
          </m:e>
          <m:sub>
            <m:r>
              <w:rPr>
                <w:rFonts w:ascii="Cambria Math" w:hAnsi="Cambria Math"/>
              </w:rPr>
              <m:t>pa</m:t>
            </m:r>
          </m:sub>
        </m:sSub>
      </m:oMath>
      <w:r w:rsidRPr="00C73377">
        <w:t xml:space="preserve"> </w:t>
      </w:r>
      <w:r w:rsidRPr="00C73377">
        <w:t>表示论文</w:t>
      </w:r>
      <w:r w:rsidRPr="00C73377">
        <w:t>—</w:t>
      </w:r>
      <w:r w:rsidRPr="00C73377">
        <w:t>作者写作边，</w:t>
      </w:r>
      <m:oMath>
        <m:sSub>
          <m:sSubPr>
            <m:ctrlPr>
              <w:rPr>
                <w:rFonts w:ascii="Cambria Math" w:hAnsi="Cambria Math"/>
              </w:rPr>
            </m:ctrlPr>
          </m:sSubPr>
          <m:e>
            <m:r>
              <m:rPr>
                <m:scr m:val="script"/>
              </m:rPr>
              <w:rPr>
                <w:rFonts w:ascii="Cambria Math" w:hAnsi="Cambria Math"/>
              </w:rPr>
              <m:t>E</m:t>
            </m:r>
          </m:e>
          <m:sub>
            <m:r>
              <w:rPr>
                <w:rFonts w:ascii="Cambria Math" w:hAnsi="Cambria Math"/>
              </w:rPr>
              <m:t>aa</m:t>
            </m:r>
          </m:sub>
        </m:sSub>
      </m:oMath>
      <w:r w:rsidRPr="00C73377">
        <w:t xml:space="preserve"> </w:t>
      </w:r>
      <w:r w:rsidRPr="00C73377">
        <w:t>表示作者</w:t>
      </w:r>
      <w:r w:rsidRPr="00C73377">
        <w:t>—</w:t>
      </w:r>
      <w:r w:rsidRPr="00C73377">
        <w:t>作者合作边，</w:t>
      </w:r>
      <m:oMath>
        <m:sSub>
          <m:sSubPr>
            <m:ctrlPr>
              <w:rPr>
                <w:rFonts w:ascii="Cambria Math" w:hAnsi="Cambria Math"/>
              </w:rPr>
            </m:ctrlPr>
          </m:sSubPr>
          <m:e>
            <m:r>
              <m:rPr>
                <m:scr m:val="script"/>
              </m:rPr>
              <w:rPr>
                <w:rFonts w:ascii="Cambria Math" w:hAnsi="Cambria Math"/>
              </w:rPr>
              <m:t>E</m:t>
            </m:r>
          </m:e>
          <m:sub>
            <m:r>
              <w:rPr>
                <w:rFonts w:ascii="Cambria Math" w:hAnsi="Cambria Math"/>
              </w:rPr>
              <m:t>ai</m:t>
            </m:r>
          </m:sub>
        </m:sSub>
      </m:oMath>
      <w:r w:rsidRPr="00C73377">
        <w:t xml:space="preserve"> </w:t>
      </w:r>
      <w:r w:rsidRPr="00C73377">
        <w:t>和</w:t>
      </w:r>
      <w:r w:rsidRPr="00C73377">
        <w:t xml:space="preserve"> </w:t>
      </w:r>
      <m:oMath>
        <m:sSub>
          <m:sSubPr>
            <m:ctrlPr>
              <w:rPr>
                <w:rFonts w:ascii="Cambria Math" w:hAnsi="Cambria Math"/>
              </w:rPr>
            </m:ctrlPr>
          </m:sSubPr>
          <m:e>
            <m:r>
              <m:rPr>
                <m:scr m:val="script"/>
              </m:rPr>
              <w:rPr>
                <w:rFonts w:ascii="Cambria Math" w:hAnsi="Cambria Math"/>
              </w:rPr>
              <m:t>E</m:t>
            </m:r>
          </m:e>
          <m:sub>
            <m:r>
              <w:rPr>
                <w:rFonts w:ascii="Cambria Math" w:hAnsi="Cambria Math"/>
              </w:rPr>
              <m:t>pi</m:t>
            </m:r>
          </m:sub>
        </m:sSub>
      </m:oMath>
      <w:r w:rsidRPr="00C73377">
        <w:t>表示机构相关边。</w:t>
      </w:r>
    </w:p>
    <w:p w14:paraId="409B9264" w14:textId="77777777" w:rsidR="00C73377" w:rsidRPr="00C73377" w:rsidRDefault="00C73377" w:rsidP="00C73377">
      <w:pPr>
        <w:ind w:firstLine="420"/>
      </w:pPr>
      <w:r w:rsidRPr="00C73377">
        <w:t>本文并不直接在完整异构网络上运行</w:t>
      </w:r>
      <w:r w:rsidRPr="00C73377">
        <w:t xml:space="preserve"> PageRank</w:t>
      </w:r>
      <w:r w:rsidRPr="00C73377">
        <w:t>。论文</w:t>
      </w:r>
      <w:r w:rsidRPr="00C73377">
        <w:t>—</w:t>
      </w:r>
      <w:r w:rsidRPr="00C73377">
        <w:t>论文引用边仍承担价值传播功能，而作者和机构关系用于识别某条引用是否可能受到自引、团队互引或同机构关系影响。</w:t>
      </w:r>
    </w:p>
    <w:p w14:paraId="2B4BE676" w14:textId="77777777" w:rsidR="00C73377" w:rsidRPr="00C73377" w:rsidRDefault="00C73377" w:rsidP="00C73377">
      <w:pPr>
        <w:ind w:firstLine="422"/>
        <w:rPr>
          <w:b/>
          <w:bCs/>
        </w:rPr>
      </w:pPr>
      <w:r w:rsidRPr="00C73377">
        <w:rPr>
          <w:b/>
          <w:bCs/>
        </w:rPr>
        <w:t>3.5.2 Relation-driven citation bias modeling</w:t>
      </w:r>
    </w:p>
    <w:p w14:paraId="19D5186F" w14:textId="2FC6396F" w:rsidR="00C73377" w:rsidRPr="00C73377" w:rsidRDefault="00C73377" w:rsidP="00C73377">
      <w:pPr>
        <w:ind w:firstLine="420"/>
      </w:pPr>
      <w:r w:rsidRPr="00C73377">
        <w:t>对于引用边</w:t>
      </w:r>
      <w:r w:rsidRPr="00C73377">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C73377">
        <w:t>，设施引论文和被引论文的作者集合分别为</w:t>
      </w:r>
      <w:r w:rsidRPr="00C73377">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oMath>
      <w:r w:rsidRPr="00C73377">
        <w:t>和</w:t>
      </w:r>
      <w:r w:rsidRPr="00C73377">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j</m:t>
            </m:r>
          </m:sub>
        </m:sSub>
      </m:oMath>
      <w:r w:rsidRPr="00C73377">
        <w:t>，共同作者数量为：</w:t>
      </w:r>
    </w:p>
    <w:p w14:paraId="1F170C74" w14:textId="5FC3CB4C" w:rsidR="00C73377" w:rsidRPr="00C73377" w:rsidRDefault="00C73377" w:rsidP="00C73377">
      <w:pPr>
        <w:ind w:firstLine="420"/>
      </w:pPr>
      <m:oMathPara>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j</m:t>
              </m:r>
            </m:sub>
          </m:sSub>
          <m:r>
            <m:rPr>
              <m:sty m:val="p"/>
            </m:rPr>
            <w:rPr>
              <w:rFonts w:ascii="Cambria Math" w:hAnsi="Cambria Math"/>
            </w:rPr>
            <m:t>∣.</m:t>
          </m:r>
        </m:oMath>
      </m:oMathPara>
    </w:p>
    <w:p w14:paraId="52458579" w14:textId="4367F3B7" w:rsidR="00C73377" w:rsidRPr="00C73377" w:rsidRDefault="00C73377" w:rsidP="00C73377">
      <w:pPr>
        <w:ind w:firstLine="420"/>
      </w:pPr>
      <w:r w:rsidRPr="00C73377">
        <w:t>当</w:t>
      </w:r>
      <w:r w:rsidRPr="00C73377">
        <w:t xml:space="preserv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&gt;0</m:t>
        </m:r>
      </m:oMath>
      <w:r w:rsidRPr="00C73377">
        <w:t>时，该引用具有直接作者自引或共同作者自引特征。</w:t>
      </w:r>
    </w:p>
    <w:p w14:paraId="501E49CC" w14:textId="77777777" w:rsidR="00C73377" w:rsidRPr="00C73377" w:rsidRDefault="00C73377" w:rsidP="00C73377">
      <w:pPr>
        <w:ind w:firstLine="420"/>
      </w:pPr>
      <w:r w:rsidRPr="00C73377">
        <w:t>若考虑团队合作关系，定义作者合作邻接函数：</w:t>
      </w:r>
    </w:p>
    <w:p w14:paraId="350204F5" w14:textId="456BE970" w:rsidR="00C73377" w:rsidRPr="00C73377" w:rsidRDefault="00C73377" w:rsidP="005C5FA1">
      <w:pPr>
        <w:spacing w:line="480" w:lineRule="auto"/>
        <w:ind w:firstLine="420"/>
      </w:pPr>
      <m:oMathPara>
        <m:oMath>
          <m:r>
            <w:rPr>
              <w:rFonts w:ascii="Cambria Math" w:hAnsi="Cambria Math"/>
            </w:rPr>
            <m:t>Collab(</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aa</m:t>
                        </m:r>
                      </m:sub>
                    </m:sSub>
                    <m:r>
                      <w:rPr>
                        <w:rFonts w:ascii="Cambria Math" w:hAnsi="Cambria Math"/>
                      </w:rPr>
                      <m:t>,</m:t>
                    </m:r>
                  </m:e>
                </m:mr>
                <m:mr>
                  <m:e>
                    <m:r>
                      <w:rPr>
                        <w:rFonts w:ascii="Cambria Math" w:hAnsi="Cambria Math"/>
                      </w:rPr>
                      <m:t>0,</m:t>
                    </m:r>
                  </m:e>
                  <m:e>
                    <m:r>
                      <w:rPr>
                        <w:rFonts w:ascii="Cambria Math" w:hAnsi="Cambria Math"/>
                      </w:rPr>
                      <m:t>otherwise</m:t>
                    </m:r>
                    <m:r>
                      <m:rPr>
                        <m:sty m:val="p"/>
                      </m:rPr>
                      <w:rPr>
                        <w:rFonts w:ascii="Cambria Math" w:hAnsi="Cambria Math"/>
                      </w:rPr>
                      <m:t>.</m:t>
                    </m:r>
                  </m:e>
                </m:mr>
              </m:m>
            </m:e>
          </m:d>
        </m:oMath>
      </m:oMathPara>
    </w:p>
    <w:p w14:paraId="2984E96C" w14:textId="77777777" w:rsidR="00C73377" w:rsidRPr="00C73377" w:rsidRDefault="00C73377" w:rsidP="00C73377">
      <w:pPr>
        <w:ind w:firstLine="420"/>
      </w:pPr>
      <w:r w:rsidRPr="00C73377">
        <w:t>则团队合作强度为：</w:t>
      </w:r>
    </w:p>
    <w:p w14:paraId="6AFB9379" w14:textId="57E74EB8" w:rsidR="00C73377" w:rsidRPr="00C73377" w:rsidRDefault="00C73377" w:rsidP="005C5FA1">
      <w:pPr>
        <w:spacing w:line="480" w:lineRule="auto"/>
        <w:ind w:firstLine="420"/>
      </w:pPr>
      <m:oMathPara>
        <m:oMath>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sub>
            <m:sup/>
            <m:e>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j</m:t>
                      </m:r>
                    </m:sub>
                  </m:sSub>
                </m:sub>
                <m:sup/>
                <m:e>
                  <m:r>
                    <w:rPr>
                      <w:rFonts w:ascii="Cambria Math" w:hAnsi="Cambria Math"/>
                    </w:rPr>
                    <m:t>Collab(</m:t>
                  </m:r>
                </m:e>
              </m:nary>
            </m:e>
          </m:nary>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m:t>
          </m:r>
        </m:oMath>
      </m:oMathPara>
    </w:p>
    <w:p w14:paraId="787C69AE" w14:textId="167FF1CC" w:rsidR="00C73377" w:rsidRPr="00C73377" w:rsidRDefault="00C73377" w:rsidP="00C73377">
      <w:pPr>
        <w:ind w:firstLine="420"/>
        <w:rPr>
          <w:rFonts w:hint="eastAsia"/>
        </w:rPr>
      </w:pPr>
      <w:r w:rsidRPr="00C73377">
        <w:t>若机构元数据可用，设</w:t>
      </w:r>
      <w:r w:rsidRPr="00C73377">
        <w:t xml:space="preserve"> </w:t>
      </w:r>
      <m:oMath>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=1</m:t>
        </m:r>
      </m:oMath>
      <w:r w:rsidRPr="00C73377">
        <w:t>表示两篇论文存在机构重叠，否则为</w:t>
      </w:r>
      <w:r w:rsidRPr="00C73377">
        <w:t xml:space="preserve"> 0</w:t>
      </w:r>
      <w:r w:rsidRPr="00C73377">
        <w:t>。当前主模型优先采用共同作者数量作为最明确的自引信号；团队合作和机构关系可作为扩展关系信号，用于进一步稳健性分析。</w:t>
      </w:r>
    </w:p>
    <w:p w14:paraId="57EF21DC" w14:textId="77777777" w:rsidR="00C73377" w:rsidRPr="00C73377" w:rsidRDefault="00C73377" w:rsidP="00C73377">
      <w:pPr>
        <w:ind w:firstLine="422"/>
        <w:rPr>
          <w:b/>
          <w:bCs/>
        </w:rPr>
      </w:pPr>
      <w:r w:rsidRPr="00C73377">
        <w:rPr>
          <w:b/>
          <w:bCs/>
        </w:rPr>
        <w:t>3.6 Semantic-temporal-relational citation fusion</w:t>
      </w:r>
    </w:p>
    <w:p w14:paraId="0BF2D343" w14:textId="77777777" w:rsidR="00C73377" w:rsidRPr="00C73377" w:rsidRDefault="00C73377" w:rsidP="00C73377">
      <w:pPr>
        <w:ind w:firstLine="420"/>
      </w:pPr>
      <w:r w:rsidRPr="00C73377">
        <w:t>在获得语义质量因子和异构关系特征后，本文进一步进行语义</w:t>
      </w:r>
      <w:r w:rsidRPr="00C73377">
        <w:t>—</w:t>
      </w:r>
      <w:r w:rsidRPr="00C73377">
        <w:t>时间</w:t>
      </w:r>
      <w:r w:rsidRPr="00C73377">
        <w:t>—</w:t>
      </w:r>
      <w:r w:rsidRPr="00C73377">
        <w:t>关系三类证据的边级融合。</w:t>
      </w:r>
    </w:p>
    <w:p w14:paraId="7D9F58C0" w14:textId="77777777" w:rsidR="00C73377" w:rsidRPr="00C73377" w:rsidRDefault="00C73377" w:rsidP="00C73377">
      <w:pPr>
        <w:ind w:firstLine="422"/>
        <w:rPr>
          <w:b/>
          <w:bCs/>
        </w:rPr>
      </w:pPr>
      <w:r w:rsidRPr="00C73377">
        <w:rPr>
          <w:b/>
          <w:bCs/>
        </w:rPr>
        <w:t>3.6.1 Temporal freshness calibration</w:t>
      </w:r>
    </w:p>
    <w:p w14:paraId="651CAC6B" w14:textId="77777777" w:rsidR="00C73377" w:rsidRPr="00C73377" w:rsidRDefault="00C73377" w:rsidP="00C73377">
      <w:pPr>
        <w:ind w:firstLine="420"/>
      </w:pPr>
      <w:r w:rsidRPr="00C73377">
        <w:t>首先，本文定义时间衰减因子：</w:t>
      </w:r>
    </w:p>
    <w:p w14:paraId="180F69A7" w14:textId="51CB8787" w:rsidR="00C73377" w:rsidRPr="005C5FA1" w:rsidRDefault="00C73377" w:rsidP="005C5FA1">
      <w:pPr>
        <w:spacing w:line="480" w:lineRule="auto"/>
        <w:ind w:firstLine="420"/>
        <w:rPr>
          <w:rFonts w:ascii="Cambria Math" w:hAnsi="Cambria Math"/>
          <w:i/>
        </w:rPr>
      </w:pPr>
      <m:oMathPara>
        <m:oMath>
          <m:sSub>
            <m:sSubPr>
              <m:ctrlPr>
                <w:rPr>
                  <w:rFonts w:ascii="Cambria Math" w:hAnsi="Cambria Math"/>
                  <w:i/>
                </w:rPr>
              </m:ctrlPr>
            </m:sSubPr>
            <m:e>
              <m:r>
                <w:rPr>
                  <w:rFonts w:ascii="Cambria Math" w:hAnsi="Cambria Math"/>
                </w:rPr>
                <m:t>τ</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ij</m:t>
                  </m:r>
                </m:sub>
              </m:sSub>
            </m:den>
          </m:f>
          <m:r>
            <w:rPr>
              <w:rFonts w:ascii="Cambria Math" w:hAnsi="Cambria Math"/>
            </w:rPr>
            <m:t>,</m:t>
          </m:r>
        </m:oMath>
      </m:oMathPara>
    </w:p>
    <w:p w14:paraId="2254EAE9" w14:textId="55709326" w:rsidR="00C73377" w:rsidRPr="00C73377" w:rsidRDefault="00C73377" w:rsidP="00C73377">
      <w:pPr>
        <w:ind w:firstLine="420"/>
      </w:pPr>
      <w:r w:rsidRPr="00C73377">
        <w:t>其中，</w:t>
      </w:r>
      <m:oMath>
        <m:r>
          <w:rPr>
            <w:rFonts w:ascii="Cambria Math" w:hAnsi="Cambria Math"/>
          </w:rPr>
          <m:t>b</m:t>
        </m:r>
      </m:oMath>
      <w:r w:rsidRPr="00C73377">
        <w:t xml:space="preserve"> </w:t>
      </w:r>
      <w:r w:rsidRPr="00C73377">
        <w:t>为平滑因子，</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rsidRPr="00C73377">
        <w:t xml:space="preserve"> </w:t>
      </w:r>
      <w:r w:rsidRPr="00C73377">
        <w:t>表示施引论文与被引论文之间的发表年份差。该</w:t>
      </w:r>
      <w:r w:rsidRPr="00C73377">
        <w:lastRenderedPageBreak/>
        <w:t>因子用于降低过旧引用的传播强度，同时保留近期引用所反映的持续学术关注。</w:t>
      </w:r>
    </w:p>
    <w:p w14:paraId="2EC4ABCF" w14:textId="77777777" w:rsidR="00C73377" w:rsidRPr="00C73377" w:rsidRDefault="00C73377" w:rsidP="00C73377">
      <w:pPr>
        <w:ind w:firstLine="420"/>
      </w:pPr>
      <w:r w:rsidRPr="00C73377">
        <w:t>对于无法获得</w:t>
      </w:r>
      <w:r w:rsidRPr="00C73377">
        <w:t xml:space="preserve"> LLM </w:t>
      </w:r>
      <w:r w:rsidRPr="00C73377">
        <w:t>语义评分的引用边，本文保留其结构连接，但赋予较低默认语义权重：</w:t>
      </w:r>
    </w:p>
    <w:p w14:paraId="4A0002C2" w14:textId="37BFBD3C" w:rsidR="00C73377" w:rsidRPr="005C5FA1" w:rsidRDefault="00C73377" w:rsidP="005C5FA1">
      <w:pPr>
        <w:spacing w:line="480" w:lineRule="auto"/>
        <w:ind w:firstLine="420"/>
        <w:rPr>
          <w:rFonts w:ascii="Cambria Math" w:hAnsi="Cambria Math"/>
          <w:i/>
        </w:rPr>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m:t>
                    </m:r>
                  </m:e>
                  <m:e>
                    <m:r>
                      <m:rPr>
                        <m:nor/>
                      </m:rPr>
                      <w:rPr>
                        <w:rFonts w:ascii="Cambria Math" w:hAnsi="Cambria Math"/>
                        <w:i/>
                      </w:rPr>
                      <m:t>if semantic score is available</m:t>
                    </m:r>
                    <m:r>
                      <w:rPr>
                        <w:rFonts w:ascii="Cambria Math" w:hAnsi="Cambria Math"/>
                      </w:rPr>
                      <m:t>,</m:t>
                    </m:r>
                  </m:e>
                </m:mr>
                <m:mr>
                  <m:e>
                    <m:r>
                      <w:rPr>
                        <w:rFonts w:ascii="Cambria Math" w:hAnsi="Cambria Math"/>
                      </w:rPr>
                      <m:t>δ,</m:t>
                    </m:r>
                  </m:e>
                  <m:e>
                    <m:r>
                      <m:rPr>
                        <m:nor/>
                      </m:rPr>
                      <w:rPr>
                        <w:rFonts w:ascii="Cambria Math" w:hAnsi="Cambria Math"/>
                        <w:i/>
                      </w:rPr>
                      <m:t>otherwise</m:t>
                    </m:r>
                    <m:r>
                      <w:rPr>
                        <w:rFonts w:ascii="Cambria Math" w:hAnsi="Cambria Math"/>
                      </w:rPr>
                      <m:t>,</m:t>
                    </m:r>
                  </m:e>
                </m:mr>
              </m:m>
            </m:e>
          </m:d>
        </m:oMath>
      </m:oMathPara>
    </w:p>
    <w:p w14:paraId="7D76AF27" w14:textId="7AF800E6" w:rsidR="00C73377" w:rsidRPr="00C73377" w:rsidRDefault="00C73377" w:rsidP="00C73377">
      <w:pPr>
        <w:ind w:firstLine="420"/>
      </w:pPr>
      <w:r w:rsidRPr="00C73377">
        <w:t>其中，</w:t>
      </w:r>
      <m:oMath>
        <m:r>
          <w:rPr>
            <w:rFonts w:ascii="Cambria Math" w:hAnsi="Cambria Math"/>
          </w:rPr>
          <m:t>δ</m:t>
        </m:r>
      </m:oMath>
      <w:r w:rsidRPr="00C73377">
        <w:t xml:space="preserve"> </w:t>
      </w:r>
      <w:r w:rsidRPr="00C73377">
        <w:t>为未评分边惩罚权重。该策略避免因语义信息缺失而破坏原始引用网络结构，同时降低未确认引用的传播强度。</w:t>
      </w:r>
    </w:p>
    <w:p w14:paraId="4D2A73D6" w14:textId="77777777" w:rsidR="00C73377" w:rsidRPr="00C73377" w:rsidRDefault="00C73377" w:rsidP="00C73377">
      <w:pPr>
        <w:ind w:firstLine="422"/>
        <w:rPr>
          <w:b/>
          <w:bCs/>
        </w:rPr>
      </w:pPr>
      <w:r w:rsidRPr="00C73377">
        <w:rPr>
          <w:b/>
          <w:bCs/>
        </w:rPr>
        <w:t>3.6.2 Relation-aware penalty</w:t>
      </w:r>
    </w:p>
    <w:p w14:paraId="70AABE91" w14:textId="77777777" w:rsidR="00C73377" w:rsidRPr="00C73377" w:rsidRDefault="00C73377" w:rsidP="00C73377">
      <w:pPr>
        <w:ind w:firstLine="420"/>
      </w:pPr>
      <w:r w:rsidRPr="00C73377">
        <w:t>基于异构关系证据，本文定义关系惩罚因子。主模型采用共同作者数量：</w:t>
      </w:r>
    </w:p>
    <w:p w14:paraId="615DBB1B" w14:textId="790B0B5C" w:rsidR="00C73377" w:rsidRPr="005C5FA1" w:rsidRDefault="00C73377" w:rsidP="005C5FA1">
      <w:pPr>
        <w:spacing w:line="480" w:lineRule="auto"/>
        <w:ind w:firstLine="420"/>
        <w:rPr>
          <w:rFonts w:ascii="Cambria Math" w:hAnsi="Cambria Math"/>
          <w:i/>
        </w:rPr>
      </w:pPr>
      <m:oMathPara>
        <m:oMath>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η</m:t>
                  </m:r>
                </m:e>
                <m:sub>
                  <m:r>
                    <w:rPr>
                      <w:rFonts w:ascii="Cambria Math" w:hAnsi="Cambria Math"/>
                    </w:rPr>
                    <m:t>a</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ij</m:t>
                  </m:r>
                </m:sub>
              </m:sSub>
            </m:den>
          </m:f>
          <m:r>
            <w:rPr>
              <w:rFonts w:ascii="Cambria Math" w:hAnsi="Cambria Math"/>
            </w:rPr>
            <m:t>.</m:t>
          </m:r>
        </m:oMath>
      </m:oMathPara>
    </w:p>
    <w:p w14:paraId="63DFF384" w14:textId="0158C444" w:rsidR="00C73377" w:rsidRPr="00C73377" w:rsidRDefault="00C73377" w:rsidP="00C73377">
      <w:pPr>
        <w:ind w:firstLine="420"/>
      </w:pPr>
      <w:r w:rsidRPr="00C73377">
        <w:t>当</w:t>
      </w:r>
      <w:r w:rsidRPr="00C73377">
        <w:t xml:space="preserv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=0</m:t>
        </m:r>
      </m:oMath>
      <w:r w:rsidRPr="00C73377">
        <w:t>时，</w:t>
      </w:r>
      <m:oMath>
        <m:sSub>
          <m:sSubPr>
            <m:ctrlPr>
              <w:rPr>
                <w:rFonts w:ascii="Cambria Math" w:hAnsi="Cambria Math"/>
              </w:rPr>
            </m:ctrlPr>
          </m:sSubPr>
          <m:e>
            <m:r>
              <w:rPr>
                <w:rFonts w:ascii="Cambria Math" w:hAnsi="Cambria Math"/>
              </w:rPr>
              <m:t>ρ</m:t>
            </m:r>
          </m:e>
          <m:sub>
            <m:r>
              <w:rPr>
                <w:rFonts w:ascii="Cambria Math" w:hAnsi="Cambria Math"/>
              </w:rPr>
              <m:t>ij</m:t>
            </m:r>
          </m:sub>
        </m:sSub>
        <m:r>
          <w:rPr>
            <w:rFonts w:ascii="Cambria Math" w:hAnsi="Cambria Math"/>
          </w:rPr>
          <m:t>=1</m:t>
        </m:r>
      </m:oMath>
      <w:r w:rsidRPr="00C73377">
        <w:t>，表示该引用不受自引惩罚；当共同作者数量增加时，</w:t>
      </w:r>
      <m:oMath>
        <m:sSub>
          <m:sSubPr>
            <m:ctrlPr>
              <w:rPr>
                <w:rFonts w:ascii="Cambria Math" w:hAnsi="Cambria Math"/>
              </w:rPr>
            </m:ctrlPr>
          </m:sSubPr>
          <m:e>
            <m:r>
              <w:rPr>
                <w:rFonts w:ascii="Cambria Math" w:hAnsi="Cambria Math"/>
              </w:rPr>
              <m:t>ρ</m:t>
            </m:r>
          </m:e>
          <m:sub>
            <m:r>
              <w:rPr>
                <w:rFonts w:ascii="Cambria Math" w:hAnsi="Cambria Math"/>
              </w:rPr>
              <m:t>ij</m:t>
            </m:r>
          </m:sub>
        </m:sSub>
      </m:oMath>
      <w:r w:rsidRPr="00C73377">
        <w:t xml:space="preserve"> </w:t>
      </w:r>
      <w:r w:rsidRPr="00C73377">
        <w:t>逐渐减小。该机制并不否定自引的学术意义，而是降低其作为独立外部认可信号的传播强度。</w:t>
      </w:r>
    </w:p>
    <w:p w14:paraId="218E00B2" w14:textId="77777777" w:rsidR="00C73377" w:rsidRPr="00C73377" w:rsidRDefault="00C73377" w:rsidP="00C73377">
      <w:pPr>
        <w:ind w:firstLine="420"/>
      </w:pPr>
      <w:r w:rsidRPr="00C73377">
        <w:t>若进一步考虑团队和机构关系，可扩展为：</w:t>
      </w:r>
    </w:p>
    <w:p w14:paraId="5FBD7C29" w14:textId="75C09B19" w:rsidR="00C73377" w:rsidRPr="005C5FA1" w:rsidRDefault="00C73377" w:rsidP="005C5FA1">
      <w:pPr>
        <w:spacing w:line="480" w:lineRule="auto"/>
        <w:ind w:firstLine="420"/>
        <w:rPr>
          <w:rFonts w:ascii="Cambria Math" w:hAnsi="Cambria Math"/>
          <w:i/>
        </w:rPr>
      </w:pPr>
      <m:oMathPara>
        <m:oMath>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η</m:t>
                  </m:r>
                </m:e>
                <m:sub>
                  <m:r>
                    <w:rPr>
                      <w:rFonts w:ascii="Cambria Math" w:hAnsi="Cambria Math"/>
                    </w:rPr>
                    <m:t>a</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ins</m:t>
              </m:r>
              <m:sSub>
                <m:sSubPr>
                  <m:ctrlPr>
                    <w:rPr>
                      <w:rFonts w:ascii="Cambria Math" w:hAnsi="Cambria Math"/>
                      <w:i/>
                    </w:rPr>
                  </m:ctrlPr>
                </m:sSubPr>
                <m:e>
                  <m:r>
                    <w:rPr>
                      <w:rFonts w:ascii="Cambria Math" w:hAnsi="Cambria Math"/>
                    </w:rPr>
                    <m:t>t</m:t>
                  </m:r>
                </m:e>
                <m:sub>
                  <m:r>
                    <w:rPr>
                      <w:rFonts w:ascii="Cambria Math" w:hAnsi="Cambria Math"/>
                    </w:rPr>
                    <m:t>ij</m:t>
                  </m:r>
                </m:sub>
              </m:sSub>
            </m:den>
          </m:f>
          <m:r>
            <w:rPr>
              <w:rFonts w:ascii="Cambria Math" w:hAnsi="Cambria Math"/>
            </w:rPr>
            <m:t>.</m:t>
          </m:r>
        </m:oMath>
      </m:oMathPara>
    </w:p>
    <w:p w14:paraId="03512663" w14:textId="3AF08476" w:rsidR="00C73377" w:rsidRPr="00C73377" w:rsidRDefault="00C73377" w:rsidP="00C73377">
      <w:pPr>
        <w:ind w:firstLine="420"/>
      </w:pPr>
      <w:r w:rsidRPr="00C73377">
        <w:t>其中，</w:t>
      </w:r>
      <m:oMath>
        <m:sSub>
          <m:sSubPr>
            <m:ctrlPr>
              <w:rPr>
                <w:rFonts w:ascii="Cambria Math" w:hAnsi="Cambria Math"/>
              </w:rPr>
            </m:ctrlPr>
          </m:sSubPr>
          <m:e>
            <m:r>
              <w:rPr>
                <w:rFonts w:ascii="Cambria Math" w:hAnsi="Cambria Math"/>
              </w:rPr>
              <m:t>η</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rsidRPr="00C73377">
        <w:t xml:space="preserve"> </w:t>
      </w:r>
      <w:r w:rsidRPr="00C73377">
        <w:t>分别控制共同作者、团队合作和机构关系的惩罚强度。</w:t>
      </w:r>
    </w:p>
    <w:p w14:paraId="5B3A503F" w14:textId="77777777" w:rsidR="00C73377" w:rsidRPr="00C73377" w:rsidRDefault="00C73377" w:rsidP="00C73377">
      <w:pPr>
        <w:ind w:firstLine="422"/>
        <w:rPr>
          <w:b/>
          <w:bCs/>
        </w:rPr>
      </w:pPr>
      <w:r w:rsidRPr="00C73377">
        <w:rPr>
          <w:b/>
          <w:bCs/>
        </w:rPr>
        <w:t>3.6.3 Fused citation edge weight</w:t>
      </w:r>
    </w:p>
    <w:p w14:paraId="67256823" w14:textId="77777777" w:rsidR="00C73377" w:rsidRPr="00C73377" w:rsidRDefault="00C73377" w:rsidP="00C73377">
      <w:pPr>
        <w:ind w:firstLine="420"/>
      </w:pPr>
      <w:r w:rsidRPr="00C73377">
        <w:t>最终，本文将语义质量、时间新近性和关系独立性融合为引用边权：</w:t>
      </w:r>
    </w:p>
    <w:p w14:paraId="21190319" w14:textId="4803CA2F" w:rsidR="00C73377" w:rsidRPr="00C73377" w:rsidRDefault="00C73377" w:rsidP="00C73377">
      <w:pPr>
        <w:ind w:firstLine="420"/>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fusion</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oMath>
      </m:oMathPara>
    </w:p>
    <w:p w14:paraId="14E461F7" w14:textId="2E39AD78" w:rsidR="00C73377" w:rsidRPr="00C73377" w:rsidRDefault="00C73377" w:rsidP="00C73377">
      <w:pPr>
        <w:ind w:firstLine="420"/>
        <w:rPr>
          <w:rFonts w:hint="eastAsia"/>
        </w:rPr>
      </w:pPr>
      <w:r w:rsidRPr="00C73377">
        <w:t>该公是本文边级融合的核心。语义质量和时间新近性用于增强高质量知识吸收信号，关系惩罚用于抑制自引、团队互引或同机构引用造成的局部放大效应。由此，本文的融合机制同时处理互补信号和偏差信号，而不是简单叠加多个指标。</w:t>
      </w:r>
    </w:p>
    <w:p w14:paraId="188EFBDA" w14:textId="77777777" w:rsidR="00C73377" w:rsidRPr="00C73377" w:rsidRDefault="00C73377" w:rsidP="00C73377">
      <w:pPr>
        <w:ind w:firstLine="422"/>
        <w:rPr>
          <w:b/>
          <w:bCs/>
        </w:rPr>
      </w:pPr>
      <w:r w:rsidRPr="00C73377">
        <w:rPr>
          <w:b/>
          <w:bCs/>
        </w:rPr>
        <w:t>3.7 Fusion-calibrated academic value propagation</w:t>
      </w:r>
    </w:p>
    <w:p w14:paraId="406099BC" w14:textId="77777777" w:rsidR="00C73377" w:rsidRPr="00C73377" w:rsidRDefault="00C73377" w:rsidP="00C73377">
      <w:pPr>
        <w:ind w:firstLine="420"/>
      </w:pPr>
      <w:r w:rsidRPr="00C73377">
        <w:t>完成边级融合后，原始同质引用网络被转化为融合校准后的加权引用网络。为了保证不同施引论文向外传播的总价值可比，本文对出边权重进行归一化：</w:t>
      </w:r>
    </w:p>
    <w:p w14:paraId="54F69C55" w14:textId="4B6628DE" w:rsidR="00C73377" w:rsidRPr="005C5FA1" w:rsidRDefault="00C73377" w:rsidP="005C5FA1">
      <w:pPr>
        <w:spacing w:line="480" w:lineRule="auto"/>
        <w:ind w:firstLine="420"/>
        <w:rPr>
          <w:rFonts w:ascii="Cambria Math" w:hAnsi="Cambria Math"/>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ij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ij</m:t>
                  </m:r>
                </m:sub>
                <m:sup>
                  <m:r>
                    <w:rPr>
                      <w:rFonts w:ascii="Cambria Math" w:hAnsi="Cambria Math"/>
                    </w:rPr>
                    <m:t>fusion</m:t>
                  </m:r>
                </m:sup>
              </m:sSubSup>
            </m:num>
            <m:den>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∈Out(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ub>
                <m:sup/>
                <m:e>
                  <m:sSubSup>
                    <m:sSubSupPr>
                      <m:ctrlPr>
                        <w:rPr>
                          <w:rFonts w:ascii="Cambria Math" w:hAnsi="Cambria Math"/>
                          <w:i/>
                        </w:rPr>
                      </m:ctrlPr>
                    </m:sSubSupPr>
                    <m:e>
                      <m:r>
                        <w:rPr>
                          <w:rFonts w:ascii="Cambria Math" w:hAnsi="Cambria Math"/>
                        </w:rPr>
                        <m:t>w</m:t>
                      </m:r>
                    </m:e>
                    <m:sub>
                      <m:r>
                        <w:rPr>
                          <w:rFonts w:ascii="Cambria Math" w:hAnsi="Cambria Math"/>
                        </w:rPr>
                        <m:t>ik</m:t>
                      </m:r>
                    </m:sub>
                    <m:sup>
                      <m:r>
                        <w:rPr>
                          <w:rFonts w:ascii="Cambria Math" w:hAnsi="Cambria Math"/>
                        </w:rPr>
                        <m:t>fusion</m:t>
                      </m:r>
                    </m:sup>
                  </m:sSubSup>
                </m:e>
              </m:nary>
            </m:den>
          </m:f>
          <m:r>
            <w:rPr>
              <w:rFonts w:ascii="Cambria Math" w:hAnsi="Cambria Math"/>
            </w:rPr>
            <m:t>.</m:t>
          </m:r>
        </m:oMath>
      </m:oMathPara>
    </w:p>
    <w:p w14:paraId="13D85D52" w14:textId="77777777" w:rsidR="00C73377" w:rsidRPr="00C73377" w:rsidRDefault="00C73377" w:rsidP="00C73377">
      <w:pPr>
        <w:ind w:firstLine="420"/>
      </w:pPr>
      <w:r w:rsidRPr="00C73377">
        <w:t>随后，在融合校准后的引用网络上进行文章级价值传播：</w:t>
      </w:r>
    </w:p>
    <w:p w14:paraId="6E80D09A" w14:textId="2C8D7FA2" w:rsidR="00C73377" w:rsidRPr="005C5FA1" w:rsidRDefault="00C73377" w:rsidP="005C5FA1">
      <w:pPr>
        <w:spacing w:line="480" w:lineRule="auto"/>
        <w:ind w:firstLine="420"/>
        <w:rPr>
          <w:rFonts w:ascii="Cambria Math" w:hAnsi="Cambria Math"/>
          <w:i/>
        </w:rPr>
      </w:pPr>
      <m:oMathPara>
        <m:oMath>
          <m:r>
            <w:rPr>
              <w:rFonts w:ascii="Cambria Math" w:hAnsi="Cambria Math"/>
            </w:rPr>
            <m:t>V(</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)=(1-d)B(</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)+d</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∈In(</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ub>
            <m:sup/>
            <m:e>
              <m:r>
                <w:rPr>
                  <w:rFonts w:ascii="Cambria Math" w:hAnsi="Cambria Math"/>
                </w:rPr>
                <m:t>V(</m:t>
              </m:r>
            </m:e>
          </m:nary>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ij</m:t>
              </m:r>
            </m:sub>
          </m:sSub>
          <m:r>
            <w:rPr>
              <w:rFonts w:ascii="Cambria Math" w:hAnsi="Cambria Math"/>
            </w:rPr>
            <m:t>,</m:t>
          </m:r>
        </m:oMath>
      </m:oMathPara>
    </w:p>
    <w:p w14:paraId="5ECF9E87" w14:textId="0E835A53" w:rsidR="00C73377" w:rsidRPr="00C73377" w:rsidRDefault="00C73377" w:rsidP="00C73377">
      <w:pPr>
        <w:ind w:firstLine="420"/>
      </w:pPr>
      <w:r w:rsidRPr="00C73377">
        <w:t>其中，</w:t>
      </w:r>
      <m:oMath>
        <m:r>
          <w:rPr>
            <w:rFonts w:ascii="Cambria Math" w:hAnsi="Cambria Math"/>
          </w:rPr>
          <m:t>d</m:t>
        </m:r>
      </m:oMath>
      <w:r w:rsidRPr="00C73377">
        <w:t xml:space="preserve"> </w:t>
      </w:r>
      <w:r w:rsidRPr="00C73377">
        <w:t>为阻尼系数，</w:t>
      </w:r>
      <m:oMath>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oMath>
      <w:r w:rsidRPr="00C73377">
        <w:t xml:space="preserve"> </w:t>
      </w:r>
      <w:r w:rsidRPr="00C73377">
        <w:t>表示论文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73377">
        <w:t>的固有价值项，可由元数据或归一化全局被</w:t>
      </w:r>
      <w:r w:rsidRPr="00C73377">
        <w:lastRenderedPageBreak/>
        <w:t>引次数近似得到。</w:t>
      </w:r>
    </w:p>
    <w:p w14:paraId="7AC576E8" w14:textId="23DE91D6" w:rsidR="00C73377" w:rsidRPr="00C73377" w:rsidRDefault="00C73377" w:rsidP="00C73377">
      <w:pPr>
        <w:ind w:firstLine="420"/>
        <w:rPr>
          <w:rFonts w:hint="eastAsia"/>
        </w:rPr>
      </w:pPr>
      <w:r w:rsidRPr="00C73377">
        <w:t>与传统</w:t>
      </w:r>
      <w:r w:rsidRPr="00C73377">
        <w:t xml:space="preserve"> PageRank </w:t>
      </w:r>
      <w:r w:rsidRPr="00C73377">
        <w:t>相比，本文并不在原始同质引用网络上直接传播价值，而是在语义、时间和关系证据校准后的加权网络上传播价值。因此，被高相关外部论文在核心位置引用的论文会获得更高传播收益，而主要依赖背景性引用或关系驱动引用的论文会被适当抑制。</w:t>
      </w:r>
    </w:p>
    <w:p w14:paraId="046FA124" w14:textId="77777777" w:rsidR="00C73377" w:rsidRPr="00C73377" w:rsidRDefault="00C73377" w:rsidP="00C73377">
      <w:pPr>
        <w:ind w:firstLine="422"/>
        <w:rPr>
          <w:b/>
          <w:bCs/>
        </w:rPr>
      </w:pPr>
      <w:r w:rsidRPr="00C73377">
        <w:rPr>
          <w:b/>
          <w:bCs/>
        </w:rPr>
        <w:t>3.8 Demand-aware value-to-price fusion</w:t>
      </w:r>
    </w:p>
    <w:p w14:paraId="4985831F" w14:textId="64F6720C" w:rsidR="00C73377" w:rsidRPr="00C73377" w:rsidRDefault="00C73377" w:rsidP="00C73377">
      <w:pPr>
        <w:ind w:firstLine="420"/>
      </w:pPr>
      <w:r w:rsidRPr="00C73377">
        <w:t>文章级价值</w:t>
      </w:r>
      <w:r w:rsidRPr="00C73377">
        <w:t xml:space="preserve"> </w:t>
      </w:r>
      <m:oMath>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反映论文的供给侧学术价值，但个性化价格还应考虑用户需求。本文将用户查询</w:t>
      </w:r>
      <w:r w:rsidRPr="00C73377">
        <w:t xml:space="preserve"> </w:t>
      </w:r>
      <m:oMath>
        <m:r>
          <w:rPr>
            <w:rFonts w:ascii="Cambria Math" w:hAnsi="Cambria Math"/>
          </w:rPr>
          <m:t>u</m:t>
        </m:r>
      </m:oMath>
      <w:r w:rsidRPr="00C73377">
        <w:t>与论文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73377">
        <w:t>映射到同一语义空间，计算二者相似度：</w:t>
      </w:r>
    </w:p>
    <w:p w14:paraId="22041A13" w14:textId="6512C40F" w:rsidR="00C73377" w:rsidRPr="00C73377" w:rsidRDefault="00C73377" w:rsidP="00C73377">
      <w:pPr>
        <w:ind w:firstLine="420"/>
      </w:pPr>
      <m:oMathPara>
        <m:oMath>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w:rPr>
              <w:rFonts w:ascii="Cambria Math" w:hAnsi="Cambria Math"/>
            </w:rPr>
            <m:t>)</m:t>
          </m:r>
          <m:r>
            <m:rPr>
              <m:sty m:val="p"/>
            </m:rPr>
            <w:rPr>
              <w:rFonts w:ascii="Cambria Math" w:hAnsi="Cambria Math"/>
            </w:rPr>
            <m:t>.</m:t>
          </m:r>
        </m:oMath>
      </m:oMathPara>
    </w:p>
    <w:p w14:paraId="12690E44" w14:textId="64A9CC10" w:rsidR="00C73377" w:rsidRPr="00C73377" w:rsidRDefault="00C73377" w:rsidP="00C73377">
      <w:pPr>
        <w:ind w:firstLine="420"/>
      </w:pPr>
      <w:r w:rsidRPr="00C73377">
        <w:t>在此基础上，定义用户对论文</w:t>
      </w:r>
      <w:r w:rsidRPr="00C7337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73377">
        <w:t>的支付意愿：</w:t>
      </w:r>
    </w:p>
    <w:p w14:paraId="6355057E" w14:textId="1E635DD0" w:rsidR="00C73377" w:rsidRPr="00C73377" w:rsidRDefault="00C73377" w:rsidP="00C73377">
      <w:pPr>
        <w:ind w:firstLine="420"/>
      </w:pPr>
      <m:oMathPara>
        <m:oMath>
          <m:r>
            <w:rPr>
              <w:rFonts w:ascii="Cambria Math" w:hAnsi="Cambria Math"/>
            </w:rPr>
            <m:t>WT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4FC094DB" w14:textId="563C7FC5" w:rsidR="00C73377" w:rsidRPr="00C73377" w:rsidRDefault="00C73377" w:rsidP="00C73377">
      <w:pPr>
        <w:ind w:firstLine="420"/>
      </w:pPr>
      <w:r w:rsidRPr="00C73377">
        <w:t>其中，</w:t>
      </w:r>
      <m:oMath>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 xml:space="preserve"> </w:t>
      </w:r>
      <w:r w:rsidRPr="00C73377">
        <w:t>表示供给侧价值，</w:t>
      </w:r>
      <m:oMath>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 xml:space="preserve"> </w:t>
      </w:r>
      <w:r w:rsidRPr="00C73377">
        <w:t>表示需求侧匹配度，交互项</w:t>
      </w:r>
      <w:r w:rsidRPr="00C73377">
        <w:t xml:space="preserve"> </w:t>
      </w:r>
      <m:oMath>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)⋅sim(u,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C73377">
        <w:t>刻画</w:t>
      </w:r>
      <w:r w:rsidRPr="00C73377">
        <w:t>“</w:t>
      </w:r>
      <w:r w:rsidRPr="00C73377">
        <w:t>高价值论文是否正好满足当前需求</w:t>
      </w:r>
      <w:r w:rsidRPr="00C73377">
        <w:t>”</w:t>
      </w:r>
      <w:r w:rsidRPr="00C73377">
        <w:t>。</w:t>
      </w:r>
    </w:p>
    <w:p w14:paraId="2A1B667C" w14:textId="77777777" w:rsidR="00C73377" w:rsidRPr="00C73377" w:rsidRDefault="00C73377" w:rsidP="00C73377">
      <w:pPr>
        <w:ind w:firstLine="420"/>
      </w:pPr>
      <w:r w:rsidRPr="00C73377">
        <w:t>最终，个性化价格表示为：</w:t>
      </w:r>
    </w:p>
    <w:p w14:paraId="78375D1D" w14:textId="1ED2F73B" w:rsidR="00C73377" w:rsidRPr="00C73377" w:rsidRDefault="00C73377" w:rsidP="00C73377">
      <w:pPr>
        <w:ind w:firstLine="420"/>
      </w:pPr>
      <m:oMathPara>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=g(WT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7EFC18F8" w14:textId="2D0CCDC1" w:rsidR="00C73377" w:rsidRPr="00C73377" w:rsidRDefault="00C73377" w:rsidP="00C73377">
      <w:pPr>
        <w:ind w:firstLine="420"/>
      </w:pPr>
      <w:r w:rsidRPr="00C73377">
        <w:t>其中，</w:t>
      </w:r>
      <m:oMath>
        <m:r>
          <w:rPr>
            <w:rFonts w:ascii="Cambria Math" w:hAnsi="Cambria Math"/>
          </w:rPr>
          <m:t>g(⋅)</m:t>
        </m:r>
      </m:oMath>
      <w:r w:rsidRPr="00C73377">
        <w:t xml:space="preserve"> </w:t>
      </w:r>
      <w:r w:rsidRPr="00C73377">
        <w:t>为价格映射函数。</w:t>
      </w:r>
    </w:p>
    <w:p w14:paraId="2856D09D" w14:textId="77777777" w:rsidR="00C73377" w:rsidRPr="00C73377" w:rsidRDefault="00C73377" w:rsidP="00C73377">
      <w:pPr>
        <w:ind w:firstLine="420"/>
      </w:pPr>
      <w:r w:rsidRPr="00C73377">
        <w:t>该模块将文章级学术价值评估扩展到知识服务场景。高价值论文并不必然对所有用户都具有最高价格；只有当论文价值较高且与用户当前需求高度匹配时，才应体现出更高支付意愿。</w:t>
      </w:r>
    </w:p>
    <w:p w14:paraId="275D7452" w14:textId="6A2FAAE5" w:rsidR="00A15260" w:rsidRPr="00A15260" w:rsidRDefault="00A15260" w:rsidP="00A15260">
      <w:pPr>
        <w:ind w:firstLine="422"/>
        <w:rPr>
          <w:b/>
          <w:bCs/>
        </w:rPr>
      </w:pPr>
      <w:r w:rsidRPr="00A15260">
        <w:rPr>
          <w:rFonts w:hint="eastAsia"/>
          <w:b/>
          <w:bCs/>
        </w:rPr>
        <w:t>参考文献</w:t>
      </w:r>
    </w:p>
    <w:p w14:paraId="4744483A" w14:textId="77777777" w:rsidR="00A15260" w:rsidRPr="00A15260" w:rsidRDefault="00A15260" w:rsidP="00A15260">
      <w:pPr>
        <w:ind w:firstLine="420"/>
      </w:pPr>
      <w:r w:rsidRPr="00A15260">
        <w:t xml:space="preserve">[1] Ortelbach B, Schulz S, Hagenhoff S. Journal Prices Revisited: A Regression Analysis of Prices in the Scholarly Journal Market. </w:t>
      </w:r>
      <w:r w:rsidRPr="00A15260">
        <w:rPr>
          <w:i/>
          <w:iCs/>
        </w:rPr>
        <w:t>Serials Review</w:t>
      </w:r>
      <w:r w:rsidRPr="00A15260">
        <w:t>. 2008;34(3):190-198. doi:10.1016/j.serrev.2008.06.010.</w:t>
      </w:r>
    </w:p>
    <w:p w14:paraId="2193BC21" w14:textId="77777777" w:rsidR="00A15260" w:rsidRPr="00A15260" w:rsidRDefault="00A15260" w:rsidP="00A15260">
      <w:pPr>
        <w:ind w:firstLine="420"/>
      </w:pPr>
      <w:r w:rsidRPr="00A15260">
        <w:t xml:space="preserve">[2] Massucci FA, Docampo D. Measuring the academic reputation through citation networks via PageRank. </w:t>
      </w:r>
      <w:r w:rsidRPr="00A15260">
        <w:rPr>
          <w:i/>
          <w:iCs/>
        </w:rPr>
        <w:t>Journal of Informetrics</w:t>
      </w:r>
      <w:r w:rsidRPr="00A15260">
        <w:t>. 2019;13(1):185-201. doi:10.1016/j.joi.2018.12.001.</w:t>
      </w:r>
    </w:p>
    <w:p w14:paraId="3BA4F669" w14:textId="77777777" w:rsidR="00A15260" w:rsidRPr="00A15260" w:rsidRDefault="00A15260" w:rsidP="00A15260">
      <w:pPr>
        <w:ind w:firstLine="420"/>
      </w:pPr>
      <w:r w:rsidRPr="00A15260">
        <w:t xml:space="preserve">[3] Ding Y, Zhang G, Chambers T, Song M, Wang X, Zhai C. Content-based citation analysis: The next generation of citation analysis. </w:t>
      </w:r>
      <w:r w:rsidRPr="00A15260">
        <w:rPr>
          <w:i/>
          <w:iCs/>
        </w:rPr>
        <w:t>Journal of the Association for Information Science and Technology</w:t>
      </w:r>
      <w:r w:rsidRPr="00A15260">
        <w:t>. 2014;65(9):1820-1833. doi:10.1002/asi.23125.</w:t>
      </w:r>
    </w:p>
    <w:p w14:paraId="428DEB5E" w14:textId="77777777" w:rsidR="00A15260" w:rsidRPr="00A15260" w:rsidRDefault="00A15260" w:rsidP="00A15260">
      <w:pPr>
        <w:ind w:firstLine="420"/>
      </w:pPr>
      <w:r w:rsidRPr="00A15260">
        <w:t xml:space="preserve">[4] Costas R, Bordons M. The h-index: Advantages, limitations and its relation with other bibliometric indicators at the micro level. </w:t>
      </w:r>
      <w:r w:rsidRPr="00A15260">
        <w:rPr>
          <w:i/>
          <w:iCs/>
        </w:rPr>
        <w:t>Journal of Informetrics</w:t>
      </w:r>
      <w:r w:rsidRPr="00A15260">
        <w:t>. 2007;1(3):193-203. doi:10.1016/j.joi.2007.02.001.</w:t>
      </w:r>
    </w:p>
    <w:p w14:paraId="598B4B17" w14:textId="77777777" w:rsidR="00A15260" w:rsidRPr="00A15260" w:rsidRDefault="00A15260" w:rsidP="00A15260">
      <w:pPr>
        <w:ind w:firstLine="420"/>
      </w:pPr>
      <w:r w:rsidRPr="00A15260">
        <w:lastRenderedPageBreak/>
        <w:t xml:space="preserve">[5] Jeon JH, Jung JJ. Article ranking with location-based weight in contextual citation network. </w:t>
      </w:r>
      <w:r w:rsidRPr="00A15260">
        <w:rPr>
          <w:i/>
          <w:iCs/>
        </w:rPr>
        <w:t>Journal of Informetrics</w:t>
      </w:r>
      <w:r w:rsidRPr="00A15260">
        <w:t>. 2024;18(4):101591. doi:10.1016/j.joi.2024.101591.</w:t>
      </w:r>
    </w:p>
    <w:p w14:paraId="4FCC984E" w14:textId="77777777" w:rsidR="00A15260" w:rsidRPr="00A15260" w:rsidRDefault="00A15260" w:rsidP="00A15260">
      <w:pPr>
        <w:ind w:firstLine="420"/>
      </w:pPr>
      <w:r w:rsidRPr="00A15260">
        <w:t xml:space="preserve">[6] Zhang Y, Wang Y, Sheng QZ, Yao L, Chen H, Wang K, Mahmood A, Zhang WE, Zaib M, Sagar S, Zhao R. Deep learning meets bibliometrics: A survey of citation function classification. </w:t>
      </w:r>
      <w:r w:rsidRPr="00A15260">
        <w:rPr>
          <w:i/>
          <w:iCs/>
        </w:rPr>
        <w:t>Journal of Informetrics</w:t>
      </w:r>
      <w:r w:rsidRPr="00A15260">
        <w:t>. 2025;19:101608. doi:10.1016/j.joi.2024.101608.</w:t>
      </w:r>
    </w:p>
    <w:p w14:paraId="76FBD833" w14:textId="77777777" w:rsidR="00A15260" w:rsidRPr="00A15260" w:rsidRDefault="00A15260" w:rsidP="00A15260">
      <w:pPr>
        <w:ind w:firstLine="420"/>
      </w:pPr>
      <w:r w:rsidRPr="00A15260">
        <w:t xml:space="preserve">[7] Basumatary B, Basumatary N, Vivekavardhan J, Verma MK. Tracing the footprints of scholarly influence in academia: a contextual smart citation analysis of highly cited articles using Scite. </w:t>
      </w:r>
      <w:r w:rsidRPr="00A15260">
        <w:rPr>
          <w:i/>
          <w:iCs/>
        </w:rPr>
        <w:t>Global Knowledge, Memory and Communication</w:t>
      </w:r>
      <w:r w:rsidRPr="00A15260">
        <w:t>. 2024;75(3-4):892-904. doi:10.1108/GKMC-12-2023-0500.</w:t>
      </w:r>
    </w:p>
    <w:p w14:paraId="36A22400" w14:textId="77777777" w:rsidR="00A15260" w:rsidRPr="00A15260" w:rsidRDefault="00A15260" w:rsidP="00A15260">
      <w:pPr>
        <w:ind w:firstLine="420"/>
      </w:pPr>
      <w:r w:rsidRPr="00A15260">
        <w:t xml:space="preserve">[8] Phan TA, Bui N, Jung JJ. Understanding citation intents by generative intent model based on heterogeneous graph neural network. </w:t>
      </w:r>
      <w:r w:rsidRPr="00A15260">
        <w:rPr>
          <w:i/>
          <w:iCs/>
        </w:rPr>
        <w:t>Information Processing &amp; Management</w:t>
      </w:r>
      <w:r w:rsidRPr="00A15260">
        <w:t>. 2026;63(6):104743. doi:10.1016/j.ipm.2026.104743.</w:t>
      </w:r>
    </w:p>
    <w:p w14:paraId="054BD711" w14:textId="77777777" w:rsidR="00A15260" w:rsidRPr="00A15260" w:rsidRDefault="00A15260" w:rsidP="00A15260">
      <w:pPr>
        <w:ind w:firstLine="420"/>
      </w:pPr>
      <w:r w:rsidRPr="00A15260">
        <w:t xml:space="preserve">[9] Bezerra DA, Silva FN, Amancio DR. Leveraging GANs for citation intent classification and its impact on citation network analysis. </w:t>
      </w:r>
      <w:r w:rsidRPr="00A15260">
        <w:rPr>
          <w:i/>
          <w:iCs/>
        </w:rPr>
        <w:t>Journal of Informetrics</w:t>
      </w:r>
      <w:r w:rsidRPr="00A15260">
        <w:t>. 2026;20(2):101791. doi:10.1016/j.joi.2026.101791.</w:t>
      </w:r>
    </w:p>
    <w:p w14:paraId="49864A18" w14:textId="77777777" w:rsidR="00A15260" w:rsidRPr="00A15260" w:rsidRDefault="00A15260" w:rsidP="00A15260">
      <w:pPr>
        <w:ind w:firstLine="420"/>
      </w:pPr>
      <w:r w:rsidRPr="00A15260">
        <w:t xml:space="preserve">[10] Abramo G, D'Angelo CA, Grilli L. The effects of citation-based research evaluation schemes on self-citation behavior. </w:t>
      </w:r>
      <w:r w:rsidRPr="00A15260">
        <w:rPr>
          <w:i/>
          <w:iCs/>
        </w:rPr>
        <w:t>Journal of Informetrics</w:t>
      </w:r>
      <w:r w:rsidRPr="00A15260">
        <w:t>. 2021;15(4):101204. doi:10.1016/j.joi.2021.101204.</w:t>
      </w:r>
    </w:p>
    <w:p w14:paraId="3FD546EC" w14:textId="77777777" w:rsidR="00A15260" w:rsidRPr="00A15260" w:rsidRDefault="00A15260" w:rsidP="00A15260">
      <w:pPr>
        <w:ind w:firstLine="420"/>
      </w:pPr>
      <w:r w:rsidRPr="00A15260">
        <w:t xml:space="preserve">[11] Liu J, Bai X, Wang M, Tuarob S, Xia F. Anomalous citations detection in academic networks. </w:t>
      </w:r>
      <w:r w:rsidRPr="00A15260">
        <w:rPr>
          <w:i/>
          <w:iCs/>
        </w:rPr>
        <w:t>Artificial Intelligence Review</w:t>
      </w:r>
      <w:r w:rsidRPr="00A15260">
        <w:t>. 2024;57(4):103. doi:10.1007/s10462-023-10655-5.</w:t>
      </w:r>
    </w:p>
    <w:p w14:paraId="740E9B28" w14:textId="77777777" w:rsidR="00A15260" w:rsidRPr="00A15260" w:rsidRDefault="00A15260" w:rsidP="00A15260">
      <w:pPr>
        <w:ind w:firstLine="420"/>
      </w:pPr>
      <w:r w:rsidRPr="00A15260">
        <w:t xml:space="preserve">[12] Heneberg P. From excessive journal self-cites to citation stacking: Analysis of journal self-citation kinetics in search for journals, which boost their scientometric indicators. </w:t>
      </w:r>
      <w:r w:rsidRPr="00A15260">
        <w:rPr>
          <w:i/>
          <w:iCs/>
        </w:rPr>
        <w:t>PLOS ONE</w:t>
      </w:r>
      <w:r w:rsidRPr="00A15260">
        <w:t>. 2016;11(4):e0153730. doi:10.1371/journal.pone.0153730.</w:t>
      </w:r>
    </w:p>
    <w:p w14:paraId="6F633C0C" w14:textId="77777777" w:rsidR="00A15260" w:rsidRPr="00A15260" w:rsidRDefault="00A15260" w:rsidP="00A15260">
      <w:pPr>
        <w:ind w:firstLine="420"/>
      </w:pPr>
      <w:r w:rsidRPr="00A15260">
        <w:t xml:space="preserve">[13] Delgado López-Cózar E, Robinson-García N, Torres-Salinas D. The Google Scholar experiment: how to index false papers and manipulate bibliometric indicators. </w:t>
      </w:r>
      <w:r w:rsidRPr="00A15260">
        <w:rPr>
          <w:i/>
          <w:iCs/>
        </w:rPr>
        <w:t>Journal of the Association for Information Science and Technology</w:t>
      </w:r>
      <w:r w:rsidRPr="00A15260">
        <w:t>. 2014;65(3):446-454. doi:10.1002/asi.23056.</w:t>
      </w:r>
    </w:p>
    <w:p w14:paraId="4D039590" w14:textId="77777777" w:rsidR="00A15260" w:rsidRPr="00A15260" w:rsidRDefault="00A15260" w:rsidP="00A15260">
      <w:pPr>
        <w:ind w:firstLine="420"/>
      </w:pPr>
      <w:r w:rsidRPr="00A15260">
        <w:t xml:space="preserve">[14] Choudhary V, Ghose A, Mukhopadhyay T, Rajan U. Personalized pricing and quality differentiation. </w:t>
      </w:r>
      <w:r w:rsidRPr="00A15260">
        <w:rPr>
          <w:i/>
          <w:iCs/>
        </w:rPr>
        <w:t>Management Science</w:t>
      </w:r>
      <w:r w:rsidRPr="00A15260">
        <w:t>. 2005;51(7):1120-1130. doi:10.1287/mnsc.1050.0383.</w:t>
      </w:r>
    </w:p>
    <w:p w14:paraId="1D8DA33C" w14:textId="77777777" w:rsidR="00A15260" w:rsidRPr="00A15260" w:rsidRDefault="00A15260" w:rsidP="00A15260">
      <w:pPr>
        <w:ind w:firstLine="420"/>
      </w:pPr>
      <w:r w:rsidRPr="00A15260">
        <w:t xml:space="preserve">[15] Lu Q, Matsushima N, Shekhar S. Welfare implications of personalized pricing in competitive platform markets: The role of network effects. </w:t>
      </w:r>
      <w:r w:rsidRPr="00A15260">
        <w:rPr>
          <w:i/>
          <w:iCs/>
        </w:rPr>
        <w:t xml:space="preserve">International Journal of Industrial </w:t>
      </w:r>
      <w:r w:rsidRPr="00A15260">
        <w:rPr>
          <w:i/>
          <w:iCs/>
        </w:rPr>
        <w:lastRenderedPageBreak/>
        <w:t>Organization</w:t>
      </w:r>
      <w:r w:rsidRPr="00A15260">
        <w:t>. 2025;103:103200. doi:10.1016/j.ijindorg.2025.103200.</w:t>
      </w:r>
    </w:p>
    <w:p w14:paraId="5DBBFA2E" w14:textId="77777777" w:rsidR="00A15260" w:rsidRPr="00A15260" w:rsidRDefault="00A15260" w:rsidP="00A15260">
      <w:pPr>
        <w:ind w:firstLine="420"/>
      </w:pPr>
      <w:r w:rsidRPr="00A15260">
        <w:t xml:space="preserve">[16] Small H. Characterizing highly cited method and non-method papers using citation contexts: The role of uncertainty. </w:t>
      </w:r>
      <w:r w:rsidRPr="00A15260">
        <w:rPr>
          <w:i/>
          <w:iCs/>
        </w:rPr>
        <w:t>Journal of Informetrics</w:t>
      </w:r>
      <w:r w:rsidRPr="00A15260">
        <w:t>. 2018;12(2):461-480. doi:10.1016/j.joi.2018.03.007.</w:t>
      </w:r>
    </w:p>
    <w:p w14:paraId="0F799832" w14:textId="77777777" w:rsidR="00A15260" w:rsidRPr="00A15260" w:rsidRDefault="00A15260" w:rsidP="00A15260">
      <w:pPr>
        <w:ind w:firstLine="420"/>
      </w:pPr>
      <w:r w:rsidRPr="00A15260">
        <w:t xml:space="preserve">[17] Lin CS. An analysis of citation functions in the humanities and social sciences research from the perspective of problematic citation analysis assumptions. </w:t>
      </w:r>
      <w:r w:rsidRPr="00A15260">
        <w:rPr>
          <w:i/>
          <w:iCs/>
        </w:rPr>
        <w:t>Scientometrics</w:t>
      </w:r>
      <w:r w:rsidRPr="00A15260">
        <w:t>. 2018;116(2):797-813. doi:10.1007/s11192-018-2770-2.</w:t>
      </w:r>
    </w:p>
    <w:p w14:paraId="46D075B4" w14:textId="77777777" w:rsidR="00A15260" w:rsidRPr="00A15260" w:rsidRDefault="00A15260" w:rsidP="00A15260">
      <w:pPr>
        <w:ind w:firstLine="420"/>
      </w:pPr>
      <w:r w:rsidRPr="00A15260">
        <w:t xml:space="preserve">[18] Lyu D, Ruan X, Xie J, Cheng Y. The classification of citing motivations: A meta-synthesis. </w:t>
      </w:r>
      <w:r w:rsidRPr="00A15260">
        <w:rPr>
          <w:i/>
          <w:iCs/>
        </w:rPr>
        <w:t>Scientometrics</w:t>
      </w:r>
      <w:r w:rsidRPr="00A15260">
        <w:t>. 2021;126(4):3243-3264. doi:10.1007/s11192-021-03908-z.</w:t>
      </w:r>
    </w:p>
    <w:p w14:paraId="4640556E" w14:textId="77777777" w:rsidR="00A15260" w:rsidRPr="00A15260" w:rsidRDefault="00A15260" w:rsidP="00A15260">
      <w:pPr>
        <w:ind w:firstLine="420"/>
      </w:pPr>
      <w:r w:rsidRPr="00A15260">
        <w:t xml:space="preserve">[19] Iqbal S, Hassan SU, Aljohani NR, Alelyani S, Nawaz R, Bornmann L. A decade of in-text citation analysis based on natural language processing and machine learning techniques: an overview of empirical studies. </w:t>
      </w:r>
      <w:r w:rsidRPr="00A15260">
        <w:rPr>
          <w:i/>
          <w:iCs/>
        </w:rPr>
        <w:t>Scientometrics</w:t>
      </w:r>
      <w:r w:rsidRPr="00A15260">
        <w:t>. 2021;126(8):6551-6599. doi:10.1007/s11192-021-04055-1.</w:t>
      </w:r>
    </w:p>
    <w:p w14:paraId="2D1A2B0A" w14:textId="77777777" w:rsidR="00A15260" w:rsidRPr="00A15260" w:rsidRDefault="00A15260" w:rsidP="00A15260">
      <w:pPr>
        <w:ind w:firstLine="420"/>
      </w:pPr>
      <w:r w:rsidRPr="00A15260">
        <w:t xml:space="preserve">[20] Hassan SU, Imran M, Iqbal S, Aljohani NR, Nawaz R, Martínez-Cámara E, Ventura S, Herrera F. Deep context of citations using machine-learning models in scholarly full-text articles. </w:t>
      </w:r>
      <w:r w:rsidRPr="00A15260">
        <w:rPr>
          <w:i/>
          <w:iCs/>
        </w:rPr>
        <w:t>Scientometrics</w:t>
      </w:r>
      <w:r w:rsidRPr="00A15260">
        <w:t>. 2018;117(3):1645-1662. doi:10.1007/s11192-018-2944-y.</w:t>
      </w:r>
    </w:p>
    <w:p w14:paraId="5FF1DC72" w14:textId="77777777" w:rsidR="00A15260" w:rsidRPr="00A15260" w:rsidRDefault="00A15260" w:rsidP="00A15260">
      <w:pPr>
        <w:ind w:firstLine="420"/>
      </w:pPr>
      <w:r w:rsidRPr="00A15260">
        <w:t xml:space="preserve">[21] Safder I, Ali M, Aljohani NR, Nawaz R, Hassan SU. Neural machine translation for in-text citation classification. </w:t>
      </w:r>
      <w:r w:rsidRPr="00A15260">
        <w:rPr>
          <w:i/>
          <w:iCs/>
        </w:rPr>
        <w:t>Journal of the Association for Information Science and Technology</w:t>
      </w:r>
      <w:r w:rsidRPr="00A15260">
        <w:t>. 2023;74(10):1229-1240. doi:10.1002/asi.24817.</w:t>
      </w:r>
    </w:p>
    <w:p w14:paraId="5CA2FBFF" w14:textId="77777777" w:rsidR="00A15260" w:rsidRPr="00A15260" w:rsidRDefault="00A15260" w:rsidP="00A15260">
      <w:pPr>
        <w:ind w:firstLine="420"/>
      </w:pPr>
      <w:r w:rsidRPr="00A15260">
        <w:t xml:space="preserve">[22] Jiang X, Chen J. Contextualised segment-wise citation function classification. </w:t>
      </w:r>
      <w:r w:rsidRPr="00A15260">
        <w:rPr>
          <w:i/>
          <w:iCs/>
        </w:rPr>
        <w:t>Scientometrics</w:t>
      </w:r>
      <w:r w:rsidRPr="00A15260">
        <w:t>. 2023;128(9):5117-5158. doi:10.1007/s11192-023-04778-3.</w:t>
      </w:r>
    </w:p>
    <w:p w14:paraId="73AA45C4" w14:textId="77777777" w:rsidR="00A15260" w:rsidRPr="00A15260" w:rsidRDefault="00A15260" w:rsidP="00A15260">
      <w:pPr>
        <w:ind w:firstLine="420"/>
      </w:pPr>
      <w:r w:rsidRPr="00A15260">
        <w:t xml:space="preserve">[23] Jurgens D, Kumar S, Hoover R, McFarland D, Jurafsky D. Measuring the evolution of a scientific field through citation frames. </w:t>
      </w:r>
      <w:r w:rsidRPr="00A15260">
        <w:rPr>
          <w:i/>
          <w:iCs/>
        </w:rPr>
        <w:t>Transactions of the Association for Computational Linguistics</w:t>
      </w:r>
      <w:r w:rsidRPr="00A15260">
        <w:t>. 2018;6:391-406. doi:10.1162/tacl_a_00028.</w:t>
      </w:r>
    </w:p>
    <w:p w14:paraId="66437220" w14:textId="77777777" w:rsidR="00A15260" w:rsidRPr="00A15260" w:rsidRDefault="00A15260" w:rsidP="00A15260">
      <w:pPr>
        <w:ind w:firstLine="420"/>
      </w:pPr>
      <w:r w:rsidRPr="00A15260">
        <w:t xml:space="preserve">[24] Bonzi S, Snyder HW. Motivations for citation: A comparison of self citation and citation to others. </w:t>
      </w:r>
      <w:r w:rsidRPr="00A15260">
        <w:rPr>
          <w:i/>
          <w:iCs/>
        </w:rPr>
        <w:t>Scientometrics</w:t>
      </w:r>
      <w:r w:rsidRPr="00A15260">
        <w:t>. 1991;21(2):245-254. doi:10.1007/BF02017571.</w:t>
      </w:r>
    </w:p>
    <w:p w14:paraId="447E34A1" w14:textId="77777777" w:rsidR="00A15260" w:rsidRPr="00A15260" w:rsidRDefault="00A15260" w:rsidP="00A15260">
      <w:pPr>
        <w:ind w:firstLine="420"/>
      </w:pPr>
      <w:r w:rsidRPr="00A15260">
        <w:t xml:space="preserve">[25] Small H, Boyack KW, Klavans R. Citations and certainty: a new interpretation of citation counts. </w:t>
      </w:r>
      <w:r w:rsidRPr="00A15260">
        <w:rPr>
          <w:i/>
          <w:iCs/>
        </w:rPr>
        <w:t>Scientometrics</w:t>
      </w:r>
      <w:r w:rsidRPr="00A15260">
        <w:t>. 2019;118(3):1079-1092. doi:10.1007/s11192-019-03016-z.</w:t>
      </w:r>
    </w:p>
    <w:p w14:paraId="38B5D9C2" w14:textId="77777777" w:rsidR="00A15260" w:rsidRPr="00A15260" w:rsidRDefault="00A15260" w:rsidP="00A15260">
      <w:pPr>
        <w:ind w:firstLine="420"/>
      </w:pPr>
      <w:r w:rsidRPr="00A15260">
        <w:t xml:space="preserve">[26] Chen Z, Wan Y, Liu Y, Valera-Medina A. A knowledge graph-supported information fusion approach for multi-faceted conceptual modelling. </w:t>
      </w:r>
      <w:r w:rsidRPr="00A15260">
        <w:rPr>
          <w:i/>
          <w:iCs/>
        </w:rPr>
        <w:t>Information Fusion</w:t>
      </w:r>
      <w:r w:rsidRPr="00A15260">
        <w:t xml:space="preserve">. 2024;101:101985. </w:t>
      </w:r>
      <w:r w:rsidRPr="00A15260">
        <w:lastRenderedPageBreak/>
        <w:t>doi:10.1016/j.inffus.2023.101985.</w:t>
      </w:r>
    </w:p>
    <w:p w14:paraId="336FB614" w14:textId="77777777" w:rsidR="00A15260" w:rsidRPr="00A15260" w:rsidRDefault="00A15260" w:rsidP="00A15260">
      <w:pPr>
        <w:ind w:firstLine="420"/>
      </w:pPr>
      <w:r w:rsidRPr="00A15260">
        <w:t xml:space="preserve">[27] Wu J, He K, Mao R, Li C, Cambria E. MEGACare: Knowledge-guided multi-view hypergraph predictive framework for healthcare. </w:t>
      </w:r>
      <w:r w:rsidRPr="00A15260">
        <w:rPr>
          <w:i/>
          <w:iCs/>
        </w:rPr>
        <w:t>Information Fusion</w:t>
      </w:r>
      <w:r w:rsidRPr="00A15260">
        <w:t>. 2023;100:101939. doi:10.1016/j.inffus.2023.101939.</w:t>
      </w:r>
    </w:p>
    <w:p w14:paraId="5FA8E57F" w14:textId="77777777" w:rsidR="00A15260" w:rsidRPr="00A15260" w:rsidRDefault="00A15260" w:rsidP="00A15260">
      <w:pPr>
        <w:ind w:firstLine="420"/>
      </w:pPr>
      <w:r w:rsidRPr="00A15260">
        <w:t xml:space="preserve">[28] Gu Y, Peng S, Li Y, Gao L, Dong Y. FC-HGNN: A heterogeneous graph neural network based on brain functional connectivity for mental disorder identification. </w:t>
      </w:r>
      <w:r w:rsidRPr="00A15260">
        <w:rPr>
          <w:i/>
          <w:iCs/>
        </w:rPr>
        <w:t>Information Fusion</w:t>
      </w:r>
      <w:r w:rsidRPr="00A15260">
        <w:t>. 2025;113:102619. doi:10.1016/j.inffus.2024.102619.</w:t>
      </w:r>
    </w:p>
    <w:p w14:paraId="6D7916DF" w14:textId="77777777" w:rsidR="00A15260" w:rsidRPr="00A15260" w:rsidRDefault="00A15260" w:rsidP="00A15260">
      <w:pPr>
        <w:ind w:firstLine="420"/>
      </w:pPr>
      <w:r w:rsidRPr="00A15260">
        <w:t xml:space="preserve">[29] Zhu C, Chen M, Zhang S, Sun C, Liang H, Liu Y, Chen J. SKEAFN: Sentiment Knowledge Enhanced Attention Fusion Network for multimodal sentiment analysis. </w:t>
      </w:r>
      <w:r w:rsidRPr="00A15260">
        <w:rPr>
          <w:i/>
          <w:iCs/>
        </w:rPr>
        <w:t>Information Fusion</w:t>
      </w:r>
      <w:r w:rsidRPr="00A15260">
        <w:t>. 2023;100:101958. doi:10.1016/j.inffus.2023.101958.</w:t>
      </w:r>
    </w:p>
    <w:p w14:paraId="596F4BC4" w14:textId="77777777" w:rsidR="00A15260" w:rsidRPr="00A15260" w:rsidRDefault="00A15260" w:rsidP="00A15260">
      <w:pPr>
        <w:ind w:firstLine="420"/>
      </w:pPr>
      <w:r w:rsidRPr="00A15260">
        <w:t xml:space="preserve">[30] Chen J, Zhang W, Zhao S, Yin Y. ComCon: Complementary-contradictory regularization for multimodal knowledge graph completion. </w:t>
      </w:r>
      <w:r w:rsidRPr="00A15260">
        <w:rPr>
          <w:i/>
          <w:iCs/>
        </w:rPr>
        <w:t>Information Fusion</w:t>
      </w:r>
      <w:r w:rsidRPr="00A15260">
        <w:t>. 2026;129:104016. doi:10.1016/j.inffus.2025.104016.</w:t>
      </w:r>
    </w:p>
    <w:p w14:paraId="1DBA87A1" w14:textId="77777777" w:rsidR="00A15260" w:rsidRPr="00A15260" w:rsidRDefault="00A15260" w:rsidP="00A15260">
      <w:pPr>
        <w:ind w:firstLine="420"/>
      </w:pPr>
      <w:r w:rsidRPr="00A15260">
        <w:t xml:space="preserve">[31] Liu X, Xiang N, Huang MH. How highly cited papers affect LIS journal impact factor? An empirical study. </w:t>
      </w:r>
      <w:r w:rsidRPr="00A15260">
        <w:rPr>
          <w:i/>
          <w:iCs/>
        </w:rPr>
        <w:t>Journal of Informetrics</w:t>
      </w:r>
      <w:r w:rsidRPr="00A15260">
        <w:t>. 2026;20(1):101771. doi:10.1016/j.joi.2026.101771.</w:t>
      </w:r>
    </w:p>
    <w:p w14:paraId="17F1F4C5" w14:textId="77777777" w:rsidR="00A15260" w:rsidRPr="00A15260" w:rsidRDefault="00A15260" w:rsidP="00A15260">
      <w:pPr>
        <w:ind w:firstLine="420"/>
      </w:pPr>
      <w:r w:rsidRPr="00A15260">
        <w:t xml:space="preserve">[32] Hu Z, Cui J, Lin A. Identifying potentially excellent publications using a citation-based machine learning approach. </w:t>
      </w:r>
      <w:r w:rsidRPr="00A15260">
        <w:rPr>
          <w:i/>
          <w:iCs/>
        </w:rPr>
        <w:t>Information Processing &amp; Management</w:t>
      </w:r>
      <w:r w:rsidRPr="00A15260">
        <w:t>. 2023;60(3):103323. doi:10.1016/j.ipm.2023.103323.</w:t>
      </w:r>
    </w:p>
    <w:p w14:paraId="3847F5C5" w14:textId="77777777" w:rsidR="00A15260" w:rsidRPr="00A15260" w:rsidRDefault="00A15260" w:rsidP="00A15260">
      <w:pPr>
        <w:ind w:firstLine="420"/>
      </w:pPr>
      <w:r w:rsidRPr="00A15260">
        <w:t xml:space="preserve">[33] Hassan SU, Aljohani NR, Idrees N, Sarwar R, Nawaz R, Martínez-Cámara E, Ventura S, Herrera F. Predicting literature's early impact with sentiment analysis in Twitter. </w:t>
      </w:r>
      <w:r w:rsidRPr="00A15260">
        <w:rPr>
          <w:i/>
          <w:iCs/>
        </w:rPr>
        <w:t>Knowledge-Based Systems</w:t>
      </w:r>
      <w:r w:rsidRPr="00A15260">
        <w:t>. 2020;192:105383. doi:10.1016/j.knosys.2019.105383.</w:t>
      </w:r>
    </w:p>
    <w:p w14:paraId="3BAC55FE" w14:textId="77777777" w:rsidR="00A15260" w:rsidRPr="00A15260" w:rsidRDefault="00A15260" w:rsidP="00A15260">
      <w:pPr>
        <w:ind w:firstLine="420"/>
      </w:pPr>
      <w:r w:rsidRPr="00A15260">
        <w:t xml:space="preserve">[34] Roman M, Shahid A, Khan S, Koubaa A, Yu L. Citation intent classification using word embedding. </w:t>
      </w:r>
      <w:r w:rsidRPr="00A15260">
        <w:rPr>
          <w:i/>
          <w:iCs/>
        </w:rPr>
        <w:t>IEEE Access</w:t>
      </w:r>
      <w:r w:rsidRPr="00A15260">
        <w:t>. 2021;9:9982-9995. doi:10.1109/ACCESS.2021.3050547.</w:t>
      </w:r>
    </w:p>
    <w:p w14:paraId="5D6BB96E" w14:textId="77777777" w:rsidR="00A15260" w:rsidRPr="00A15260" w:rsidRDefault="00A15260" w:rsidP="00A15260">
      <w:pPr>
        <w:ind w:firstLine="420"/>
      </w:pPr>
      <w:r w:rsidRPr="00A15260">
        <w:t xml:space="preserve">[35] Yousif A, Niu Z, Chambua J, Khan ZY. Multi-task learning model based on recurrent convolutional neural networks for citation sentiment and purpose classification. </w:t>
      </w:r>
      <w:r w:rsidRPr="00A15260">
        <w:rPr>
          <w:i/>
          <w:iCs/>
        </w:rPr>
        <w:t>Neurocomputing</w:t>
      </w:r>
      <w:r w:rsidRPr="00A15260">
        <w:t>. 2019;335:195-205. doi:10.1016/j.neucom.2019.01.021.</w:t>
      </w:r>
    </w:p>
    <w:p w14:paraId="08B587BB" w14:textId="77777777" w:rsidR="00A15260" w:rsidRPr="00A15260" w:rsidRDefault="00A15260" w:rsidP="00A15260">
      <w:pPr>
        <w:ind w:firstLine="420"/>
      </w:pPr>
      <w:r w:rsidRPr="00A15260">
        <w:t xml:space="preserve">[36] Jebari C, Herrera-Viedma E, Cobo MJ. Context-aware citation recommendation of scientific papers: comparative study, gaps and trends. </w:t>
      </w:r>
      <w:r w:rsidRPr="00A15260">
        <w:rPr>
          <w:i/>
          <w:iCs/>
        </w:rPr>
        <w:t>Scientometrics</w:t>
      </w:r>
      <w:r w:rsidRPr="00A15260">
        <w:t>. 2023;128(8):4243-4268. doi:10.1007/s11192-023-04773-8.</w:t>
      </w:r>
    </w:p>
    <w:p w14:paraId="3724D173" w14:textId="77777777" w:rsidR="00A15260" w:rsidRPr="00A15260" w:rsidRDefault="00A15260" w:rsidP="00A15260">
      <w:pPr>
        <w:ind w:firstLine="420"/>
      </w:pPr>
      <w:r w:rsidRPr="00A15260">
        <w:t xml:space="preserve">[37] Bertin M, Atanassova I. Linguistic perspectives in deciphering citation function </w:t>
      </w:r>
      <w:r w:rsidRPr="00A15260">
        <w:lastRenderedPageBreak/>
        <w:t xml:space="preserve">classification. </w:t>
      </w:r>
      <w:r w:rsidRPr="00A15260">
        <w:rPr>
          <w:i/>
          <w:iCs/>
        </w:rPr>
        <w:t>Scientometrics</w:t>
      </w:r>
      <w:r w:rsidRPr="00A15260">
        <w:t>. 2024;129(10):6301-6313. doi:10.1007/s11192-024-05082-4.</w:t>
      </w:r>
    </w:p>
    <w:p w14:paraId="1A83EB51" w14:textId="77777777" w:rsidR="00A15260" w:rsidRPr="00A15260" w:rsidRDefault="00A15260" w:rsidP="00A15260">
      <w:pPr>
        <w:ind w:firstLine="420"/>
      </w:pPr>
      <w:r w:rsidRPr="00A15260">
        <w:t xml:space="preserve">[38] Hernández-Álvarez M, Gomez JM. Survey about citation context analysis: Tasks, techniques, and resources. </w:t>
      </w:r>
      <w:r w:rsidRPr="00A15260">
        <w:rPr>
          <w:i/>
          <w:iCs/>
        </w:rPr>
        <w:t>Natural Language Engineering</w:t>
      </w:r>
      <w:r w:rsidRPr="00A15260">
        <w:t>. 2016;22(3):327-349. doi:10.1017/S1351324915000388.</w:t>
      </w:r>
    </w:p>
    <w:p w14:paraId="51E7414A" w14:textId="77777777" w:rsidR="00A15260" w:rsidRPr="00A15260" w:rsidRDefault="00A15260" w:rsidP="00A15260">
      <w:pPr>
        <w:ind w:firstLine="420"/>
      </w:pPr>
      <w:r w:rsidRPr="00A15260">
        <w:t xml:space="preserve">[39] Case DO, Higgins GM. How can we investigate citation behavior? A study of reasons for citing literature in communication. </w:t>
      </w:r>
      <w:r w:rsidRPr="00A15260">
        <w:rPr>
          <w:i/>
          <w:iCs/>
        </w:rPr>
        <w:t>Journal of the American Society for Information Science</w:t>
      </w:r>
      <w:r w:rsidRPr="00A15260">
        <w:t>. 2000;51(7):635-645. doi:10.1002/(SICI)1097-4571(2000)51:7&lt;635::AID-ASI6&gt;3.0.CO;2-H.</w:t>
      </w:r>
    </w:p>
    <w:p w14:paraId="2FC09CEF" w14:textId="77777777" w:rsidR="00A15260" w:rsidRPr="00A15260" w:rsidRDefault="00A15260" w:rsidP="00A15260">
      <w:pPr>
        <w:ind w:firstLine="420"/>
      </w:pPr>
      <w:r w:rsidRPr="00A15260">
        <w:t xml:space="preserve">[40] Case DO, Miller JB. Do bibliometricians cite differently from other scholars? </w:t>
      </w:r>
      <w:r w:rsidRPr="00A15260">
        <w:rPr>
          <w:i/>
          <w:iCs/>
        </w:rPr>
        <w:t>Journal of the Association for Information Science and Technology</w:t>
      </w:r>
      <w:r w:rsidRPr="00A15260">
        <w:t>. 2011;62(3):421-432. doi:10.1002/asi.21466.</w:t>
      </w:r>
    </w:p>
    <w:p w14:paraId="0B5149A1" w14:textId="77777777" w:rsidR="00A15260" w:rsidRPr="00A15260" w:rsidRDefault="00A15260" w:rsidP="00A15260">
      <w:pPr>
        <w:ind w:firstLine="420"/>
      </w:pPr>
      <w:r w:rsidRPr="00A15260">
        <w:t xml:space="preserve">[41] Shadish WR, Tolliver D, Gray M, Sen Gupta SK. Author judgements about works they cite: Three studies from psychology journals. </w:t>
      </w:r>
      <w:r w:rsidRPr="00A15260">
        <w:rPr>
          <w:i/>
          <w:iCs/>
        </w:rPr>
        <w:t>Social Studies of Science</w:t>
      </w:r>
      <w:r w:rsidRPr="00A15260">
        <w:t>. 1995;25(3):477-498. doi:10.1177/030631295025003003.</w:t>
      </w:r>
    </w:p>
    <w:p w14:paraId="48825FEF" w14:textId="77777777" w:rsidR="00A15260" w:rsidRPr="00A15260" w:rsidRDefault="00A15260" w:rsidP="00A15260">
      <w:pPr>
        <w:ind w:firstLine="420"/>
      </w:pPr>
      <w:r w:rsidRPr="00A15260">
        <w:t xml:space="preserve">[42] Moravcsik MJ, Murugesan P. Some results on the function and quality of citations. </w:t>
      </w:r>
      <w:r w:rsidRPr="00A15260">
        <w:rPr>
          <w:i/>
          <w:iCs/>
        </w:rPr>
        <w:t>Social Studies of Science</w:t>
      </w:r>
      <w:r w:rsidRPr="00A15260">
        <w:t>. 1975;5(1):86-92. doi:10.1177/030631277500500106.</w:t>
      </w:r>
    </w:p>
    <w:p w14:paraId="4CA72160" w14:textId="77777777" w:rsidR="00A15260" w:rsidRPr="00A15260" w:rsidRDefault="00A15260" w:rsidP="00A15260">
      <w:pPr>
        <w:ind w:firstLine="420"/>
      </w:pPr>
      <w:r w:rsidRPr="00A15260">
        <w:t xml:space="preserve">[43] Bertin M, Atanassova I, Larivière V, Gingras Y. The invariant distribution of references in scientific articles. </w:t>
      </w:r>
      <w:r w:rsidRPr="00A15260">
        <w:rPr>
          <w:i/>
          <w:iCs/>
        </w:rPr>
        <w:t>Journal of the Association for Information Science and Technology</w:t>
      </w:r>
      <w:r w:rsidRPr="00A15260">
        <w:t>. 2016;67(1):164-177. doi:10.1002/asi.23367.</w:t>
      </w:r>
    </w:p>
    <w:p w14:paraId="42B839A4" w14:textId="77777777" w:rsidR="00A15260" w:rsidRPr="00A15260" w:rsidRDefault="00A15260" w:rsidP="00A15260">
      <w:pPr>
        <w:ind w:firstLine="420"/>
      </w:pPr>
      <w:r w:rsidRPr="00A15260">
        <w:t xml:space="preserve">[44] Aljohani NR, Fayoumi A, Hassan SU. A novel focal-loss and class-weight-aware convolutional neural network for the classification of in-text citations. </w:t>
      </w:r>
      <w:r w:rsidRPr="00A15260">
        <w:rPr>
          <w:i/>
          <w:iCs/>
        </w:rPr>
        <w:t>Journal of Information Science</w:t>
      </w:r>
      <w:r w:rsidRPr="00A15260">
        <w:t>. 2023;49(1):79-92. doi:10.1177/0165551521991022.</w:t>
      </w:r>
    </w:p>
    <w:p w14:paraId="30881348" w14:textId="77777777" w:rsidR="00A15260" w:rsidRPr="00A15260" w:rsidRDefault="00A15260" w:rsidP="00A15260">
      <w:pPr>
        <w:ind w:firstLine="420"/>
      </w:pPr>
      <w:r w:rsidRPr="00A15260">
        <w:t xml:space="preserve">[45] An X, Sun X, Xu S. Important citations identification with semi-supervised classification model. </w:t>
      </w:r>
      <w:r w:rsidRPr="00A15260">
        <w:rPr>
          <w:i/>
          <w:iCs/>
        </w:rPr>
        <w:t>Scientometrics</w:t>
      </w:r>
      <w:r w:rsidRPr="00A15260">
        <w:t>. 2022;127(11):6533-6555. doi:10.1007/s11192-021-04212-6.</w:t>
      </w:r>
    </w:p>
    <w:p w14:paraId="6F588EAA" w14:textId="77777777" w:rsidR="00A15260" w:rsidRPr="00A15260" w:rsidRDefault="00A15260" w:rsidP="00A15260">
      <w:pPr>
        <w:ind w:firstLine="420"/>
      </w:pPr>
      <w:r w:rsidRPr="00A15260">
        <w:t xml:space="preserve">[46] An X, Sun X, Xu S, Hao L, Li J. Important citations identification by exploiting generative model into discriminative model. </w:t>
      </w:r>
      <w:r w:rsidRPr="00A15260">
        <w:rPr>
          <w:i/>
          <w:iCs/>
        </w:rPr>
        <w:t>Journal of Information Science</w:t>
      </w:r>
      <w:r w:rsidRPr="00A15260">
        <w:t>. 2023;49(1):107-121. doi:10.1177/0165551521991034.</w:t>
      </w:r>
    </w:p>
    <w:p w14:paraId="336603F9" w14:textId="77777777" w:rsidR="00A15260" w:rsidRPr="00A15260" w:rsidRDefault="00A15260" w:rsidP="00A15260">
      <w:pPr>
        <w:ind w:firstLine="420"/>
      </w:pPr>
      <w:r w:rsidRPr="00A15260">
        <w:t xml:space="preserve">[47] Qi R, Wei J, Shao Z, Li Z, Chen H, Sun Y, Li S. Multi-task learning model for citation intent classification in scientific publications. </w:t>
      </w:r>
      <w:r w:rsidRPr="00A15260">
        <w:rPr>
          <w:i/>
          <w:iCs/>
        </w:rPr>
        <w:t>Scientometrics</w:t>
      </w:r>
      <w:r w:rsidRPr="00A15260">
        <w:t>. 2023;128(12):6335-6355. doi:10.1007/s11192-023-04858-4.</w:t>
      </w:r>
    </w:p>
    <w:p w14:paraId="6BB336CE" w14:textId="77777777" w:rsidR="00A15260" w:rsidRPr="00A15260" w:rsidRDefault="00A15260" w:rsidP="00A15260">
      <w:pPr>
        <w:ind w:firstLine="420"/>
      </w:pPr>
      <w:r w:rsidRPr="00A15260">
        <w:t xml:space="preserve">[48] Wang Z, Lu Y, Zhou Y, Ji J. SMIAltmetric: A comprehensive metric for evaluating social </w:t>
      </w:r>
      <w:r w:rsidRPr="00A15260">
        <w:lastRenderedPageBreak/>
        <w:t xml:space="preserve">media impact of scientific papers on Twitter (X). </w:t>
      </w:r>
      <w:r w:rsidRPr="00A15260">
        <w:rPr>
          <w:i/>
          <w:iCs/>
        </w:rPr>
        <w:t>Journal of Informetrics</w:t>
      </w:r>
      <w:r w:rsidRPr="00A15260">
        <w:t>. 2024;18(3):101562. doi:10.1016/j.joi.2024.101562.</w:t>
      </w:r>
    </w:p>
    <w:p w14:paraId="554A6463" w14:textId="77777777" w:rsidR="00A15260" w:rsidRPr="00A15260" w:rsidRDefault="00A15260" w:rsidP="00A15260">
      <w:pPr>
        <w:ind w:firstLine="420"/>
      </w:pPr>
      <w:r w:rsidRPr="00A15260">
        <w:t xml:space="preserve">[49] Liu CH. Beyond citations: A dynamic semantic graph approach for early-stage patent valuation. </w:t>
      </w:r>
      <w:r w:rsidRPr="00A15260">
        <w:rPr>
          <w:i/>
          <w:iCs/>
        </w:rPr>
        <w:t>World Patent Information</w:t>
      </w:r>
      <w:r w:rsidRPr="00A15260">
        <w:t>. 2026;85:102450. doi:10.1016/j.wpi.2026.102450.</w:t>
      </w:r>
    </w:p>
    <w:p w14:paraId="21FA0501" w14:textId="77777777" w:rsidR="00A15260" w:rsidRPr="00A15260" w:rsidRDefault="00A15260" w:rsidP="00A15260">
      <w:pPr>
        <w:ind w:firstLine="420"/>
      </w:pPr>
      <w:r w:rsidRPr="00A15260">
        <w:t xml:space="preserve">[50] Milard B, Tanguy L. Citations in Scientific Texts: Do Social Relations Matter? </w:t>
      </w:r>
      <w:r w:rsidRPr="00A15260">
        <w:rPr>
          <w:i/>
          <w:iCs/>
        </w:rPr>
        <w:t>Journal of the Association for Information Science and Technology</w:t>
      </w:r>
      <w:r w:rsidRPr="00A15260">
        <w:t>. 2018;69(11):1380-1395. doi:10.1002/asi.24061.</w:t>
      </w:r>
    </w:p>
    <w:p w14:paraId="7E219BE1" w14:textId="694F14E2" w:rsidR="00E35820" w:rsidRPr="00A15260" w:rsidRDefault="00E35820" w:rsidP="00A15260">
      <w:pPr>
        <w:ind w:firstLine="420"/>
      </w:pPr>
    </w:p>
    <w:sectPr w:rsidR="00E35820" w:rsidRPr="00A1526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C654" w14:textId="77777777" w:rsidR="00054E0E" w:rsidRDefault="00054E0E">
      <w:pPr>
        <w:ind w:firstLine="420"/>
      </w:pPr>
    </w:p>
  </w:endnote>
  <w:endnote w:type="continuationSeparator" w:id="0">
    <w:p w14:paraId="5A7C4BEE" w14:textId="77777777" w:rsidR="00054E0E" w:rsidRDefault="00054E0E">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C32D" w14:textId="77777777" w:rsidR="00CF2611" w:rsidRDefault="00CF261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2ABA" w14:textId="77777777" w:rsidR="00CF2611" w:rsidRDefault="00CF2611">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A04E" w14:textId="77777777" w:rsidR="00CF2611" w:rsidRDefault="00CF2611">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2D10" w14:textId="77777777" w:rsidR="00054E0E" w:rsidRDefault="00054E0E">
      <w:pPr>
        <w:ind w:firstLine="420"/>
      </w:pPr>
    </w:p>
  </w:footnote>
  <w:footnote w:type="continuationSeparator" w:id="0">
    <w:p w14:paraId="271D3FFD" w14:textId="77777777" w:rsidR="00054E0E" w:rsidRDefault="00054E0E">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3802" w14:textId="77777777" w:rsidR="00CF2611" w:rsidRDefault="00CF261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F82B" w14:textId="77777777" w:rsidR="00CF2611" w:rsidRDefault="00CF2611">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95B5" w14:textId="77777777" w:rsidR="00CF2611" w:rsidRDefault="00CF2611">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22A4"/>
    <w:multiLevelType w:val="multilevel"/>
    <w:tmpl w:val="6D4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679C"/>
    <w:multiLevelType w:val="multilevel"/>
    <w:tmpl w:val="55F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774F8"/>
    <w:multiLevelType w:val="multilevel"/>
    <w:tmpl w:val="386E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B63240"/>
    <w:multiLevelType w:val="multilevel"/>
    <w:tmpl w:val="DC7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E36B0"/>
    <w:multiLevelType w:val="multilevel"/>
    <w:tmpl w:val="9DF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13673">
    <w:abstractNumId w:val="3"/>
  </w:num>
  <w:num w:numId="2" w16cid:durableId="1605115882">
    <w:abstractNumId w:val="0"/>
  </w:num>
  <w:num w:numId="3" w16cid:durableId="1919319027">
    <w:abstractNumId w:val="2"/>
  </w:num>
  <w:num w:numId="4" w16cid:durableId="1018313996">
    <w:abstractNumId w:val="4"/>
  </w:num>
  <w:num w:numId="5" w16cid:durableId="4387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45"/>
    <w:rsid w:val="00054E0E"/>
    <w:rsid w:val="00060905"/>
    <w:rsid w:val="0006345F"/>
    <w:rsid w:val="000A13DA"/>
    <w:rsid w:val="000E5306"/>
    <w:rsid w:val="00117F74"/>
    <w:rsid w:val="00142165"/>
    <w:rsid w:val="0014740A"/>
    <w:rsid w:val="001B41C7"/>
    <w:rsid w:val="001C3410"/>
    <w:rsid w:val="001E0360"/>
    <w:rsid w:val="00265009"/>
    <w:rsid w:val="00331111"/>
    <w:rsid w:val="00363501"/>
    <w:rsid w:val="003D36A3"/>
    <w:rsid w:val="003E4E3E"/>
    <w:rsid w:val="003E6879"/>
    <w:rsid w:val="00426725"/>
    <w:rsid w:val="005C5FA1"/>
    <w:rsid w:val="0062410A"/>
    <w:rsid w:val="00641041"/>
    <w:rsid w:val="00691F4E"/>
    <w:rsid w:val="006A1F4A"/>
    <w:rsid w:val="0088032F"/>
    <w:rsid w:val="008B2228"/>
    <w:rsid w:val="009653BF"/>
    <w:rsid w:val="009B2E69"/>
    <w:rsid w:val="00A15260"/>
    <w:rsid w:val="00A62089"/>
    <w:rsid w:val="00A730BE"/>
    <w:rsid w:val="00A83346"/>
    <w:rsid w:val="00A90B74"/>
    <w:rsid w:val="00B10B5D"/>
    <w:rsid w:val="00B44945"/>
    <w:rsid w:val="00C44217"/>
    <w:rsid w:val="00C73377"/>
    <w:rsid w:val="00C944BB"/>
    <w:rsid w:val="00CB2E1A"/>
    <w:rsid w:val="00CF2611"/>
    <w:rsid w:val="00D34957"/>
    <w:rsid w:val="00D431F2"/>
    <w:rsid w:val="00D45F26"/>
    <w:rsid w:val="00D72645"/>
    <w:rsid w:val="00E35820"/>
    <w:rsid w:val="00E70CA2"/>
    <w:rsid w:val="00E75D6A"/>
    <w:rsid w:val="00E82F9F"/>
    <w:rsid w:val="00EC56D0"/>
    <w:rsid w:val="00F34FA4"/>
    <w:rsid w:val="00F36EB7"/>
    <w:rsid w:val="00F62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90990"/>
  <w15:chartTrackingRefBased/>
  <w15:docId w15:val="{15990C41-A05F-4713-9569-5DC9A3DE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410"/>
    <w:pPr>
      <w:widowControl w:val="0"/>
      <w:spacing w:line="460" w:lineRule="exact"/>
      <w:ind w:firstLineChars="200" w:firstLine="200"/>
      <w:jc w:val="both"/>
    </w:pPr>
    <w:rPr>
      <w:rFonts w:ascii="Times New Roman" w:eastAsia="宋体" w:hAnsi="Times New Roman"/>
    </w:rPr>
  </w:style>
  <w:style w:type="paragraph" w:styleId="1">
    <w:name w:val="heading 1"/>
    <w:basedOn w:val="a"/>
    <w:next w:val="a"/>
    <w:link w:val="10"/>
    <w:uiPriority w:val="9"/>
    <w:qFormat/>
    <w:rsid w:val="00B449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449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449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49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494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49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49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49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49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49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449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449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4945"/>
    <w:rPr>
      <w:rFonts w:cstheme="majorBidi"/>
      <w:color w:val="0F4761" w:themeColor="accent1" w:themeShade="BF"/>
      <w:sz w:val="28"/>
      <w:szCs w:val="28"/>
    </w:rPr>
  </w:style>
  <w:style w:type="character" w:customStyle="1" w:styleId="50">
    <w:name w:val="标题 5 字符"/>
    <w:basedOn w:val="a0"/>
    <w:link w:val="5"/>
    <w:uiPriority w:val="9"/>
    <w:semiHidden/>
    <w:rsid w:val="00B44945"/>
    <w:rPr>
      <w:rFonts w:cstheme="majorBidi"/>
      <w:color w:val="0F4761" w:themeColor="accent1" w:themeShade="BF"/>
      <w:sz w:val="24"/>
      <w:szCs w:val="24"/>
    </w:rPr>
  </w:style>
  <w:style w:type="character" w:customStyle="1" w:styleId="60">
    <w:name w:val="标题 6 字符"/>
    <w:basedOn w:val="a0"/>
    <w:link w:val="6"/>
    <w:uiPriority w:val="9"/>
    <w:semiHidden/>
    <w:rsid w:val="00B44945"/>
    <w:rPr>
      <w:rFonts w:cstheme="majorBidi"/>
      <w:b/>
      <w:bCs/>
      <w:color w:val="0F4761" w:themeColor="accent1" w:themeShade="BF"/>
    </w:rPr>
  </w:style>
  <w:style w:type="character" w:customStyle="1" w:styleId="70">
    <w:name w:val="标题 7 字符"/>
    <w:basedOn w:val="a0"/>
    <w:link w:val="7"/>
    <w:uiPriority w:val="9"/>
    <w:semiHidden/>
    <w:rsid w:val="00B44945"/>
    <w:rPr>
      <w:rFonts w:cstheme="majorBidi"/>
      <w:b/>
      <w:bCs/>
      <w:color w:val="595959" w:themeColor="text1" w:themeTint="A6"/>
    </w:rPr>
  </w:style>
  <w:style w:type="character" w:customStyle="1" w:styleId="80">
    <w:name w:val="标题 8 字符"/>
    <w:basedOn w:val="a0"/>
    <w:link w:val="8"/>
    <w:uiPriority w:val="9"/>
    <w:semiHidden/>
    <w:rsid w:val="00B44945"/>
    <w:rPr>
      <w:rFonts w:cstheme="majorBidi"/>
      <w:color w:val="595959" w:themeColor="text1" w:themeTint="A6"/>
    </w:rPr>
  </w:style>
  <w:style w:type="character" w:customStyle="1" w:styleId="90">
    <w:name w:val="标题 9 字符"/>
    <w:basedOn w:val="a0"/>
    <w:link w:val="9"/>
    <w:uiPriority w:val="9"/>
    <w:semiHidden/>
    <w:rsid w:val="00B44945"/>
    <w:rPr>
      <w:rFonts w:eastAsiaTheme="majorEastAsia" w:cstheme="majorBidi"/>
      <w:color w:val="595959" w:themeColor="text1" w:themeTint="A6"/>
    </w:rPr>
  </w:style>
  <w:style w:type="paragraph" w:styleId="a3">
    <w:name w:val="Title"/>
    <w:basedOn w:val="a"/>
    <w:next w:val="a"/>
    <w:link w:val="a4"/>
    <w:uiPriority w:val="10"/>
    <w:qFormat/>
    <w:rsid w:val="00B449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49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494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49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4945"/>
    <w:pPr>
      <w:spacing w:before="160" w:after="160"/>
      <w:jc w:val="center"/>
    </w:pPr>
    <w:rPr>
      <w:i/>
      <w:iCs/>
      <w:color w:val="404040" w:themeColor="text1" w:themeTint="BF"/>
    </w:rPr>
  </w:style>
  <w:style w:type="character" w:customStyle="1" w:styleId="a8">
    <w:name w:val="引用 字符"/>
    <w:basedOn w:val="a0"/>
    <w:link w:val="a7"/>
    <w:uiPriority w:val="29"/>
    <w:rsid w:val="00B44945"/>
    <w:rPr>
      <w:i/>
      <w:iCs/>
      <w:color w:val="404040" w:themeColor="text1" w:themeTint="BF"/>
    </w:rPr>
  </w:style>
  <w:style w:type="paragraph" w:styleId="a9">
    <w:name w:val="List Paragraph"/>
    <w:basedOn w:val="a"/>
    <w:uiPriority w:val="34"/>
    <w:qFormat/>
    <w:rsid w:val="00B44945"/>
    <w:pPr>
      <w:ind w:left="720"/>
      <w:contextualSpacing/>
    </w:pPr>
  </w:style>
  <w:style w:type="character" w:styleId="aa">
    <w:name w:val="Intense Emphasis"/>
    <w:basedOn w:val="a0"/>
    <w:uiPriority w:val="21"/>
    <w:qFormat/>
    <w:rsid w:val="00B44945"/>
    <w:rPr>
      <w:i/>
      <w:iCs/>
      <w:color w:val="0F4761" w:themeColor="accent1" w:themeShade="BF"/>
    </w:rPr>
  </w:style>
  <w:style w:type="paragraph" w:styleId="ab">
    <w:name w:val="Intense Quote"/>
    <w:basedOn w:val="a"/>
    <w:next w:val="a"/>
    <w:link w:val="ac"/>
    <w:uiPriority w:val="30"/>
    <w:qFormat/>
    <w:rsid w:val="00B44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4945"/>
    <w:rPr>
      <w:i/>
      <w:iCs/>
      <w:color w:val="0F4761" w:themeColor="accent1" w:themeShade="BF"/>
    </w:rPr>
  </w:style>
  <w:style w:type="character" w:styleId="ad">
    <w:name w:val="Intense Reference"/>
    <w:basedOn w:val="a0"/>
    <w:uiPriority w:val="32"/>
    <w:qFormat/>
    <w:rsid w:val="00B44945"/>
    <w:rPr>
      <w:b/>
      <w:bCs/>
      <w:smallCaps/>
      <w:color w:val="0F4761" w:themeColor="accent1" w:themeShade="BF"/>
      <w:spacing w:val="5"/>
    </w:rPr>
  </w:style>
  <w:style w:type="paragraph" w:styleId="ae">
    <w:name w:val="header"/>
    <w:basedOn w:val="a"/>
    <w:link w:val="af"/>
    <w:uiPriority w:val="99"/>
    <w:unhideWhenUsed/>
    <w:rsid w:val="00CF2611"/>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CF2611"/>
    <w:rPr>
      <w:rFonts w:ascii="Times New Roman" w:eastAsia="宋体" w:hAnsi="Times New Roman"/>
      <w:sz w:val="18"/>
      <w:szCs w:val="18"/>
    </w:rPr>
  </w:style>
  <w:style w:type="paragraph" w:styleId="af0">
    <w:name w:val="footer"/>
    <w:basedOn w:val="a"/>
    <w:link w:val="af1"/>
    <w:uiPriority w:val="99"/>
    <w:unhideWhenUsed/>
    <w:rsid w:val="00CF2611"/>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CF2611"/>
    <w:rPr>
      <w:rFonts w:ascii="Times New Roman" w:eastAsia="宋体" w:hAnsi="Times New Roman"/>
      <w:sz w:val="18"/>
      <w:szCs w:val="18"/>
    </w:rPr>
  </w:style>
  <w:style w:type="paragraph" w:customStyle="1" w:styleId="msonormal0">
    <w:name w:val="msonormal"/>
    <w:basedOn w:val="a"/>
    <w:rsid w:val="009B2E69"/>
    <w:pPr>
      <w:widowControl/>
      <w:spacing w:before="100" w:beforeAutospacing="1" w:after="100" w:afterAutospacing="1" w:line="240" w:lineRule="auto"/>
      <w:ind w:firstLineChars="0" w:firstLine="0"/>
      <w:jc w:val="left"/>
    </w:pPr>
    <w:rPr>
      <w:rFonts w:ascii="宋体" w:hAnsi="宋体" w:cs="宋体"/>
      <w:kern w:val="0"/>
      <w:sz w:val="24"/>
      <w:szCs w:val="24"/>
    </w:rPr>
  </w:style>
  <w:style w:type="paragraph" w:styleId="af2">
    <w:name w:val="Normal (Web)"/>
    <w:basedOn w:val="a"/>
    <w:uiPriority w:val="99"/>
    <w:semiHidden/>
    <w:unhideWhenUsed/>
    <w:rsid w:val="009B2E69"/>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katex-display">
    <w:name w:val="katex-display"/>
    <w:basedOn w:val="a0"/>
    <w:rsid w:val="009B2E69"/>
  </w:style>
  <w:style w:type="character" w:customStyle="1" w:styleId="katex">
    <w:name w:val="katex"/>
    <w:basedOn w:val="a0"/>
    <w:rsid w:val="009B2E69"/>
  </w:style>
  <w:style w:type="character" w:customStyle="1" w:styleId="katex-mathml">
    <w:name w:val="katex-mathml"/>
    <w:basedOn w:val="a0"/>
    <w:rsid w:val="009B2E69"/>
  </w:style>
  <w:style w:type="character" w:customStyle="1" w:styleId="katex-html">
    <w:name w:val="katex-html"/>
    <w:basedOn w:val="a0"/>
    <w:rsid w:val="009B2E69"/>
  </w:style>
  <w:style w:type="character" w:customStyle="1" w:styleId="base">
    <w:name w:val="base"/>
    <w:basedOn w:val="a0"/>
    <w:rsid w:val="009B2E69"/>
  </w:style>
  <w:style w:type="character" w:customStyle="1" w:styleId="strut">
    <w:name w:val="strut"/>
    <w:basedOn w:val="a0"/>
    <w:rsid w:val="009B2E69"/>
  </w:style>
  <w:style w:type="character" w:customStyle="1" w:styleId="mord">
    <w:name w:val="mord"/>
    <w:basedOn w:val="a0"/>
    <w:rsid w:val="009B2E69"/>
  </w:style>
  <w:style w:type="character" w:customStyle="1" w:styleId="mspace">
    <w:name w:val="mspace"/>
    <w:basedOn w:val="a0"/>
    <w:rsid w:val="009B2E69"/>
  </w:style>
  <w:style w:type="character" w:customStyle="1" w:styleId="mrel">
    <w:name w:val="mrel"/>
    <w:basedOn w:val="a0"/>
    <w:rsid w:val="009B2E69"/>
  </w:style>
  <w:style w:type="character" w:customStyle="1" w:styleId="mopen">
    <w:name w:val="mopen"/>
    <w:basedOn w:val="a0"/>
    <w:rsid w:val="009B2E69"/>
  </w:style>
  <w:style w:type="character" w:customStyle="1" w:styleId="msupsub">
    <w:name w:val="msupsub"/>
    <w:basedOn w:val="a0"/>
    <w:rsid w:val="009B2E69"/>
  </w:style>
  <w:style w:type="character" w:customStyle="1" w:styleId="vlist-t">
    <w:name w:val="vlist-t"/>
    <w:basedOn w:val="a0"/>
    <w:rsid w:val="009B2E69"/>
  </w:style>
  <w:style w:type="character" w:customStyle="1" w:styleId="vlist-r">
    <w:name w:val="vlist-r"/>
    <w:basedOn w:val="a0"/>
    <w:rsid w:val="009B2E69"/>
  </w:style>
  <w:style w:type="character" w:customStyle="1" w:styleId="vlist">
    <w:name w:val="vlist"/>
    <w:basedOn w:val="a0"/>
    <w:rsid w:val="009B2E69"/>
  </w:style>
  <w:style w:type="character" w:customStyle="1" w:styleId="pstrut">
    <w:name w:val="pstrut"/>
    <w:basedOn w:val="a0"/>
    <w:rsid w:val="009B2E69"/>
  </w:style>
  <w:style w:type="character" w:customStyle="1" w:styleId="sizing">
    <w:name w:val="sizing"/>
    <w:basedOn w:val="a0"/>
    <w:rsid w:val="009B2E69"/>
  </w:style>
  <w:style w:type="character" w:customStyle="1" w:styleId="vlist-s">
    <w:name w:val="vlist-s"/>
    <w:basedOn w:val="a0"/>
    <w:rsid w:val="009B2E69"/>
  </w:style>
  <w:style w:type="character" w:customStyle="1" w:styleId="mpunct">
    <w:name w:val="mpunct"/>
    <w:basedOn w:val="a0"/>
    <w:rsid w:val="009B2E69"/>
  </w:style>
  <w:style w:type="character" w:customStyle="1" w:styleId="minner">
    <w:name w:val="minner"/>
    <w:basedOn w:val="a0"/>
    <w:rsid w:val="009B2E69"/>
  </w:style>
  <w:style w:type="character" w:customStyle="1" w:styleId="mclose">
    <w:name w:val="mclose"/>
    <w:basedOn w:val="a0"/>
    <w:rsid w:val="009B2E69"/>
  </w:style>
  <w:style w:type="character" w:customStyle="1" w:styleId="mbin">
    <w:name w:val="mbin"/>
    <w:basedOn w:val="a0"/>
    <w:rsid w:val="009B2E69"/>
  </w:style>
  <w:style w:type="character" w:customStyle="1" w:styleId="mfrac">
    <w:name w:val="mfrac"/>
    <w:basedOn w:val="a0"/>
    <w:rsid w:val="009B2E69"/>
  </w:style>
  <w:style w:type="character" w:customStyle="1" w:styleId="frac-line">
    <w:name w:val="frac-line"/>
    <w:basedOn w:val="a0"/>
    <w:rsid w:val="009B2E69"/>
  </w:style>
  <w:style w:type="character" w:customStyle="1" w:styleId="delimsizing">
    <w:name w:val="delimsizing"/>
    <w:basedOn w:val="a0"/>
    <w:rsid w:val="009B2E69"/>
  </w:style>
  <w:style w:type="character" w:customStyle="1" w:styleId="mtable">
    <w:name w:val="mtable"/>
    <w:basedOn w:val="a0"/>
    <w:rsid w:val="009B2E69"/>
  </w:style>
  <w:style w:type="character" w:customStyle="1" w:styleId="col-align-l">
    <w:name w:val="col-align-l"/>
    <w:basedOn w:val="a0"/>
    <w:rsid w:val="009B2E69"/>
  </w:style>
  <w:style w:type="character" w:customStyle="1" w:styleId="arraycolsep">
    <w:name w:val="arraycolsep"/>
    <w:basedOn w:val="a0"/>
    <w:rsid w:val="009B2E69"/>
  </w:style>
  <w:style w:type="character" w:customStyle="1" w:styleId="accent-body">
    <w:name w:val="accent-body"/>
    <w:basedOn w:val="a0"/>
    <w:rsid w:val="009B2E69"/>
  </w:style>
  <w:style w:type="character" w:customStyle="1" w:styleId="mop">
    <w:name w:val="mop"/>
    <w:basedOn w:val="a0"/>
    <w:rsid w:val="009B2E69"/>
  </w:style>
  <w:style w:type="character" w:customStyle="1" w:styleId="thinbox">
    <w:name w:val="thinbox"/>
    <w:basedOn w:val="a0"/>
    <w:rsid w:val="006A1F4A"/>
  </w:style>
  <w:style w:type="character" w:customStyle="1" w:styleId="rlap">
    <w:name w:val="rlap"/>
    <w:basedOn w:val="a0"/>
    <w:rsid w:val="006A1F4A"/>
  </w:style>
  <w:style w:type="character" w:customStyle="1" w:styleId="inner">
    <w:name w:val="inner"/>
    <w:basedOn w:val="a0"/>
    <w:rsid w:val="006A1F4A"/>
  </w:style>
  <w:style w:type="character" w:customStyle="1" w:styleId="fix">
    <w:name w:val="fix"/>
    <w:basedOn w:val="a0"/>
    <w:rsid w:val="006A1F4A"/>
  </w:style>
  <w:style w:type="paragraph" w:styleId="z-">
    <w:name w:val="HTML Top of Form"/>
    <w:basedOn w:val="a"/>
    <w:next w:val="a"/>
    <w:link w:val="z-0"/>
    <w:hidden/>
    <w:uiPriority w:val="99"/>
    <w:semiHidden/>
    <w:unhideWhenUsed/>
    <w:rsid w:val="006A1F4A"/>
    <w:pPr>
      <w:widowControl/>
      <w:pBdr>
        <w:bottom w:val="single" w:sz="6" w:space="1" w:color="auto"/>
      </w:pBdr>
      <w:spacing w:line="240" w:lineRule="auto"/>
      <w:ind w:firstLineChars="0" w:firstLine="0"/>
      <w:jc w:val="center"/>
    </w:pPr>
    <w:rPr>
      <w:rFonts w:ascii="Arial" w:hAnsi="Arial" w:cs="Arial"/>
      <w:vanish/>
      <w:kern w:val="0"/>
      <w:sz w:val="16"/>
      <w:szCs w:val="16"/>
    </w:rPr>
  </w:style>
  <w:style w:type="character" w:customStyle="1" w:styleId="z-0">
    <w:name w:val="z-窗体顶端 字符"/>
    <w:basedOn w:val="a0"/>
    <w:link w:val="z-"/>
    <w:uiPriority w:val="99"/>
    <w:semiHidden/>
    <w:rsid w:val="006A1F4A"/>
    <w:rPr>
      <w:rFonts w:ascii="Arial" w:eastAsia="宋体" w:hAnsi="Arial" w:cs="Arial"/>
      <w:vanish/>
      <w:kern w:val="0"/>
      <w:sz w:val="16"/>
      <w:szCs w:val="16"/>
    </w:rPr>
  </w:style>
  <w:style w:type="character" w:customStyle="1" w:styleId="flex">
    <w:name w:val="flex"/>
    <w:basedOn w:val="a0"/>
    <w:rsid w:val="006A1F4A"/>
  </w:style>
  <w:style w:type="paragraph" w:customStyle="1" w:styleId="placeholder">
    <w:name w:val="placeholder"/>
    <w:basedOn w:val="a"/>
    <w:rsid w:val="006A1F4A"/>
    <w:pPr>
      <w:widowControl/>
      <w:spacing w:before="100" w:beforeAutospacing="1" w:after="100" w:afterAutospacing="1" w:line="240" w:lineRule="auto"/>
      <w:ind w:firstLineChars="0" w:firstLine="0"/>
      <w:jc w:val="left"/>
    </w:pPr>
    <w:rPr>
      <w:rFonts w:ascii="宋体" w:hAnsi="宋体" w:cs="宋体"/>
      <w:kern w:val="0"/>
      <w:sz w:val="24"/>
      <w:szCs w:val="24"/>
    </w:rPr>
  </w:style>
  <w:style w:type="paragraph" w:styleId="z-1">
    <w:name w:val="HTML Bottom of Form"/>
    <w:basedOn w:val="a"/>
    <w:next w:val="a"/>
    <w:link w:val="z-2"/>
    <w:hidden/>
    <w:uiPriority w:val="99"/>
    <w:semiHidden/>
    <w:unhideWhenUsed/>
    <w:rsid w:val="006A1F4A"/>
    <w:pPr>
      <w:widowControl/>
      <w:pBdr>
        <w:top w:val="single" w:sz="6" w:space="1" w:color="auto"/>
      </w:pBdr>
      <w:spacing w:line="240" w:lineRule="auto"/>
      <w:ind w:firstLineChars="0" w:firstLine="0"/>
      <w:jc w:val="center"/>
    </w:pPr>
    <w:rPr>
      <w:rFonts w:ascii="Arial" w:hAnsi="Arial" w:cs="Arial"/>
      <w:vanish/>
      <w:kern w:val="0"/>
      <w:sz w:val="16"/>
      <w:szCs w:val="16"/>
    </w:rPr>
  </w:style>
  <w:style w:type="character" w:customStyle="1" w:styleId="z-2">
    <w:name w:val="z-窗体底端 字符"/>
    <w:basedOn w:val="a0"/>
    <w:link w:val="z-1"/>
    <w:uiPriority w:val="99"/>
    <w:semiHidden/>
    <w:rsid w:val="006A1F4A"/>
    <w:rPr>
      <w:rFonts w:ascii="Arial" w:eastAsia="宋体" w:hAnsi="Arial" w:cs="Arial"/>
      <w:vanish/>
      <w:kern w:val="0"/>
      <w:sz w:val="16"/>
      <w:szCs w:val="16"/>
    </w:rPr>
  </w:style>
  <w:style w:type="character" w:styleId="af3">
    <w:name w:val="Strong"/>
    <w:basedOn w:val="a0"/>
    <w:uiPriority w:val="22"/>
    <w:qFormat/>
    <w:rsid w:val="00C73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17</Pages>
  <Words>11663</Words>
  <Characters>12130</Characters>
  <Application>Microsoft Office Word</Application>
  <DocSecurity>0</DocSecurity>
  <Lines>638</Lines>
  <Paragraphs>528</Paragraphs>
  <ScaleCrop>false</ScaleCrop>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1418543677@qq.com</dc:creator>
  <cp:keywords/>
  <dc:description/>
  <cp:lastModifiedBy>1418543677@qq.com</cp:lastModifiedBy>
  <cp:revision>8</cp:revision>
  <dcterms:created xsi:type="dcterms:W3CDTF">2026-04-22T05:39:00Z</dcterms:created>
  <dcterms:modified xsi:type="dcterms:W3CDTF">2026-05-01T12:12:00Z</dcterms:modified>
</cp:coreProperties>
</file>