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0024C">
      <w:pPr>
        <w:ind w:firstLine="420" w:firstLineChars="200"/>
        <w:jc w:val="center"/>
        <w:rPr>
          <w:rFonts w:ascii="Times New Roman" w:hAnsi="Times New Roman" w:eastAsia="等线" w:cs="Times New Roman"/>
          <w:szCs w:val="21"/>
        </w:rPr>
      </w:pPr>
    </w:p>
    <w:p w14:paraId="585BF40A">
      <w:pPr>
        <w:ind w:firstLine="420" w:firstLineChars="200"/>
        <w:jc w:val="center"/>
        <w:rPr>
          <w:rFonts w:ascii="Times New Roman" w:hAnsi="Times New Roman" w:eastAsia="等线" w:cs="Times New Roman"/>
          <w:szCs w:val="21"/>
        </w:rPr>
      </w:pPr>
    </w:p>
    <w:p w14:paraId="799A94DD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54D313A5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2DE126DD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Calibri" w:hAnsi="Calibri" w:eastAsia="Calibri" w:cs="Times New Roman"/>
          <w:kern w:val="0"/>
          <w:sz w:val="22"/>
          <w:szCs w:val="22"/>
          <w:lang w:val="en-US" w:eastAsia="zh-CN"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772160</wp:posOffset>
                </wp:positionH>
                <wp:positionV relativeFrom="page">
                  <wp:posOffset>873125</wp:posOffset>
                </wp:positionV>
                <wp:extent cx="6049010" cy="9422765"/>
                <wp:effectExtent l="0" t="0" r="0" b="63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3" name="组合 3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2" name="任意多边形 2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" name="组合 5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4" name="任意多边形 4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" name="组合 7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6" name="任意多边形 6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9" name="组合 9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8" name="任意多边形 8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0.8pt;margin-top:68.75pt;height:741.95pt;width:476.3pt;mso-position-horizontal-relative:page;mso-position-vertical-relative:page;z-index:-251657216;mso-width-relative:page;mso-height-relative:page;" coordorigin="1102,1019" coordsize="9526,14839" o:gfxdata="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BQ+8622wAAAA0BAAAPAAAAAAAAAAEAIAAAACIAAABkcnMv&#10;ZG93bnJldi54bWxQSwECFAAUAAAACACHTuJAJsHsbMgDAAACEwAADgAAAAAAAAABACAAAAAqAQAA&#10;ZHJzL2Uyb0RvYy54bWxQSwUGAAAAAAYABgBZAQAAZAcAAAAA&#10;">
                <o:lock v:ext="edit" aspectratio="f"/>
                <v:group id="_x0000_s1026" o:spid="_x0000_s1026" o:spt="203" style="position:absolute;left:1118;top:1036;height:2;width:9492;" coordorigin="1118,1036" coordsize="9492,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00" style="position:absolute;left:1118;top:1036;height:2;width:9492;" filled="f" stroked="t" coordsize="9492,1" o:gfxdata="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g1AwvtwAAANoAAAAP&#10;AAAAAAAAAAEAIAAAACIAAABkcnMvZG93bnJldi54bWxQSwECFAAUAAAACACHTuJAMy8FnjsAAAA5&#10;AAAAEAAAAAAAAAABACAAAAAGAQAAZHJzL3NoYXBleG1sLnhtbFBLBQYAAAAABgAGAFsBAACwAwAA&#10;AAA=&#10;" path="m0,0l9492,0e">
                    <v:fill on="f" focussize="0,0"/>
                    <v:stroke weight="1.66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133;top:1051;height:14777;width:2;" coordorigin="1133,1051" coordsize="2,14777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100" style="position:absolute;left:1133;top:1051;height:14777;width:2;" filled="f" stroked="t" coordsize="1,14777" o:gfxdata="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b86/rsAAADa&#10;AAAADwAAAAAAAAABACAAAAAiAAAAZHJzL2Rvd25yZXYueG1sUEsBAhQAFAAAAAgAh07iQDMvBZ47&#10;AAAAOQAAABAAAAAAAAAAAQAgAAAACgEAAGRycy9zaGFwZXhtbC54bWxQSwUGAAAAAAYABgBbAQAA&#10;tAMAAAAA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118;top:15842;height:2;width:9492;" coordorigin="1118,15842" coordsize="9492,2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1118;top:15842;height:2;width:9492;" filled="f" stroked="t" coordsize="9492,1" o:gfxdata="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ewX7sAAADa&#10;AAAADwAAAAAAAAABACAAAAAiAAAAZHJzL2Rvd25yZXYueG1sUEsBAhQAFAAAAAgAh07iQDMvBZ47&#10;AAAAOQAAABAAAAAAAAAAAQAgAAAACgEAAGRycy9zaGFwZXhtbC54bWxQSwUGAAAAAAYABgBbAQAA&#10;tAMAAAAA&#10;" path="m0,0l9492,0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0596;top:1051;height:14777;width:2;" coordorigin="10596,1051" coordsize="2,1477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10596;top:1051;height:14777;width:2;" filled="f" stroked="t" coordsize="1,14777" o:gfxdata="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8jD7ugAAANo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27136DBC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D0F5F2C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503B307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25E2E2EE">
      <w:pPr>
        <w:spacing w:line="580" w:lineRule="exact"/>
        <w:ind w:right="18"/>
        <w:jc w:val="center"/>
        <w:outlineLvl w:val="0"/>
        <w:rPr>
          <w:rFonts w:ascii="宋体" w:hAnsi="宋体" w:eastAsia="宋体" w:cs="宋体"/>
          <w:kern w:val="0"/>
          <w:sz w:val="48"/>
          <w:szCs w:val="48"/>
        </w:rPr>
      </w:pPr>
      <w:bookmarkStart w:id="0" w:name="_Toc504"/>
      <w:bookmarkStart w:id="1" w:name="_Toc814"/>
      <w:r>
        <w:rPr>
          <w:rFonts w:hint="eastAsia" w:ascii="宋体" w:hAnsi="宋体" w:eastAsia="宋体" w:cs="宋体"/>
          <w:b/>
          <w:bCs/>
          <w:spacing w:val="1"/>
          <w:kern w:val="0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1"/>
          <w:kern w:val="0"/>
          <w:sz w:val="48"/>
          <w:szCs w:val="48"/>
        </w:rPr>
        <w:t xml:space="preserve">  北京印刷学院</w:t>
      </w:r>
      <w:bookmarkEnd w:id="0"/>
      <w:bookmarkEnd w:id="1"/>
    </w:p>
    <w:p w14:paraId="761D882B">
      <w:pPr>
        <w:spacing w:before="7"/>
        <w:jc w:val="left"/>
        <w:rPr>
          <w:rFonts w:ascii="宋体" w:hAnsi="宋体" w:eastAsia="宋体" w:cs="宋体"/>
          <w:b/>
          <w:bCs/>
          <w:kern w:val="0"/>
          <w:sz w:val="64"/>
          <w:szCs w:val="64"/>
        </w:rPr>
      </w:pPr>
    </w:p>
    <w:p w14:paraId="398F736A">
      <w:pPr>
        <w:ind w:left="20"/>
        <w:jc w:val="center"/>
        <w:rPr>
          <w:rFonts w:ascii="黑体" w:hAnsi="黑体" w:eastAsia="黑体" w:cs="黑体"/>
          <w:kern w:val="0"/>
          <w:sz w:val="72"/>
          <w:szCs w:val="72"/>
        </w:rPr>
      </w:pPr>
      <w:r>
        <w:rPr>
          <w:rFonts w:hint="eastAsia" w:ascii="黑体" w:hAnsi="黑体" w:eastAsia="黑体" w:cs="黑体"/>
          <w:kern w:val="0"/>
          <w:sz w:val="72"/>
          <w:szCs w:val="72"/>
        </w:rPr>
        <w:t xml:space="preserve"> </w:t>
      </w:r>
      <w:r>
        <w:rPr>
          <w:rFonts w:ascii="黑体" w:hAnsi="黑体" w:eastAsia="黑体" w:cs="黑体"/>
          <w:kern w:val="0"/>
          <w:sz w:val="72"/>
          <w:szCs w:val="72"/>
        </w:rPr>
        <w:t xml:space="preserve"> 期末大作业报告</w:t>
      </w:r>
    </w:p>
    <w:p w14:paraId="34DC34DD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006553F6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8AF24D9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2691EE81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3B53B5A1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034E034D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54758A9C">
      <w:pPr>
        <w:widowControl w:val="0"/>
        <w:ind w:firstLine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6A625930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699EC2F7">
      <w:pPr>
        <w:widowControl w:val="0"/>
        <w:ind w:firstLine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2416F831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3A0D3FBF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37E9D745">
      <w:pPr>
        <w:tabs>
          <w:tab w:val="left" w:pos="6964"/>
        </w:tabs>
        <w:spacing w:before="524"/>
        <w:ind w:right="99" w:firstLine="562" w:firstLineChars="200"/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课程</w:t>
      </w:r>
      <w:r>
        <w:rPr>
          <w:rFonts w:ascii="宋体" w:hAnsi="宋体" w:eastAsia="宋体" w:cs="Times New Roman"/>
          <w:b/>
          <w:bCs/>
          <w:sz w:val="28"/>
          <w:szCs w:val="28"/>
        </w:rPr>
        <w:t>名称：</w:t>
      </w:r>
      <w:r>
        <w:rPr>
          <w:rFonts w:hint="eastAsia" w:ascii="宋体" w:hAnsi="宋体" w:eastAsia="宋体" w:cs="Times New Roman"/>
          <w:b/>
          <w:bCs/>
          <w:sz w:val="28"/>
          <w:szCs w:val="28"/>
          <w:u w:val="thick"/>
        </w:rPr>
        <w:t xml:space="preserve">              </w:t>
      </w:r>
      <w:r>
        <w:rPr>
          <w:rFonts w:hint="eastAsia" w:ascii="宋体" w:hAnsi="宋体" w:eastAsia="宋体" w:cs="Times New Roman"/>
          <w:b/>
          <w:bCs/>
          <w:sz w:val="28"/>
          <w:szCs w:val="28"/>
          <w:u w:val="thick"/>
          <w:lang w:val="en-US" w:eastAsia="zh-CN"/>
        </w:rPr>
        <w:t>专业综合实训</w:t>
      </w:r>
      <w:r>
        <w:rPr>
          <w:rFonts w:hint="eastAsia" w:ascii="宋体" w:hAnsi="宋体" w:eastAsia="宋体" w:cs="Times New Roman"/>
          <w:b/>
          <w:bCs/>
          <w:sz w:val="28"/>
          <w:szCs w:val="28"/>
          <w:u w:val="thick"/>
        </w:rPr>
        <w:t xml:space="preserve">             </w:t>
      </w:r>
      <w:r>
        <w:rPr>
          <w:rFonts w:ascii="宋体" w:hAnsi="宋体" w:eastAsia="宋体" w:cs="Times New Roman"/>
          <w:b/>
          <w:bCs/>
          <w:sz w:val="28"/>
          <w:szCs w:val="28"/>
          <w:u w:val="thick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28"/>
          <w:szCs w:val="28"/>
          <w:u w:val="thick"/>
        </w:rPr>
        <w:t xml:space="preserve"> </w:t>
      </w:r>
    </w:p>
    <w:p w14:paraId="0EB9E2BC">
      <w:pPr>
        <w:ind w:firstLine="560" w:firstLineChars="200"/>
        <w:rPr>
          <w:rFonts w:ascii="等线" w:hAnsi="等线" w:eastAsia="等线" w:cs="Times New Roman"/>
          <w:b/>
          <w:bCs/>
          <w:sz w:val="28"/>
          <w:szCs w:val="28"/>
          <w:u w:val="thick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</w:rPr>
        <w:t>专业：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计算机科学与技术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</w:t>
      </w:r>
      <w:r>
        <w:rPr>
          <w:rFonts w:hint="eastAsia" w:ascii="等线" w:hAnsi="等线" w:eastAsia="等线" w:cs="Times New Roman"/>
          <w:b/>
          <w:bCs/>
          <w:sz w:val="28"/>
          <w:szCs w:val="28"/>
        </w:rPr>
        <w:t>班级：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计科22-1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</w:p>
    <w:p w14:paraId="6511A811">
      <w:pPr>
        <w:ind w:firstLine="560" w:firstLineChars="200"/>
        <w:rPr>
          <w:rFonts w:ascii="等线" w:hAnsi="等线" w:eastAsia="等线" w:cs="Times New Roman"/>
          <w:b/>
          <w:bCs/>
          <w:sz w:val="28"/>
          <w:szCs w:val="28"/>
          <w:u w:val="thick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</w:rPr>
        <w:t>姓名：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魏方晓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    </w:t>
      </w:r>
      <w:r>
        <w:rPr>
          <w:rFonts w:hint="eastAsia" w:ascii="等线" w:hAnsi="等线" w:eastAsia="等线" w:cs="Times New Roman"/>
          <w:b/>
          <w:bCs/>
          <w:sz w:val="28"/>
          <w:szCs w:val="28"/>
        </w:rPr>
        <w:t>学号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223010106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</w:t>
      </w:r>
    </w:p>
    <w:p w14:paraId="2AA0483E">
      <w:pPr>
        <w:ind w:firstLine="560" w:firstLineChars="200"/>
        <w:rPr>
          <w:rFonts w:ascii="等线" w:hAnsi="等线" w:eastAsia="等线" w:cs="Times New Roman"/>
          <w:b/>
          <w:bCs/>
          <w:sz w:val="28"/>
          <w:szCs w:val="28"/>
          <w:u w:val="thick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</w:rPr>
        <w:t>合作者姓名：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杨梓涵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</w:t>
      </w:r>
      <w:r>
        <w:rPr>
          <w:rFonts w:hint="eastAsia" w:ascii="等线" w:hAnsi="等线" w:eastAsia="等线" w:cs="Times New Roman"/>
          <w:b/>
          <w:bCs/>
          <w:sz w:val="28"/>
          <w:szCs w:val="28"/>
        </w:rPr>
        <w:t>合作者学号：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224010506</w:t>
      </w:r>
    </w:p>
    <w:p w14:paraId="0409B223">
      <w:pPr>
        <w:ind w:firstLine="560" w:firstLineChars="200"/>
        <w:rPr>
          <w:rFonts w:ascii="等线" w:hAnsi="等线" w:eastAsia="等线" w:cs="Times New Roman"/>
          <w:b/>
          <w:bCs/>
          <w:sz w:val="28"/>
          <w:szCs w:val="28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</w:rPr>
        <w:t>指导老师：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        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>刘犇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</w:t>
      </w:r>
    </w:p>
    <w:p w14:paraId="67845199">
      <w:pPr>
        <w:ind w:firstLine="560" w:firstLineChars="200"/>
        <w:rPr>
          <w:rFonts w:ascii="Times New Roman" w:hAnsi="Times New Roman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等线" w:hAnsi="等线" w:eastAsia="等线" w:cs="Times New Roman"/>
          <w:b/>
          <w:bCs/>
          <w:sz w:val="28"/>
          <w:szCs w:val="28"/>
        </w:rPr>
        <w:t>时间：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     </w:t>
      </w:r>
      <w:r>
        <w:rPr>
          <w:rFonts w:ascii="等线" w:hAnsi="等线" w:eastAsia="等线" w:cs="Times New Roman"/>
          <w:b/>
          <w:bCs/>
          <w:sz w:val="28"/>
          <w:szCs w:val="28"/>
          <w:u w:val="thick"/>
        </w:rPr>
        <w:t xml:space="preserve">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2025.12.31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       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bCs/>
          <w:sz w:val="28"/>
          <w:szCs w:val="28"/>
          <w:u w:val="thick"/>
        </w:rPr>
        <w:t xml:space="preserve">  </w:t>
      </w:r>
    </w:p>
    <w:p w14:paraId="25D364DE">
      <w:pPr>
        <w:tabs>
          <w:tab w:val="left" w:pos="420"/>
        </w:tabs>
        <w:adjustRightInd w:val="0"/>
        <w:snapToGrid w:val="0"/>
        <w:spacing w:line="340" w:lineRule="exact"/>
        <w:rPr>
          <w:rFonts w:hint="eastAsia" w:ascii="宋体" w:hAnsi="宋体" w:eastAsia="宋体" w:cs="Times New Roman"/>
          <w:kern w:val="0"/>
          <w:szCs w:val="21"/>
          <w:highlight w:val="yellow"/>
        </w:rPr>
      </w:pPr>
    </w:p>
    <w:p w14:paraId="093CC9D6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学校面包房小程序设计的背景、目的、意义</w:t>
      </w:r>
      <w:r>
        <w:rPr>
          <w:rFonts w:hint="eastAsia" w:ascii="等线" w:hAnsi="Arial" w:eastAsia="等线" w:cs="Times New Roman"/>
          <w:b/>
          <w:kern w:val="2"/>
          <w:sz w:val="32"/>
          <w:szCs w:val="22"/>
          <w:lang w:val="en-US" w:eastAsia="zh-CN" w:bidi="ar-SA"/>
        </w:rPr>
        <w:t>​</w:t>
      </w:r>
    </w:p>
    <w:p w14:paraId="214989E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就餐高峰时段，学校面包房线下点单的长排队等待问题，给赶时间的学生带来了诸多不便，同时也导致门店现场秩序较为拥挤。为切实改善学生的消费体验，提升点单取餐效率，计划采用线上线下结合的点单模式 —— 线上支持随时随地下单，到店即可直接取餐；线下设置免排队点单通道，实现即到即点，以此疏解高峰时段的拥堵压力。</w:t>
      </w:r>
    </w:p>
    <w:p w14:paraId="70A88E40">
      <w:pPr>
        <w:rPr>
          <w:rFonts w:hint="eastAsia" w:ascii="等线" w:hAnsi="等线" w:eastAsia="等线" w:cs="Times New Roman"/>
          <w:szCs w:val="22"/>
        </w:rPr>
      </w:pPr>
    </w:p>
    <w:p w14:paraId="44DD55EF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技术介绍</w:t>
      </w:r>
    </w:p>
    <w:p w14:paraId="48BEAE15">
      <w:pPr>
        <w:keepNext/>
        <w:keepLines/>
        <w:widowControl w:val="0"/>
        <w:numPr>
          <w:ilvl w:val="0"/>
          <w:numId w:val="2"/>
        </w:numPr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eastAsia" w:ascii="等线" w:hAnsi="等线" w:eastAsia="等线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等线" w:hAnsi="等线" w:eastAsia="等线" w:cs="Times New Roman"/>
          <w:b/>
          <w:kern w:val="2"/>
          <w:sz w:val="32"/>
          <w:szCs w:val="22"/>
          <w:lang w:val="en-US" w:eastAsia="zh-CN" w:bidi="ar-SA"/>
        </w:rPr>
        <w:t>开发语言和工具</w:t>
      </w:r>
    </w:p>
    <w:p w14:paraId="31E495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开发语言：WXML、WXSS、JavaScript、JSON。</w:t>
      </w:r>
    </w:p>
    <w:p w14:paraId="3CC5DF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开发工具：Hbuilder</w:t>
      </w:r>
    </w:p>
    <w:p w14:paraId="08835815">
      <w:pPr>
        <w:rPr>
          <w:rFonts w:hint="default" w:ascii="等线" w:hAnsi="等线" w:eastAsia="等线" w:cs="Times New Roman"/>
          <w:szCs w:val="22"/>
          <w:lang w:val="en-US" w:eastAsia="zh-CN"/>
        </w:rPr>
      </w:pPr>
    </w:p>
    <w:p w14:paraId="74CB497A">
      <w:pPr>
        <w:keepNext/>
        <w:keepLines/>
        <w:widowControl w:val="0"/>
        <w:numPr>
          <w:ilvl w:val="0"/>
          <w:numId w:val="2"/>
        </w:numPr>
        <w:bidi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default" w:ascii="等线" w:hAnsi="等线" w:eastAsia="等线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等线" w:hAnsi="等线" w:eastAsia="等线" w:cs="Times New Roman"/>
          <w:b/>
          <w:kern w:val="2"/>
          <w:sz w:val="32"/>
          <w:szCs w:val="22"/>
          <w:lang w:val="en-US" w:eastAsia="zh-CN" w:bidi="ar-SA"/>
        </w:rPr>
        <w:t>框架</w:t>
      </w:r>
    </w:p>
    <w:p w14:paraId="2FB027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2"/>
          <w:lang w:val="en-US" w:eastAsia="zh-CN" w:bidi="ar-SA"/>
        </w:rPr>
        <w:t>uni-app框架：基于Vue.js的跨端开发框架​</w:t>
      </w:r>
    </w:p>
    <w:p w14:paraId="4DFBD437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需求分析</w:t>
      </w:r>
    </w:p>
    <w:p w14:paraId="315005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结合小程序场景与用户/业务诉求，核心需求聚焦于消费闭环+运营闭环：</w:t>
      </w:r>
    </w:p>
    <w:p w14:paraId="673320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用户需求：</w:t>
      </w: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实现“线上/线下便捷点单”“订单全周期记录与操作”“会员权益兑换”，满足个性化消费、消费追溯、福利获取的诉求；</w:t>
      </w:r>
    </w:p>
    <w:p w14:paraId="3ED7E6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leftChars="0" w:right="0" w:rightChars="0"/>
        <w:jc w:val="both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2"/>
          <w:lang w:val="en-US" w:eastAsia="zh-CN" w:bidi="ar-SA"/>
        </w:rPr>
        <w:t>业务需求：</w:t>
      </w:r>
      <w:r>
        <w:rPr>
          <w:rFonts w:hint="default" w:ascii="宋体" w:hAnsi="宋体" w:eastAsia="宋体" w:cs="宋体"/>
          <w:kern w:val="2"/>
          <w:sz w:val="24"/>
          <w:szCs w:val="22"/>
          <w:lang w:val="en-US" w:eastAsia="zh-CN" w:bidi="ar-SA"/>
        </w:rPr>
        <w:t>通过模块化功能支撑“订单流转（点单→支付→完成）”“会员运营（等级/积分）”，同时借助营销模块触达用户，沉淀消费数据优化运营策略。</w:t>
      </w:r>
    </w:p>
    <w:p w14:paraId="16EAAF11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Calibri" w:hAnsi="Calibri" w:eastAsia="宋体" w:cs="Times New Roman"/>
          <w:color w:val="auto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2"/>
          <w:lang w:val="en-US" w:eastAsia="zh-CN" w:bidi="ar-SA"/>
        </w:rPr>
        <w:t>首页：</w:t>
      </w:r>
      <w:r>
        <w:rPr>
          <w:rFonts w:hint="eastAsia" w:ascii="宋体" w:hAnsi="宋体" w:eastAsia="宋体" w:cs="宋体"/>
          <w:color w:val="auto"/>
          <w:kern w:val="2"/>
          <w:sz w:val="24"/>
          <w:szCs w:val="22"/>
          <w:lang w:val="en-US" w:eastAsia="zh-CN" w:bidi="ar-SA"/>
        </w:rPr>
        <w:t>承载“线上点单到店取”“线下点单免排队”入口，同时通过轮播展示营销活动；</w:t>
      </w:r>
    </w:p>
    <w:p w14:paraId="3AE7F763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2"/>
          <w:lang w:val="en-US" w:eastAsia="zh-CN" w:bidi="ar-SA"/>
        </w:rPr>
        <w:t>点单：</w:t>
      </w:r>
      <w:r>
        <w:rPr>
          <w:rFonts w:hint="eastAsia" w:ascii="宋体" w:hAnsi="宋体" w:eastAsia="宋体" w:cs="宋体"/>
          <w:color w:val="auto"/>
          <w:kern w:val="2"/>
          <w:sz w:val="24"/>
          <w:szCs w:val="22"/>
          <w:lang w:val="en-US" w:eastAsia="zh-CN" w:bidi="ar-SA"/>
        </w:rPr>
        <w:t>以“分栏菜单+个性化选购”为核心，实现商品浏览、属性选择、加购等下单操作；</w:t>
      </w:r>
    </w:p>
    <w:p w14:paraId="5ED1D223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Times New Roman" w:hAnsi="Times New Roman" w:eastAsia="宋体" w:cs="Times New Roman"/>
          <w:color w:val="auto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2"/>
          <w:lang w:val="en-US" w:eastAsia="zh-CN" w:bidi="ar-SA"/>
        </w:rPr>
        <w:t>订单：</w:t>
      </w:r>
      <w:r>
        <w:rPr>
          <w:rFonts w:hint="eastAsia" w:ascii="宋体" w:hAnsi="宋体" w:eastAsia="宋体" w:cs="宋体"/>
          <w:color w:val="auto"/>
          <w:kern w:val="2"/>
          <w:sz w:val="24"/>
          <w:szCs w:val="22"/>
          <w:lang w:val="en-US" w:eastAsia="zh-CN" w:bidi="ar-SA"/>
        </w:rPr>
        <w:t>管理“当前订单（空状态引导）”“历史订单（记录+操作）”，支撑订单全生命周期管理；</w:t>
      </w:r>
    </w:p>
    <w:p w14:paraId="373F4D9F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color w:val="auto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2"/>
          <w:lang w:val="en-US" w:eastAsia="zh-CN" w:bidi="ar-SA"/>
        </w:rPr>
        <w:t>我的：</w:t>
      </w:r>
      <w:r>
        <w:rPr>
          <w:rFonts w:hint="eastAsia" w:ascii="宋体" w:hAnsi="宋体" w:eastAsia="宋体" w:cs="宋体"/>
          <w:color w:val="auto"/>
          <w:kern w:val="2"/>
          <w:sz w:val="24"/>
          <w:szCs w:val="22"/>
          <w:lang w:val="en-US" w:eastAsia="zh-CN" w:bidi="ar-SA"/>
        </w:rPr>
        <w:t>集中承载“会员中心”“积分商城”“系统设置”，是权益管理与系统信息的入口。</w:t>
      </w:r>
    </w:p>
    <w:p w14:paraId="7FA940A2">
      <w:pPr>
        <w:rPr>
          <w:rFonts w:hint="eastAsia" w:ascii="等线" w:hAnsi="等线" w:eastAsia="等线" w:cs="Times New Roman"/>
          <w:szCs w:val="22"/>
        </w:rPr>
      </w:pPr>
    </w:p>
    <w:p w14:paraId="32138C55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系统分析与设计</w:t>
      </w:r>
    </w:p>
    <w:p w14:paraId="2821D989">
      <w:pPr>
        <w:widowControl w:val="0"/>
        <w:bidi w:val="0"/>
        <w:spacing w:before="0" w:beforeAutospacing="1" w:after="0" w:afterAutospacing="1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4.1系统开发流程</w:t>
      </w:r>
    </w:p>
    <w:p w14:paraId="1DF51DB6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在构建学校面包房线上点单程序的设计与开发工程中，首要之举是对用户实际应用需求及特定情境进行深入剖析，细究系统需承载的所有功能要点。随后，依据系统运作流程与功能需求进行周密设计，确保各个模块功能精准对接用户期待。最终，透过严谨测试环节以识别并修正潜在问题，力保系统稳定性及顺畅运行。图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详述了本系统开发之标准流程。</w:t>
      </w:r>
    </w:p>
    <w:p w14:paraId="7712069E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1319530" cy="4767580"/>
            <wp:effectExtent l="0" t="0" r="1270" b="7620"/>
            <wp:docPr id="57" name="图片 57" descr="1.系统开发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.系统开发流程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CC9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  <w:t>图1</w:t>
      </w:r>
    </w:p>
    <w:p w14:paraId="38710A01">
      <w:pPr>
        <w:widowControl w:val="0"/>
        <w:bidi w:val="0"/>
        <w:spacing w:before="0" w:beforeAutospacing="1" w:after="0" w:afterAutospacing="1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4.1.1用户下单流程</w:t>
      </w:r>
    </w:p>
    <w:p w14:paraId="53F1EB65">
      <w:pPr>
        <w:ind w:firstLine="440" w:firstLineChars="200"/>
        <w:jc w:val="left"/>
        <w:rPr>
          <w:rFonts w:hint="eastAsia" w:ascii="Calibri" w:hAnsi="Calibri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/>
        </w:rPr>
        <w:t xml:space="preserve"> </w:t>
      </w:r>
    </w:p>
    <w:p w14:paraId="589203A7">
      <w:pPr>
        <w:ind w:firstLine="480" w:firstLineChars="200"/>
        <w:jc w:val="left"/>
        <w:rPr>
          <w:rFonts w:hint="default" w:ascii="Calibri" w:hAnsi="Calibri" w:eastAsia="宋体" w:cs="Times New Roman"/>
          <w:kern w:val="0"/>
          <w:sz w:val="24"/>
          <w:szCs w:val="24"/>
          <w:lang w:val="en-US" w:eastAsia="zh-CN"/>
        </w:rPr>
      </w:pPr>
    </w:p>
    <w:p w14:paraId="24F98A74">
      <w:pPr>
        <w:ind w:firstLine="482" w:firstLineChars="200"/>
        <w:jc w:val="center"/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1815465" cy="5680710"/>
            <wp:effectExtent l="0" t="0" r="635" b="8890"/>
            <wp:docPr id="63" name="图片 6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3514">
      <w:pPr>
        <w:ind w:firstLine="480" w:firstLineChars="200"/>
        <w:jc w:val="center"/>
        <w:rPr>
          <w:rFonts w:hint="default" w:ascii="Calibri" w:hAnsi="Calibri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/>
        </w:rPr>
        <w:t>图2</w:t>
      </w:r>
    </w:p>
    <w:p w14:paraId="07431A9D">
      <w:pPr>
        <w:widowControl w:val="0"/>
        <w:bidi w:val="0"/>
        <w:spacing w:before="0" w:beforeAutospacing="1" w:after="0" w:afterAutospacing="1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4.1.2系统整体设计</w:t>
      </w:r>
    </w:p>
    <w:p w14:paraId="69BBEB9D">
      <w:pPr>
        <w:bidi w:val="0"/>
        <w:jc w:val="left"/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  <w:t>采用“状态-模块-界面”一体化架构，以用户操作路径为核心串联各层：</w:t>
      </w:r>
    </w:p>
    <w:p w14:paraId="35197DA3">
      <w:pPr>
        <w:bidi w:val="0"/>
        <w:jc w:val="left"/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  <w:t>状态层：定义4个核心状态（首页/下单/订单/个人信息），明确各阶段的功能边界；</w:t>
      </w:r>
    </w:p>
    <w:p w14:paraId="45CAB62D">
      <w:pPr>
        <w:bidi w:val="0"/>
        <w:jc w:val="left"/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  <w:t>模块层：每个状态关联对应的功能模块（如首页状态关联首页模块），提供功能逻辑支撑；</w:t>
      </w:r>
    </w:p>
    <w:p w14:paraId="13F39A12">
      <w:pPr>
        <w:bidi w:val="0"/>
        <w:jc w:val="left"/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ascii="Calibri" w:hAnsi="Calibri" w:eastAsia="宋体" w:cs="Times New Roman"/>
          <w:kern w:val="0"/>
          <w:sz w:val="22"/>
          <w:szCs w:val="22"/>
          <w:lang w:val="en-US" w:eastAsia="zh-CN"/>
        </w:rPr>
        <w:t>界面层：每个模块对应小程序的物理界面（首页/点单页等），实现用户可视化操作，保障交互流畅性。</w:t>
      </w:r>
    </w:p>
    <w:p w14:paraId="1982FF46">
      <w:pPr>
        <w:jc w:val="center"/>
        <w:rPr>
          <w:rFonts w:ascii="Calibri" w:hAnsi="Calibri" w:eastAsia="宋体" w:cs="Times New Roman"/>
          <w:kern w:val="0"/>
          <w:sz w:val="22"/>
          <w:szCs w:val="22"/>
          <w:lang w:eastAsia="en-US"/>
        </w:rPr>
      </w:pPr>
    </w:p>
    <w:p w14:paraId="6C2F967F">
      <w:pPr>
        <w:widowControl w:val="0"/>
        <w:ind w:left="360" w:firstLine="0" w:firstLineChars="0"/>
        <w:jc w:val="both"/>
        <w:rPr>
          <w:rFonts w:hint="eastAsia" w:ascii="宋体" w:hAnsi="宋体" w:eastAsia="宋体" w:cs="Times New Roman"/>
          <w:kern w:val="2"/>
          <w:sz w:val="21"/>
          <w:szCs w:val="22"/>
          <w:lang w:val="en-US" w:eastAsia="zh-CN" w:bidi="ar-SA"/>
        </w:rPr>
      </w:pPr>
    </w:p>
    <w:p w14:paraId="08CE1CF4">
      <w:pP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style%3D%22edgeStyle%3DorthogonalEdgeStyle%3Brounded%3D0%3BorthogonalLoop%3D1%3BjettySize%3Dauto%3Bhtml%3D1%3BexitX%3D1%3BexitY%3D0.5%3BexitDx%3D0%3BexitDy%3D0%3BentryX%3D0%3BentryY%3D0.5%3BentryDx%3D0%3BentryDy%3D0%3B%22%20edge%3D%221%22%20source%3D%223%22%20target%3D%225%22%20parent%3D%221%22%3E%3CmxGeometry%20relative%3D%221%22%20as%3D%22geometry%22%2F%3E%3C%2FmxCell%3E%3CmxCell%20id%3D%223%22%20value%3D%22%E5%BF%83%E8%BF%B9%E5%8D%9A%E7%89%A9%E9%A6%86%E7%A8%8B%E5%BA%8F%22%20style%3D%22rounded%3D0%3BwhiteSpace%3Dwrap%3Bhtml%3D1%3B%22%20vertex%3D%221%22%20parent%3D%221%22%3E%3CmxGeometry%20x%3D%2240%22%20y%3D%22280%22%20width%3D%22120%22%20height%3D%2260%22%20as%3D%22geometry%22%2F%3E%3C%2FmxCell%3E%3CmxCell%20id%3D%224%22%20style%3D%22edgeStyle%3DorthogonalEdgeStyle%3Brounded%3D0%3BorthogonalLoop%3D1%3BjettySize%3Dauto%3Bhtml%3D1%3BexitX%3D1%3BexitY%3D0.5%3BexitDx%3D0%3BexitDy%3D0%3BentryX%3D0%3BentryY%3D0.5%3BentryDx%3D0%3BentryDy%3D0%3B%22%20edge%3D%221%22%20source%3D%225%22%20target%3D%2211%22%20parent%3D%221%22%3E%3CmxGeometry%20relative%3D%221%22%20as%3D%22geometry%22%2F%3E%3C%2FmxCell%3E%3CmxCell%20id%3D%225%22%20value%3D%22%E4%B8%BB%E9%A1%B5%22%20style%3D%22rounded%3D0%3BwhiteSpace%3Dwrap%3Bhtml%3D1%3B%22%20vertex%3D%221%22%20parent%3D%221%22%3E%3CmxGeometry%20x%3D%22200%22%20y%3D%22100%22%20width%3D%22120%22%20height%3D%2260%22%20as%3D%22geometry%22%2F%3E%3C%2FmxCell%3E%3CmxCell%20id%3D%226%22%20style%3D%22edgeStyle%3DorthogonalEdgeStyle%3Brounded%3D0%3BorthogonalLoop%3D1%3BjettySize%3Dauto%3Bhtml%3D1%3BexitX%3D1%3BexitY%3D0.5%3BexitDx%3D0%3BexitDy%3D0%3BentryX%3D0%3BentryY%3D0.5%3BentryDx%3D0%3BentryDy%3D0%3B%22%20edge%3D%221%22%20source%3D%227%22%20target%3D%2214%22%20parent%3D%221%22%3E%3CmxGeometry%20relative%3D%221%22%20as%3D%22geometry%22%2F%3E%3C%2FmxCell%3E%3CmxCell%20id%3D%227%22%20value%3D%22%E6%B5%8B%E8%AF%95%22%20style%3D%22rounded%3D0%3BwhiteSpace%3Dwrap%3Bhtml%3D1%3B%22%20vertex%3D%221%22%20parent%3D%221%22%3E%3CmxGeometry%20x%3D%22200%22%20y%3D%22220%22%20width%3D%22120%22%20height%3D%2260%22%20as%3D%22geometry%22%2F%3E%3C%2FmxCell%3E%3CmxCell%20id%3D%228%22%20value%3D%22%E5%B7%A5%E5%85%B7%22%20style%3D%22rounded%3D0%3BwhiteSpace%3Dwrap%3Bhtml%3D1%3B%22%20vertex%3D%221%22%20parent%3D%221%22%3E%3CmxGeometry%20x%3D%22200%22%20y%3D%22340%22%20width%3D%22120%22%20height%3D%2260%22%20as%3D%22geometry%22%2F%3E%3C%2FmxCell%3E%3CmxCell%20id%3D%229%22%20style%3D%22edgeStyle%3DorthogonalEdgeStyle%3Brounded%3D0%3BorthogonalLoop%3D1%3BjettySize%3Dauto%3Bhtml%3D1%3BentryX%3D0%3BentryY%3D0.5%3BentryDx%3D0%3BentryDy%3D0%3B%22%20edge%3D%221%22%20source%3D%2210%22%20target%3D%2218%22%20parent%3D%221%22%3E%3CmxGeometry%20relative%3D%221%22%20as%3D%22geometry%22%2F%3E%3C%2FmxCell%3E%3CmxCell%20id%3D%2210%22%20value%3D%22%E4%B8%AA%E4%BA%BA%E4%BF%A1%E6%81%AF%22%20style%3D%22rounded%3D0%3BwhiteSpace%3Dwrap%3Bhtml%3D1%3B%22%20vertex%3D%221%22%20parent%3D%221%22%3E%3CmxGeometry%20x%3D%22200%22%20y%3D%22500%22%20width%3D%22120%22%20height%3D%2260%22%20as%3D%22geometry%22%2F%3E%3C%2FmxCell%3E%3CmxCell%20id%3D%2211%22%20value%3D%22%E8%BD%AE%E6%92%AD%E7%94%BB%E9%9D%A2%22%20style%3D%22rounded%3D0%3BwhiteSpace%3Dwrap%3Bhtml%3D1%3B%22%20vertex%3D%221%22%20parent%3D%221%22%3E%3CmxGeometry%20x%3D%22360%22%20y%3D%2260%22%20width%3D%22120%22%20height%3D%2240%22%20as%3D%22geometry%22%2F%3E%3C%2FmxCell%3E%3CmxCell%20id%3D%2212%22%20value%3D%22%E8%B6%A3%E5%91%B3%E6%B5%8B%E8%AF%95%22%20style%3D%22rounded%3D0%3BwhiteSpace%3Dwrap%3Bhtml%3D1%3B%22%20vertex%3D%221%22%20parent%3D%221%22%3E%3CmxGeometry%20x%3D%22360%22%20y%3D%22110%22%20width%3D%22120%22%20height%3D%2240%22%20as%3D%22geometry%22%2F%3E%3C%2FmxCell%3E%3CmxCell%20id%3D%2213%22%20value%3D%22%E8%BD%BB%E8%AF%AD%E7%9B%B2%E7%9B%92%22%20style%3D%22rounded%3D0%3BwhiteSpace%3Dwrap%3Bhtml%3D1%3B%22%20vertex%3D%221%22%20parent%3D%221%22%3E%3CmxGeometry%20x%3D%22360%22%20y%3D%22160%22%20width%3D%22120%22%20h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ght%3D%2240%22%20as%3D%22geometry%22%2F%3E%3C%2FmxCell%3E%3CmxCell%20id%3D%2214%22%20value%3D%22%E5%88%86%E7%B1%BB%E6%B5%8B%E8%AF%95%E7%95%8C%E9%9D%A2%22%20style%3D%22rounded%3D0%3BwhiteSpace%3Dwrap%3Bhtml%3D1%3B%22%20vertex%3D%221%22%20parent%3D%221%22%3E%3CmxGeometry%20x%3D%22360%22%20y%3D%22230%22%20width%3D%22120%22%20height%3D%2240%22%20as%3D%22geometry%22%2F%3E%3C%2FmxCell%3E%3CmxCell%20id%3D%2215%22%20value%3D%22%E6%83%85%E7%BB%AA%E8%B0%83%E8%8A%82%E6%96%B9%E6%B3%95%22%20style%3D%22rounded%3D0%3BwhiteSpace%3Dwrap%3Bhtml%3D1%3B%22%20vertex%3D%221%22%20parent%3D%221%22%3E%3CmxGeometry%20x%3D%22360%22%20y%3D%22300%22%20width%3D%22120%22%20height%3D%2240%22%20as%3D%22geometry%22%2F%3E%3C%2FmxCell%3E%3CmxCell%20id%3D%2216%22%20value%3D%22%E5%BF%83%E7%90%86%E5%92%A8%E8%AF%A2%22%20style%3D%22rounded%3D0%3BwhiteSpace%3Dwrap%3Bhtml%3D1%3B%22%20vertex%3D%221%22%20parent%3D%221%22%3E%3CmxGeometry%20x%3D%22360%22%20y%3D%22350%22%20width%3D%22120%22%20height%3D%2240%22%20as%3D%22geometry%22%2F%3E%3C%2FmxCell%3E%3CmxCell%20id%3D%2217%22%20value%3D%22%E8%BD%BB%E9%9F%B3%E4%B9%90%E6%92%AD%E6%94%BE%22%20style%3D%22rounded%3D0%3BwhiteSpace%3Dwrap%3Bhtml%3D1%3B%22%20vertex%3D%221%22%20parent%3D%221%22%3E%3CmxGeometry%20x%3D%22360%22%20y%3D%22394%22%20width%3D%22120%22%20height%3D%2240%22%20as%3D%22geometry%22%2F%3E%3C%2FmxCell%3E%3CmxCell%20id%3D%2218%22%20value%3D%22%E6%84%8F%E8%A7%81%E5%8F%8D%E9%A6%88%22%20style%3D%22rounded%3D0%3BwhiteSpace%3Dwrap%3Bhtml%3D1%3B%22%20vertex%3D%221%22%20parent%3D%221%22%3E%3CmxGeometry%20x%3D%22360%22%20y%3D%22460%22%20width%3D%22120%22%20height%3D%2240%22%20as%3D%22geometry%22%2F%3E%3C%2FmxCell%3E%3CmxCell%20id%3D%2219%22%20value%3D%22%E6%9B%B4%E5%A4%9A%E8%AE%BE%E7%BD%AE%22%20style%3D%22rounded%3D0%3BwhiteSpace%3Dwrap%3Bhtml%3D1%3B%22%20vertex%3D%221%22%20parent%3D%221%22%3E%3CmxGeometry%20x%3D%22360%22%20y%3D%22510%22%20width%3D%22120%22%20height%3D%2240%22%20as%3D%22geometry%22%2F%3E%3C%2FmxCell%3E%3CmxCell%20id%3D%2220%22%20value%3D%22%E5%85%B3%E4%BA%8E%E6%88%91%E4%BB%AC%22%20style%3D%22rounded%3D0%3BwhiteSpace%3Dwrap%3Bhtml%3D1%3B%22%20vertex%3D%221%22%20parent%3D%221%22%3E%3CmxGeometry%20x%3D%22360%22%20y%3D%22560%22%20width%3D%22120%22%20height%3D%2240%22%20as%3D%22geometry%22%2F%3E%3C%2FmxCell%3E%3CmxCell%20id%3D%2221%22%20value%3D%22%22%20style%3D%22endArrow%3Dnone%3Bhtml%3D1%3Brounded%3D0%3B%22%20edge%3D%221%22%20parent%3D%221%22%3E%3CmxGeometry%20width%3D%2250%22%20height%3D%2250%22%20relative%3D%221%22%20as%3D%22geometry%22%3E%3CmxPoint%20x%3D%22180%22%20y%3D%22520%22%20as%3D%22sourcePoint%22%2F%3E%3CmxPoint%20x%3D%22180%22%20y%3D%22310%22%20as%3D%22targetPoint%22%2F%3E%3C%2FmxGeometry%3E%3C%2FmxCell%3E%3CmxCell%20id%3D%2222%22%20value%3D%22%22%20style%3D%22endArrow%3Dclassic%3Bhtml%3D1%3Brounded%3D0%3B%22%20edge%3D%221%22%20parent%3D%221%22%3E%3CmxGeometry%20width%3D%2250%22%20height%3D%2250%22%20relative%3D%221%22%20as%3D%22geometry%22%3E%3CmxPoint%20x%3D%22180%22%20y%3D%22250%22%20as%3D%22sourcePoint%22%2F%3E%3CmxPoint%20x%3D%22200%22%20y%3D%22250%22%20as%3D%22targetPoint%22%2F%3E%3C%2FmxGeometry%3E%3C%2FmxCell%3E%3CmxCell%20id%3D%2223%22%20value%3D%22%22%20style%3D%22endArrow%3Dclassic%3Bhtml%3D1%3Brounded%3D0%3B%22%20edge%3D%221%22%20parent%3D%221%22%3E%3CmxGeometry%20width%3D%2250%22%20height%3D%2250%22%20relative%3D%221%22%20as%3D%22geometry%22%3E%3CmxPoint%20x%3D%22180%22%20y%3D%22369.88%22%20as%3D%22sourcePoint%22%2F%3E%3CmxPoint%20x%3D%22200%22%20y%3D%22369.88%22%20as%3D%22targetPoint%22%2F%3E%3C%2FmxGeometry%3E%3C%2FmxCell%3E%3CmxCell%20id%3D%2224%22%20value%3D%22%22%20style%3D%22endArrow%3Dclassic%3Bhtml%3D1%3Brounded%3D0%3B%22%20edge%3D%221%22%20parent%3D%221%22%3E%3CmxGeometry%20width%3D%2250%22%20height%3D%2250%22%20relative%3D%221%22%20as%3D%22geometry%22%3E%3CmxPoint%20x%3D%22180%22%20y%3D%22519.88%22%20as%3D%22sourcePoint%22%2F%3E%3CmxPoint%20x%3D%22200%22%20y%3D%22519.88%22%20as%3D%22targetPoint%22%2F%3E%3C%2FmxGeometry%3E%3C%2FmxCell%3E%3CmxCell%20id%3D%2225%22%20value%3D%22%22%20style%3D%22endArrow%3Dnone%3Bhtml%3D1%3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rounded%3D0%3B%22%20edge%3D%221%22%20parent%3D%221%22%3E%3CmxGeometry%20width%3D%2250%22%20height%3D%2250%22%20relative%3D%221%22%20as%3D%22geometry%22%3E%3CmxPoint%20x%3D%22340%22%20y%3D%22180%22%20as%3D%22sourcePoint%22%2F%3E%3CmxPoint%20x%3D%22340%22%20y%3D%22130%22%20as%3D%22targetPoint%22%2F%3E%3C%2FmxGeometry%3E%3C%2FmxCell%3E%3CmxCell%20id%3D%2226%22%20value%3D%22%22%20style%3D%22endArrow%3Dclassic%3Bhtml%3D1%3Brounded%3D0%3B%22%20edge%3D%221%22%20parent%3D%221%22%3E%3CmxGeometry%20width%3D%2250%22%20height%3D%2250%22%20relative%3D%221%22%20as%3D%22geometry%22%3E%3CmxPoint%20x%3D%22340%22%20y%3D%22129.86%22%20as%3D%22sourcePoint%22%2F%3E%3CmxPoint%20x%3D%22360%22%20y%3D%22129.86%22%20as%3D%22targetPoint%22%2F%3E%3C%2FmxGeometry%3E%3C%2FmxCell%3E%3CmxCell%20id%3D%2227%22%20value%3D%22%22%20style%3D%22endArrow%3Dclassic%3Bhtml%3D1%3Brounded%3D0%3B%22%20edge%3D%221%22%20parent%3D%221%22%3E%3CmxGeometry%20width%3D%2250%22%20height%3D%2250%22%20relative%3D%221%22%20as%3D%22geometry%22%3E%3CmxPoint%20x%3D%22340%22%20y%3D%22180%22%20as%3D%22sourcePoint%22%2F%3E%3CmxPoint%20x%3D%22360%22%20y%3D%22180%22%20as%3D%22targetPoint%22%2F%3E%3C%2FmxGeometry%3E%3C%2FmxCell%3E%3CmxCell%20id%3D%2228%22%20style%3D%22edgeStyle%3DorthogonalEdgeStyle%3Brounded%3D0%3BorthogonalLoop%3D1%3BjettySize%3Dauto%3Bhtml%3D1%3BexitX%3D1%3BexitY%3D0.5%3BexitDx%3D0%3BexitDy%3D0%3BentryX%3D-0.001%3BentryY%3D0.438%3BentryDx%3D0%3BentryDy%3D0%3BentryPerimeter%3D0%3B%22%20edge%3D%221%22%20source%3D%228%22%20target%3D%2215%22%20parent%3D%221%22%3E%3CmxGeometry%20relative%3D%221%22%20as%3D%22geometry%22%2F%3E%3C%2FmxCell%3E%3CmxCell%20id%3D%2229%22%20value%3D%22%22%20style%3D%22endArrow%3Dclassic%3Bhtml%3D1%3Brounded%3D0%3B%22%20edge%3D%221%22%20parent%3D%221%22%3E%3CmxGeometry%20width%3D%2250%22%20height%3D%2250%22%20relative%3D%221%22%20as%3D%22geometry%22%3E%3CmxPoint%20x%3D%22340%22%20y%3D%22369.86%22%20as%3D%22sourcePoint%22%2F%3E%3CmxPoint%20x%3D%22360%22%20y%3D%22369.86%22%20as%3D%22targetPoint%22%2F%3E%3C%2FmxGeometry%3E%3C%2FmxCell%3E%3CmxCell%20id%3D%2230%22%20value%3D%22%22%20style%3D%22endArrow%3Dnone%3Bhtml%3D1%3Brounded%3D0%3B%22%20edge%3D%221%22%20parent%3D%221%22%3E%3CmxGeometry%20width%3D%2250%22%20height%3D%2250%22%20relative%3D%221%22%20as%3D%22geometry%22%3E%3CmxPoint%20x%3D%22340%22%20y%3D%22420%22%20as%3D%22sourcePoint%22%2F%3E%3CmxPoint%20x%3D%22340%22%20y%3D%22370%22%20as%3D%22targetPoint%22%2F%3E%3C%2FmxGeometry%3E%3C%2FmxCell%3E%3CmxCell%20id%3D%2231%22%20value%3D%22%22%20style%3D%22endArrow%3Dclassic%3Bhtml%3D1%3Brounded%3D0%3B%22%20edge%3D%221%22%20parent%3D%221%22%3E%3CmxGeometry%20width%3D%2250%22%20height%3D%2250%22%20relative%3D%221%22%20as%3D%22geometry%22%3E%3CmxPoint%20x%3D%22340%22%20y%3D%22420%22%20as%3D%22sourcePoint%22%2F%3E%3CmxPoint%20x%3D%22360%22%20y%3D%22420%22%20as%3D%22targetPoint%22%2F%3E%3C%2FmxGeometry%3E%3C%2FmxCell%3E%3CmxCell%20id%3D%2232%22%20value%3D%22%22%20style%3D%22endArrow%3Dnone%3Bhtml%3D1%3Brounded%3D0%3B%22%20edge%3D%221%22%20parent%3D%221%22%3E%3CmxGeometry%20width%3D%2250%22%20height%3D%2250%22%20relative%3D%221%22%20as%3D%22geometry%22%3E%3CmxPoint%20x%3D%22340%22%20y%3D%22580%22%20as%3D%22sourcePoint%22%2F%3E%3CmxPoint%20x%3D%22340%22%20y%3D%22520%22%20as%3D%22targetPoint%22%2F%3E%3C%2FmxGeometry%3E%3C%2FmxCell%3E%3CmxCell%20id%3D%2233%22%20value%3D%22%22%20style%3D%22endArrow%3Dclassic%3Bhtml%3D1%3Brounded%3D0%3B%22%20edge%3D%221%22%20parent%3D%221%22%3E%3CmxGeometry%20width%3D%2250%22%20height%3D%2250%22%20relative%3D%221%22%20as%3D%22geometry%22%3E%3CmxPoint%20x%3D%22340%22%20y%3D%22529.8000000000001%22%20as%3D%22sourcePoint%22%2F%3E%3CmxPoint%20x%3D%22360%22%20y%3D%22529.8000000000001%22%20as%3D%22targetPoint%22%2F%3E%3C%2FmxGeometry%3E%3C%2FmxCell%3E%3CmxCell%20id%3D%2234%22%20value%3D%22%22%20style%3D%22endArrow%3Dclassic%3Bhtml%3D1%3Brounded%3D0%3B%22%20edge%3D%221%22%20parent%3D%221%22%3E%3CmxGeometry%20width%3D%2250%22%20height%3D%2250%22%20relative%3D%221%22%20as%3D%22geometry%22%3E%3CmxPoint%20x%3D%22340%22%20y%3D%22580%22%20as%3D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sourcePoint%22%2F%3E%3CmxPoint%20x%3D%22360%22%20y%3D%22580%22%20as%3D%22targetPoint%22%2F%3E%3C%2FmxGeometry%3E%3C%2FmxCell%3E%3CmxCell%20id%3D%2235%22%20value%3D%22%E7%94%A8%E6%88%B7%22%20style%3D%22shape%3DumlActor%3BverticalLabelPosition%3Dbottom%3BverticalAlign%3Dtop%3Bhtml%3D1%3BoutlineConnect%3D0%3B%22%20vertex%3D%221%22%20parent%3D%221%22%3E%3CmxGeometry%20x%3D%22630%22%20y%3D%22250%22%20width%3D%2240%22%20height%3D%2270%22%20as%3D%22geometry%22%2F%3E%3C%2FmxCell%3E%3CmxCell%20id%3D%2236%22%20value%3D%22%E5%BF%83%E7%90%86%E6%B5%8B%E8%AF%95%22%20style%3D%22ellipse%3BwhiteSpace%3Dwrap%3Bhtml%3D1%3B%22%20vertex%3D%221%22%20parent%3D%221%22%3E%3CmxGeometry%20x%3D%22760%22%20y%3D%22120%22%20width%3D%22120%22%20height%3D%2260%22%20as%3D%22geometry%22%2F%3E%3C%2FmxCell%3E%3CmxCell%20id%3D%2237%22%20value%3D%22%E8%B0%83%E8%8A%82%E6%96%B9%E6%B3%95%22%20style%3D%22ellipse%3BwhiteSpace%3Dwrap%3Bhtml%3D1%3B%22%20vertex%3D%221%22%20parent%3D%221%22%3E%3CmxGeometry%20x%3D%22760%22%20y%3D%22190%22%20width%3D%22120%22%20height%3D%2260%22%20as%3D%22geometry%22%2F%3E%3C%2FmxCell%3E%3CmxCell%20id%3D%2238%22%20value%3D%22%E8%BD%BB%E9%9F%B3%E4%B9%90%E6%94%BE%E6%9D%BE%22%20style%3D%22ellipse%3BwhiteSpace%3Dwrap%3Bhtml%3D1%3B%22%20vertex%3D%221%22%20parent%3D%221%22%3E%3CmxGeometry%20x%3D%22760%22%20y%3D%22260%22%20width%3D%22120%22%20height%3D%2260%22%20as%3D%22geometry%22%2F%3E%3C%2FmxCell%3E%3CmxCell%20id%3D%2239%22%20value%3D%22%E6%84%8F%E8%A7%81%E5%8F%8D%E9%A6%88%22%20style%3D%22ellipse%3BwhiteSpace%3Dwrap%3Bhtml%3D1%3B%22%20vertex%3D%221%22%20parent%3D%221%22%3E%3CmxGeometry%20x%3D%22760%22%20y%3D%22330%22%20width%3D%22120%22%20height%3D%2260%22%20as%3D%22geometry%22%2F%3E%3C%2FmxCell%3E%3CmxCell%20id%3D%2240%22%20value%3D%22%E5%BF%83%E7%90%86%E5%92%A8%E8%AF%A2%22%20style%3D%22ellipse%3BwhiteSpace%3Dwrap%3Bhtml%3D1%3B%22%20vertex%3D%221%22%20parent%3D%221%22%3E%3CmxGeometry%20x%3D%22760%22%20y%3D%22400%22%20width%3D%22120%22%20height%3D%2260%22%20as%3D%22geometry%22%2F%3E%3C%2FmxCell%3E%3CmxCell%20id%3D%2241%22%20value%3D%22%22%20style%3D%22endArrow%3Dclassic%3Bhtml%3D1%3Brounded%3D0%3BentryX%3D0%3BentryY%3D0.667%3BentryDx%3D0%3BentryDy%3D0%3BentryPerimeter%3D0%3B%22%20edge%3D%221%22%20target%3D%2236%22%20parent%3D%221%22%3E%3CmxGeometry%20width%3D%2250%22%20height%3D%2250%22%20relative%3D%221%22%20as%3D%22geometry%22%3E%3CmxPoint%20x%3D%22670%22%20y%3D%22280%22%20as%3D%22sourcePoint%22%2F%3E%3CmxPoint%20x%3D%22720%22%20y%3D%22230%22%20as%3D%22targetPoint%22%2F%3E%3C%2FmxGeometry%3E%3C%2FmxCell%3E%3CmxCell%20id%3D%2242%22%20value%3D%22%22%20style%3D%22endArrow%3Dclassic%3Bhtml%3D1%3Brounded%3D0%3B%22%20edge%3D%221%22%20parent%3D%221%22%3E%3CmxGeometry%20width%3D%2250%22%20height%3D%2250%22%20relative%3D%221%22%20as%3D%22geometry%22%3E%3CmxPoint%20x%3D%22670%22%20y%3D%22280%22%20as%3D%22sourcePoint%22%2F%3E%3CmxPoint%20x%3D%22760%22%20y%3D%22220%22%20as%3D%22targetPoint%22%2F%3E%3C%2FmxGeometry%3E%3C%2FmxCell%3E%3CmxCell%20id%3D%2243%22%20value%3D%22%22%20style%3D%22endArrow%3Dclassic%3Bhtml%3D1%3Brounded%3D0%3B%22%20edge%3D%221%22%20parent%3D%221%22%3E%3CmxGeometry%20width%3D%2250%22%20height%3D%2250%22%20relative%3D%221%22%20as%3D%22geometry%22%3E%3CmxPoint%20x%3D%22670%22%20y%3D%22280%22%20as%3D%22sourcePoint%22%2F%3E%3CmxPoint%20x%3D%22760%22%20y%3D%22290%22%20as%3D%22targetPoint%22%2F%3E%3C%2FmxGeometry%3E%3C%2FmxCell%3E%3CmxCell%20id%3D%2244%22%20value%3D%22%22%20style%3D%22endArrow%3Dclassic%3Bhtml%3D1%3Brounded%3D0%3B%22%20edge%3D%221%22%20parent%3D%221%22%3E%3CmxGeometry%20width%3D%2250%22%20height%3D%2250%22%20relative%3D%221%22%20as%3D%22geometry%22%3E%3CmxPoint%20x%3D%22670%22%20y%3D%22280%22%20as%3D%22sourcePoint%22%2F%3E%3CmxPoint%20x%3D%22760%22%20y%3D%22360%22%20as%3D%22targetPoint%22%2F%3E%3C%2FmxGeometry%3E%3C%2FmxCell%3E%3CmxCell%20id%3D%2245%22%20value%3D%22%22%20style%3D%22endArrow%3Dclassic%3Bhtml%3D1%3Brounded%3D0%3B%22%20edge%3D%221%22%20parent%3D%221%22%3E%3CmxGeometry%20width%3D%2250%22%20height%3D%2250%22%20relative%3D%221%22%20as%3D%22geometry%22%3E%3Cmx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oint%20x%3D%22670%22%20y%3D%22280%22%20as%3D%22sourcePoint%22%2F%3E%3CmxPoint%20x%3D%22760%22%20y%3D%22430%22%20as%3D%22targetPoint%22%2F%3E%3C%2FmxGeometry%3E%3C%2FmxCell%3E%3C%2Froot%3E%3C%2FmxGraphModel%3E</w:t>
      </w:r>
    </w:p>
    <w:p w14:paraId="192A4BB3">
      <w:pPr>
        <w:rPr>
          <w:rFonts w:hint="eastAsia" w:ascii="等线" w:hAnsi="等线" w:eastAsia="宋体" w:cs="Times New Roman"/>
          <w:szCs w:val="22"/>
          <w:lang w:eastAsia="zh-CN"/>
        </w:rPr>
      </w:pPr>
      <w:r>
        <w:rPr>
          <w:rFonts w:hint="eastAsia" w:ascii="等线" w:hAnsi="等线" w:eastAsia="宋体" w:cs="Times New Roman"/>
          <w:szCs w:val="22"/>
          <w:lang w:eastAsia="zh-CN"/>
        </w:rPr>
        <w:drawing>
          <wp:inline distT="0" distB="0" distL="114300" distR="114300">
            <wp:extent cx="5530850" cy="3355340"/>
            <wp:effectExtent l="0" t="0" r="0" b="0"/>
            <wp:docPr id="62" name="图片 6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"/>
                    <pic:cNvPicPr>
                      <a:picLocks noChangeAspect="1"/>
                    </pic:cNvPicPr>
                  </pic:nvPicPr>
                  <pic:blipFill>
                    <a:blip r:embed="rId6"/>
                    <a:srcRect b="60888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913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 整体功能图</w:t>
      </w:r>
    </w:p>
    <w:p w14:paraId="47C290B9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AFEEA0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基于类图，以“用户类”为核心交互入口，关联4个功能类，明确各模块的属性与方法：</w:t>
      </w:r>
    </w:p>
    <w:p w14:paraId="07EEB84C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用户类：包含“用户名”属性，提供“首页()、下单()、查看历史订单()、会员中心()”等操作方法，是用户与系统交互的核心载体；</w:t>
      </w:r>
    </w:p>
    <w:p w14:paraId="21EEC529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首页类：包含“线上点单列表、线下点单列表”属性，提供“展示轮播画面()、启动趣味测试()”等方法，支撑首页的展示与互动；</w:t>
      </w:r>
    </w:p>
    <w:p w14:paraId="3139256C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下单类：包含“商品属性列表、搜索列表”属性，提供“匹配搜索结果()、展示轮播画面()”等方法，实现商品浏览与搜索；</w:t>
      </w:r>
    </w:p>
    <w:p w14:paraId="67D4EBAC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查看订单类：包含“当前订单列表、历史订单列表”属性，提供“当前订单提示()、历史订单调用结果()”等方法，支撑订单展示与反馈；</w:t>
      </w:r>
    </w:p>
    <w:p w14:paraId="76FBE5C5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个人信息类：包含“积分商城、会员开通”属性，提供“关于其他()”方法，承载权益管理与系统信息。</w:t>
      </w:r>
    </w:p>
    <w:p w14:paraId="30AED3DF"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</w:p>
    <w:p w14:paraId="571E8CA8">
      <w:pPr>
        <w:widowControl w:val="0"/>
        <w:numPr>
          <w:ilvl w:val="0"/>
          <w:numId w:val="0"/>
        </w:numPr>
        <w:jc w:val="center"/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705350" cy="2940050"/>
            <wp:effectExtent l="0" t="0" r="6350" b="6350"/>
            <wp:docPr id="64" name="图片 64" descr="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类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AA4"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  <w:t>图4 学校面包房小程序类图</w:t>
      </w:r>
    </w:p>
    <w:p w14:paraId="740DB35F">
      <w:pPr>
        <w:widowControl w:val="0"/>
        <w:numPr>
          <w:ilvl w:val="0"/>
          <w:numId w:val="0"/>
        </w:numPr>
        <w:jc w:val="center"/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</w:p>
    <w:p w14:paraId="5E4552D1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基于状态图，系统包含4个核心状态，流转逻辑清晰且贴合用户操作习惯：</w:t>
      </w:r>
    </w:p>
    <w:p w14:paraId="3E2AF369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初始状态（S0）：小程序启动后，直接进入首页状态（S1）；</w:t>
      </w:r>
    </w:p>
    <w:p w14:paraId="676F1ED8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首页状态（S1）：包含“轮播展示、点单方式选择、积分展示”功能，可通过底部导航切换至“下单状态（S2）”“订单状态（S3）”“个人信息状态（S4）”；</w:t>
      </w:r>
    </w:p>
    <w:p w14:paraId="76BCB47D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下单状态（S2）：覆盖“商品属性选择、取餐方式选择、个性化下单、添加购物车、结算支付”流程，支持切回首页状态；</w:t>
      </w:r>
    </w:p>
    <w:p w14:paraId="660D0255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订单状态（S3）：管理“当前订单、历史订单”，可双向切换至首页/下单/个人信息状态；</w:t>
      </w:r>
    </w:p>
    <w:p w14:paraId="27542BB1">
      <w:pPr>
        <w:widowControl w:val="0"/>
        <w:autoSpaceDE w:val="0"/>
        <w:autoSpaceDN w:val="0"/>
        <w:adjustRightInd w:val="0"/>
        <w:spacing w:line="300" w:lineRule="auto"/>
        <w:ind w:firstLine="480" w:firstLineChars="200"/>
        <w:jc w:val="both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-SA"/>
        </w:rPr>
        <w:t>个人信息状态（S4）：包含“积分商城、任务中心、会员中心”，支持切换至其他状态，最终可退出至结束状态。</w:t>
      </w:r>
    </w:p>
    <w:p w14:paraId="7CDCBBC3"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</w:p>
    <w:p w14:paraId="2EC169E4">
      <w:pPr>
        <w:widowControl w:val="0"/>
        <w:numPr>
          <w:ilvl w:val="0"/>
          <w:numId w:val="0"/>
        </w:numPr>
        <w:jc w:val="center"/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070350" cy="4540250"/>
            <wp:effectExtent l="0" t="0" r="6350" b="6350"/>
            <wp:docPr id="65" name="图片 65" descr="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状态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8D74">
      <w:pPr>
        <w:jc w:val="center"/>
        <w:rPr>
          <w:rFonts w:hint="eastAsia" w:ascii="Times New Roman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  <w:t xml:space="preserve">图5 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  <w:t>学校面包房</w:t>
      </w:r>
      <w:r>
        <w:rPr>
          <w:rFonts w:hint="eastAsia" w:ascii="Times New Roman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  <w:t>小程序状态图</w:t>
      </w:r>
    </w:p>
    <w:p w14:paraId="26F14B9E"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3300730" cy="3745865"/>
            <wp:effectExtent l="0" t="0" r="1270" b="635"/>
            <wp:docPr id="66" name="图片 66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用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FFB9">
      <w:pPr>
        <w:widowControl w:val="0"/>
        <w:numPr>
          <w:ilvl w:val="0"/>
          <w:numId w:val="0"/>
        </w:numPr>
        <w:jc w:val="center"/>
        <w:rPr>
          <w:rFonts w:hint="default" w:ascii="Times New Roman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/>
        </w:rPr>
        <w:t>图6 学校面包房小程序用例图</w:t>
      </w:r>
    </w:p>
    <w:p w14:paraId="1D1E6670">
      <w:pPr>
        <w:rPr>
          <w:rFonts w:hint="eastAsia" w:ascii="等线" w:hAnsi="等线" w:eastAsia="等线" w:cs="Times New Roman"/>
          <w:szCs w:val="22"/>
        </w:rPr>
      </w:pPr>
    </w:p>
    <w:p w14:paraId="064EC334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系统实现</w:t>
      </w:r>
    </w:p>
    <w:p w14:paraId="565C7A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jc w:val="left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软件系统主要功能代码实现</w:t>
      </w:r>
    </w:p>
    <w:p w14:paraId="47AD80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活动banner与点单入口页</w:t>
      </w:r>
    </w:p>
    <w:p w14:paraId="39FD38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97050" cy="3987800"/>
            <wp:effectExtent l="0" t="0" r="6350" b="0"/>
            <wp:docPr id="20" name="图片 20" descr="962e461581e3feb350b1ba564a3d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62e461581e3feb350b1ba564a3df68"/>
                    <pic:cNvPicPr>
                      <a:picLocks noChangeAspect="1"/>
                    </pic:cNvPicPr>
                  </pic:nvPicPr>
                  <pic:blipFill>
                    <a:blip r:embed="rId10"/>
                    <a:srcRect l="3087" b="-113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5AC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活动展示功能：</w:t>
      </w:r>
      <w:r>
        <w:rPr>
          <w:rFonts w:hint="eastAsia" w:ascii="宋体" w:hAnsi="宋体" w:eastAsia="宋体" w:cs="宋体"/>
          <w:sz w:val="24"/>
          <w:szCs w:val="24"/>
        </w:rPr>
        <w:t>通过顶部banner轮播形式展示当前品牌营销活动，如新品上线或限时优惠；</w:t>
      </w:r>
    </w:p>
    <w:p w14:paraId="63DDBFA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点单方式选择功能：</w:t>
      </w:r>
      <w:r>
        <w:rPr>
          <w:rFonts w:hint="eastAsia" w:ascii="宋体" w:hAnsi="宋体" w:eastAsia="宋体" w:cs="宋体"/>
          <w:sz w:val="24"/>
          <w:szCs w:val="24"/>
        </w:rPr>
        <w:t>为用户提供“线上点单（预点单取餐）”与“线下点单（现场下单）”两种入口，满足不同消费场景；</w:t>
      </w:r>
    </w:p>
    <w:p w14:paraId="07F39B7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积分预览功能：</w:t>
      </w:r>
      <w:r>
        <w:rPr>
          <w:rFonts w:hint="eastAsia" w:ascii="宋体" w:hAnsi="宋体" w:eastAsia="宋体" w:cs="宋体"/>
          <w:sz w:val="24"/>
          <w:szCs w:val="24"/>
        </w:rPr>
        <w:t>展示用户当前可用积分，并提示积分可兑换的相关权益。</w:t>
      </w:r>
    </w:p>
    <w:p w14:paraId="69DADF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点单功能测试</w:t>
      </w:r>
    </w:p>
    <w:p w14:paraId="7C9B3B3D">
      <w:pPr>
        <w:jc w:val="left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6"/>
        <w:gridCol w:w="4396"/>
      </w:tblGrid>
      <w:tr w14:paraId="4F23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3" w:type="dxa"/>
          </w:tcPr>
          <w:p w14:paraId="424C2B00">
            <w:pPr>
              <w:jc w:val="left"/>
              <w:rPr>
                <w:vertAlign w:val="baseline"/>
              </w:rPr>
            </w:pPr>
            <w:r>
              <w:drawing>
                <wp:inline distT="0" distB="0" distL="114300" distR="114300">
                  <wp:extent cx="2553970" cy="5437505"/>
                  <wp:effectExtent l="0" t="0" r="11430" b="10795"/>
                  <wp:docPr id="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970" cy="543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3" w:type="dxa"/>
          </w:tcPr>
          <w:p w14:paraId="2997630B">
            <w:pPr>
              <w:jc w:val="left"/>
              <w:rPr>
                <w:vertAlign w:val="baseline"/>
              </w:rPr>
            </w:pPr>
            <w:r>
              <w:drawing>
                <wp:inline distT="0" distB="0" distL="114300" distR="114300">
                  <wp:extent cx="2740025" cy="5365750"/>
                  <wp:effectExtent l="0" t="0" r="3175" b="6350"/>
                  <wp:docPr id="5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536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72BE9">
      <w:pPr>
        <w:jc w:val="left"/>
      </w:pPr>
    </w:p>
    <w:p w14:paraId="243A6E05">
      <w:pPr>
        <w:jc w:val="left"/>
        <w:rPr>
          <w:rFonts w:ascii="Calibri" w:hAnsi="Calibri" w:eastAsia="宋体" w:cs="Times New Roman"/>
          <w:kern w:val="0"/>
          <w:sz w:val="22"/>
          <w:szCs w:val="22"/>
          <w:lang w:eastAsia="en-US"/>
        </w:rPr>
      </w:pPr>
    </w:p>
    <w:p w14:paraId="4DBA20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门店关联功能：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显示当前选定门店名称及距离信息，确保取餐或配送门店准确；</w:t>
      </w:r>
    </w:p>
    <w:p w14:paraId="28B731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商品展示功能：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展示商品图片、名称、规格、价格及使用说明（如容量规格选择）；</w:t>
      </w:r>
    </w:p>
    <w:p w14:paraId="67F305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en-US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eastAsia="en-US"/>
        </w:rPr>
        <w:t>结算触发功能：</w:t>
      </w: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用户选择商品后，可点击 “结算” 按钮进入支付流程。</w:t>
      </w:r>
    </w:p>
    <w:p w14:paraId="3D6064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订单及历史订单测试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0"/>
        <w:gridCol w:w="4232"/>
      </w:tblGrid>
      <w:tr w14:paraId="3F89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3" w:type="dxa"/>
          </w:tcPr>
          <w:p w14:paraId="2C77740C">
            <w:pPr>
              <w:jc w:val="left"/>
              <w:rPr>
                <w:rFonts w:ascii="Calibri" w:hAnsi="Calibri" w:eastAsia="宋体" w:cs="Times New Roman"/>
                <w:kern w:val="0"/>
                <w:sz w:val="22"/>
                <w:szCs w:val="22"/>
                <w:vertAlign w:val="baseline"/>
                <w:lang w:eastAsia="en-US"/>
              </w:rPr>
            </w:pPr>
            <w:r>
              <w:drawing>
                <wp:inline distT="0" distB="0" distL="114300" distR="114300">
                  <wp:extent cx="2633345" cy="5605145"/>
                  <wp:effectExtent l="0" t="0" r="8255" b="8255"/>
                  <wp:docPr id="5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5" cy="560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3" w:type="dxa"/>
          </w:tcPr>
          <w:p w14:paraId="3A5FA701">
            <w:pPr>
              <w:jc w:val="left"/>
              <w:rPr>
                <w:rFonts w:ascii="Calibri" w:hAnsi="Calibri" w:eastAsia="宋体" w:cs="Times New Roman"/>
                <w:kern w:val="0"/>
                <w:sz w:val="22"/>
                <w:szCs w:val="22"/>
                <w:vertAlign w:val="baseline"/>
                <w:lang w:eastAsia="en-US"/>
              </w:rPr>
            </w:pPr>
            <w:r>
              <w:drawing>
                <wp:inline distT="0" distB="0" distL="114300" distR="114300">
                  <wp:extent cx="2593340" cy="5551805"/>
                  <wp:effectExtent l="0" t="0" r="10160" b="10795"/>
                  <wp:docPr id="6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40" cy="555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50222">
      <w:pPr>
        <w:jc w:val="left"/>
        <w:rPr>
          <w:rFonts w:ascii="Calibri" w:hAnsi="Calibri" w:eastAsia="宋体" w:cs="Times New Roman"/>
          <w:kern w:val="0"/>
          <w:sz w:val="22"/>
          <w:szCs w:val="22"/>
          <w:lang w:eastAsia="en-US"/>
        </w:rPr>
      </w:pPr>
    </w:p>
    <w:p w14:paraId="0DDDAA75">
      <w:pPr>
        <w:numPr>
          <w:ilvl w:val="0"/>
          <w:numId w:val="0"/>
        </w:numPr>
        <w:jc w:val="left"/>
        <w:rPr>
          <w:rFonts w:ascii="Calibri" w:hAnsi="Calibri" w:eastAsia="宋体" w:cs="Times New Roman"/>
          <w:kern w:val="0"/>
          <w:sz w:val="22"/>
          <w:szCs w:val="22"/>
          <w:lang w:eastAsia="en-US"/>
        </w:rPr>
      </w:pPr>
    </w:p>
    <w:p w14:paraId="0B951DC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订单分类功能：</w:t>
      </w:r>
      <w:r>
        <w:rPr>
          <w:rFonts w:hint="eastAsia" w:ascii="宋体" w:hAnsi="宋体" w:eastAsia="宋体" w:cs="宋体"/>
          <w:sz w:val="24"/>
          <w:szCs w:val="24"/>
        </w:rPr>
        <w:t>通过 “当前订单” 与 “历史订单” 标签对订单进行分类管理；</w:t>
      </w:r>
    </w:p>
    <w:p w14:paraId="5BAFDF5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订单信息展示功能：</w:t>
      </w:r>
      <w:r>
        <w:rPr>
          <w:rFonts w:hint="eastAsia" w:ascii="宋体" w:hAnsi="宋体" w:eastAsia="宋体" w:cs="宋体"/>
          <w:sz w:val="24"/>
          <w:szCs w:val="24"/>
        </w:rPr>
        <w:t>展示订单编号、下单时间、订单金额及所属门店；</w:t>
      </w:r>
    </w:p>
    <w:p w14:paraId="5DC90F4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订单操作功能</w:t>
      </w:r>
      <w:r>
        <w:rPr>
          <w:rFonts w:hint="eastAsia" w:ascii="宋体" w:hAnsi="宋体" w:eastAsia="宋体" w:cs="宋体"/>
          <w:sz w:val="24"/>
          <w:szCs w:val="24"/>
        </w:rPr>
        <w:t>：提供开发票、查看评价、再次下单等操作入口。</w:t>
      </w:r>
    </w:p>
    <w:p w14:paraId="11FAA3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个人中心页功能</w:t>
      </w:r>
    </w:p>
    <w:p w14:paraId="36F1140C">
      <w:pPr>
        <w:jc w:val="center"/>
        <w:rPr>
          <w:rFonts w:ascii="Calibri" w:hAnsi="Calibri" w:eastAsia="宋体" w:cs="Times New Roman"/>
          <w:kern w:val="0"/>
          <w:sz w:val="22"/>
          <w:szCs w:val="22"/>
          <w:lang w:eastAsia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drawing>
          <wp:inline distT="0" distB="0" distL="114300" distR="114300">
            <wp:extent cx="1626235" cy="3462020"/>
            <wp:effectExtent l="0" t="0" r="12065" b="5080"/>
            <wp:docPr id="30" name="图片 30" descr="16fed3da61b1a97c100abc829896b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fed3da61b1a97c100abc829896bb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9F6B">
      <w:pPr>
        <w:numPr>
          <w:ilvl w:val="0"/>
          <w:numId w:val="0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用户信息展示功能：</w:t>
      </w:r>
      <w:r>
        <w:rPr>
          <w:rFonts w:hint="eastAsia" w:ascii="宋体" w:hAnsi="宋体" w:eastAsia="宋体" w:cs="宋体"/>
          <w:sz w:val="24"/>
          <w:szCs w:val="24"/>
        </w:rPr>
        <w:t>显示当前登录用户的基本信息与欢迎提示；</w:t>
      </w:r>
    </w:p>
    <w:p w14:paraId="45607E2C">
      <w:pPr>
        <w:numPr>
          <w:ilvl w:val="0"/>
          <w:numId w:val="0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会员入口功能：</w:t>
      </w:r>
      <w:r>
        <w:rPr>
          <w:rFonts w:hint="eastAsia" w:ascii="宋体" w:hAnsi="宋体" w:eastAsia="宋体" w:cs="宋体"/>
          <w:sz w:val="24"/>
          <w:szCs w:val="24"/>
        </w:rPr>
        <w:t>提供会员、积分、钱包、优惠券等功能入口；</w:t>
      </w:r>
    </w:p>
    <w:p w14:paraId="26B876B1">
      <w:pPr>
        <w:numPr>
          <w:ilvl w:val="0"/>
          <w:numId w:val="0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品牌动态展示功能：</w:t>
      </w:r>
      <w:r>
        <w:rPr>
          <w:rFonts w:hint="eastAsia" w:ascii="宋体" w:hAnsi="宋体" w:eastAsia="宋体" w:cs="宋体"/>
          <w:sz w:val="24"/>
          <w:szCs w:val="24"/>
        </w:rPr>
        <w:t>通过“品牌播报”模块展示新品及活动资讯。</w:t>
      </w:r>
    </w:p>
    <w:p w14:paraId="586347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积分与优惠券管理页</w:t>
      </w:r>
    </w:p>
    <w:p w14:paraId="72C7EA1C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747520" cy="3763645"/>
            <wp:effectExtent l="0" t="0" r="5080" b="8255"/>
            <wp:docPr id="32" name="图片 32" descr="ab8c92acf357df9c720e9353801d9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b8c92acf357df9c720e9353801d9d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46250" cy="3756660"/>
            <wp:effectExtent l="0" t="0" r="6350" b="2540"/>
            <wp:docPr id="21" name="图片 21" descr="521afe94cf4e55c7db58e5b69954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21afe94cf4e55c7db58e5b699549e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43075" cy="3756025"/>
            <wp:effectExtent l="0" t="0" r="9525" b="3175"/>
            <wp:docPr id="34" name="图片 34" descr="8048c9de01c2bbabd4f021c5c9e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048c9de01c2bbabd4f021c5c9e84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  <w:szCs w:val="24"/>
        </w:rPr>
        <w:t>积分管理功能：</w:t>
      </w:r>
      <w:r>
        <w:rPr>
          <w:rFonts w:hint="eastAsia" w:ascii="宋体" w:hAnsi="宋体" w:eastAsia="宋体" w:cs="宋体"/>
          <w:sz w:val="24"/>
          <w:szCs w:val="24"/>
        </w:rPr>
        <w:t>展示用户当前可用积分，并提供积分兑换优惠券的操作；</w:t>
      </w:r>
    </w:p>
    <w:p w14:paraId="033342F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优惠券管理功能：</w:t>
      </w:r>
      <w:r>
        <w:rPr>
          <w:rFonts w:hint="eastAsia" w:ascii="宋体" w:hAnsi="宋体" w:eastAsia="宋体" w:cs="宋体"/>
          <w:sz w:val="24"/>
          <w:szCs w:val="24"/>
        </w:rPr>
        <w:t>展示用户已获取的优惠券信息，包括面额、有效期及使用规则。</w:t>
      </w:r>
    </w:p>
    <w:p w14:paraId="6914B6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会员中心页</w:t>
      </w:r>
    </w:p>
    <w:p w14:paraId="4652355A">
      <w:pPr>
        <w:jc w:val="left"/>
        <w:rPr>
          <w:rFonts w:hint="eastAsia" w:ascii="宋体" w:hAnsi="宋体" w:eastAsia="宋体" w:cs="宋体"/>
          <w:b/>
          <w:bCs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1689100" cy="3670935"/>
            <wp:effectExtent l="0" t="0" r="0" b="12065"/>
            <wp:docPr id="22" name="图片 22" descr="15aa8e8e54cbaa4dea3a90e0377c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5aa8e8e54cbaa4dea3a90e0377c0c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1709420" cy="3665220"/>
            <wp:effectExtent l="0" t="0" r="5080" b="5080"/>
            <wp:docPr id="24" name="图片 24" descr="aa83ac32988c0ae3d1bbe63bb318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aa83ac32988c0ae3d1bbe63bb31862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1706880" cy="3695700"/>
            <wp:effectExtent l="0" t="0" r="7620" b="0"/>
            <wp:docPr id="31" name="图片 31" descr="cdef0069bf6cb0e2f8b1da4d2ee7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def0069bf6cb0e2f8b1da4d2ee7c9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4D5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会员信息展示功能：</w:t>
      </w:r>
      <w:r>
        <w:rPr>
          <w:rFonts w:hint="eastAsia" w:ascii="宋体" w:hAnsi="宋体" w:eastAsia="宋体" w:cs="宋体"/>
          <w:sz w:val="24"/>
          <w:szCs w:val="24"/>
        </w:rPr>
        <w:t>展示会员等级、经验值及当前积分；</w:t>
      </w:r>
    </w:p>
    <w:p w14:paraId="28131C7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任务体系功能：</w:t>
      </w:r>
      <w:r>
        <w:rPr>
          <w:rFonts w:hint="eastAsia" w:ascii="宋体" w:hAnsi="宋体" w:eastAsia="宋体" w:cs="宋体"/>
          <w:sz w:val="24"/>
          <w:szCs w:val="24"/>
        </w:rPr>
        <w:t>包含每日签到、周期任务和成长任务，完成任务可获得积分奖励；</w:t>
      </w:r>
    </w:p>
    <w:p w14:paraId="6484A2E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会员权益展示功能：</w:t>
      </w:r>
      <w:r>
        <w:rPr>
          <w:rFonts w:hint="eastAsia" w:ascii="宋体" w:hAnsi="宋体" w:eastAsia="宋体" w:cs="宋体"/>
          <w:sz w:val="24"/>
          <w:szCs w:val="24"/>
        </w:rPr>
        <w:t>展示会员礼包及各等级专属权益；</w:t>
      </w:r>
    </w:p>
    <w:p w14:paraId="4EB1194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会员码功能：</w:t>
      </w:r>
      <w:r>
        <w:rPr>
          <w:rFonts w:hint="eastAsia" w:ascii="宋体" w:hAnsi="宋体" w:eastAsia="宋体" w:cs="宋体"/>
          <w:sz w:val="24"/>
          <w:szCs w:val="24"/>
        </w:rPr>
        <w:t>提供用于积分累计的会员码，并支持定时刷新。</w:t>
      </w:r>
    </w:p>
    <w:p w14:paraId="1BF81638">
      <w:pPr>
        <w:rPr>
          <w:rFonts w:hint="eastAsia" w:ascii="等线" w:hAnsi="等线" w:eastAsia="等线" w:cs="Times New Roman"/>
          <w:szCs w:val="22"/>
        </w:rPr>
      </w:pPr>
    </w:p>
    <w:p w14:paraId="2722D98E">
      <w:pPr>
        <w:keepNext/>
        <w:keepLines/>
        <w:widowControl w:val="0"/>
        <w:numPr>
          <w:ilvl w:val="0"/>
          <w:numId w:val="1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="Times New Roman"/>
          <w:b/>
          <w:kern w:val="2"/>
          <w:sz w:val="32"/>
          <w:szCs w:val="22"/>
          <w:lang w:val="en-US" w:eastAsia="zh-CN" w:bidi="ar-SA"/>
        </w:rPr>
        <w:t>总结与展望</w:t>
      </w:r>
    </w:p>
    <w:p w14:paraId="20271CE8">
      <w:pPr>
        <w:widowControl w:val="0"/>
        <w:numPr>
          <w:ilvl w:val="0"/>
          <w:numId w:val="5"/>
        </w:numPr>
        <w:ind w:left="-420" w:leftChars="0" w:firstLine="420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总结</w:t>
      </w:r>
      <w:bookmarkStart w:id="2" w:name="_GoBack"/>
      <w:bookmarkEnd w:id="2"/>
    </w:p>
    <w:p w14:paraId="5F9457C0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本项目围绕面包房点单小程序的设计与实现展开研究，结合当前餐饮行业数字化、移动化的发展趋势，对系统的用户需求与业务需求进行了系统分析，并完成了主要功能模块的设计与实现。</w:t>
      </w:r>
    </w:p>
    <w:p w14:paraId="0989C726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在需求分析阶段，从用户角度出发，明确了便捷点单、订单管理、会员权益及信息获取等核心需求；从业务角度分析了订单流转、会员运营、营销触达和数据沉淀等关键业务目标，为系统功能设计奠定了基础。</w:t>
      </w:r>
    </w:p>
    <w:p w14:paraId="6B931751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在系统实现阶段，按照页面划分功能模块，完成了首页点单入口、商品选择与结算、订单管理、个人中心、积分与会员体系等核心页面的功能设计与界面说明。系统整体结构清晰，功能模块划分合理，能够满足面包房日常点单及用户管理的基本需求，同时具备一定的扩展性与实用价值。</w:t>
      </w:r>
    </w:p>
    <w:p w14:paraId="420CB357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通过本次系统的设计与实现，不仅加深了对小程序开发流程和前端页面设计思想的理解，也提升了将实际业务需求转化为系统功能的能力，达到了课程设计（或毕业设计）的预期目标。</w:t>
      </w:r>
    </w:p>
    <w:p w14:paraId="142765B5">
      <w:pPr>
        <w:widowControl w:val="0"/>
        <w:ind w:firstLine="480"/>
        <w:jc w:val="center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40F6AC41">
      <w:pPr>
        <w:widowControl w:val="0"/>
        <w:numPr>
          <w:ilvl w:val="0"/>
          <w:numId w:val="5"/>
        </w:numPr>
        <w:ind w:left="-420" w:leftChars="0" w:firstLine="420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展望</w:t>
      </w:r>
    </w:p>
    <w:p w14:paraId="0DCE4AF1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虽本系统已实现面包房点单小程序的核心功能，但仍存在进一步优化和拓展的空间，未来可从以下几个方面进行改进：</w:t>
      </w:r>
    </w:p>
    <w:p w14:paraId="3A320812">
      <w:pPr>
        <w:widowControl w:val="0"/>
        <w:numPr>
          <w:ilvl w:val="0"/>
          <w:numId w:val="6"/>
        </w:numPr>
        <w:ind w:left="425" w:leftChars="0" w:hanging="425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功能完善方面</w:t>
      </w:r>
    </w:p>
    <w:p w14:paraId="04C69A59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后续可引入更完整的支付功能，与真实支付接口对接，实现在线支付与退款流程；同时可增加订单评价、售后服务等功能，提升用户使用体验。</w:t>
      </w:r>
    </w:p>
    <w:p w14:paraId="5D319C9E">
      <w:pPr>
        <w:widowControl w:val="0"/>
        <w:numPr>
          <w:ilvl w:val="0"/>
          <w:numId w:val="6"/>
        </w:numPr>
        <w:ind w:left="425" w:leftChars="0" w:hanging="425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系统性能与安全方面</w:t>
      </w:r>
    </w:p>
    <w:p w14:paraId="6F1FA7D5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未来可结合后端服务器与数据库，对用户信息、订单数据进行统一管理，加强数据校验与权限控制，提升系统的安全性与稳定性。</w:t>
      </w:r>
    </w:p>
    <w:p w14:paraId="45336F65">
      <w:pPr>
        <w:widowControl w:val="0"/>
        <w:numPr>
          <w:ilvl w:val="0"/>
          <w:numId w:val="6"/>
        </w:numPr>
        <w:ind w:left="425" w:leftChars="0" w:hanging="425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会员与营销体系优化方面</w:t>
      </w:r>
    </w:p>
    <w:p w14:paraId="55790564">
      <w:pPr>
        <w:widowControl w:val="0"/>
        <w:ind w:firstLine="48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可进一步细化会员等级规则，增加个性化推荐、精准优惠推送等功能，结合用户行为数据实现智能化运营，提高用户复购率。</w:t>
      </w:r>
    </w:p>
    <w:p w14:paraId="34F31BF0">
      <w:pPr>
        <w:widowControl w:val="0"/>
        <w:numPr>
          <w:ilvl w:val="0"/>
          <w:numId w:val="6"/>
        </w:numPr>
        <w:ind w:left="425" w:leftChars="0" w:hanging="425" w:firstLineChars="0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多平台与可扩展性方面</w:t>
      </w:r>
    </w:p>
    <w:p w14:paraId="6152B3F4">
      <w:pPr>
        <w:widowControl w:val="0"/>
        <w:ind w:firstLine="480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在现有小程序基础上，未来可拓展至H5或App端，实现多端统一服务，为系统的长期发展提供更多可能性。</w:t>
      </w:r>
    </w:p>
    <w:p w14:paraId="19C51D96"/>
    <w:p w14:paraId="497AAA0F">
      <w:pPr>
        <w:widowControl w:val="0"/>
        <w:ind w:firstLine="48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20E628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4EC1F"/>
    <w:multiLevelType w:val="singleLevel"/>
    <w:tmpl w:val="8264EC1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7E0830"/>
    <w:multiLevelType w:val="singleLevel"/>
    <w:tmpl w:val="8C7E083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FB8570A"/>
    <w:multiLevelType w:val="singleLevel"/>
    <w:tmpl w:val="9FB857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3">
    <w:nsid w:val="D26AC595"/>
    <w:multiLevelType w:val="singleLevel"/>
    <w:tmpl w:val="D26AC595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  <w:b/>
        <w:bCs/>
        <w:sz w:val="28"/>
        <w:szCs w:val="28"/>
      </w:rPr>
    </w:lvl>
  </w:abstractNum>
  <w:abstractNum w:abstractNumId="4">
    <w:nsid w:val="301DD436"/>
    <w:multiLevelType w:val="singleLevel"/>
    <w:tmpl w:val="301DD43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5AB4F8A6"/>
    <w:multiLevelType w:val="singleLevel"/>
    <w:tmpl w:val="5AB4F8A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85020B"/>
    <w:rsid w:val="4A4A538B"/>
    <w:rsid w:val="6050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1208</Words>
  <Characters>17729</Characters>
  <Lines>0</Lines>
  <Paragraphs>0</Paragraphs>
  <TotalTime>481</TotalTime>
  <ScaleCrop>false</ScaleCrop>
  <LinksUpToDate>false</LinksUpToDate>
  <CharactersWithSpaces>17888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2025-12-29T12:47:00Z</dcterms:created>
  <dc:creator>Okey-Donkey</dc:creator>
  <cp:lastModifiedBy>Oct.</cp:lastModifiedBy>
  <dcterms:modified xsi:type="dcterms:W3CDTF">2025-12-31T09:48:47Z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eyJoZGlkIjoiN2JiMTJlMmU1NDI0MzgwOWJmYWViMjZlZDI4NWRlYWEiLCJ1c2VySWQiOiI5NDc5MTEyMzAifQ==</vt:lpwstr>
  </property>
  <property fmtid="{D5CDD505-2E9C-101B-9397-08002B2CF9AE}" pid="4" name="ICV">
    <vt:lpwstr>82744A2A25314EB692408994D10111D5_12</vt:lpwstr>
  </property>
</Properties>
</file>