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4E5D" w:rsidRDefault="00450F64">
      <w:pPr>
        <w:jc w:val="center"/>
        <w:rPr>
          <w:b/>
          <w:sz w:val="30"/>
          <w:szCs w:val="30"/>
        </w:rPr>
      </w:pPr>
      <w:r>
        <w:rPr>
          <w:b/>
          <w:sz w:val="30"/>
          <w:szCs w:val="30"/>
        </w:rPr>
        <w:t xml:space="preserve">Capstone Project Final Report </w:t>
      </w:r>
    </w:p>
    <w:p w14:paraId="00000002" w14:textId="77777777" w:rsidR="00D94E5D" w:rsidRDefault="00450F64">
      <w:pPr>
        <w:jc w:val="center"/>
        <w:rPr>
          <w:b/>
        </w:rPr>
      </w:pPr>
      <w:r>
        <w:rPr>
          <w:b/>
        </w:rPr>
        <w:t>Prediction of Inpatient Admission</w:t>
      </w:r>
    </w:p>
    <w:p w14:paraId="00000003" w14:textId="77777777" w:rsidR="00D94E5D" w:rsidRDefault="00450F64">
      <w:pPr>
        <w:jc w:val="center"/>
      </w:pPr>
      <w:r>
        <w:t xml:space="preserve">Yutong Wu, Ning Yang, </w:t>
      </w:r>
      <w:proofErr w:type="spellStart"/>
      <w:r>
        <w:t>Zihan</w:t>
      </w:r>
      <w:proofErr w:type="spellEnd"/>
      <w:r>
        <w:t xml:space="preserve"> Zheng</w:t>
      </w:r>
    </w:p>
    <w:p w14:paraId="00000004" w14:textId="77777777" w:rsidR="00D94E5D" w:rsidRDefault="00450F64">
      <w:pPr>
        <w:pStyle w:val="Heading3"/>
        <w:numPr>
          <w:ilvl w:val="0"/>
          <w:numId w:val="10"/>
        </w:numPr>
        <w:ind w:left="0" w:hanging="540"/>
        <w:rPr>
          <w:b/>
          <w:color w:val="000000"/>
        </w:rPr>
      </w:pPr>
      <w:bookmarkStart w:id="0" w:name="_g33vggd0mraq" w:colFirst="0" w:colLast="0"/>
      <w:bookmarkEnd w:id="0"/>
      <w:r>
        <w:rPr>
          <w:b/>
          <w:color w:val="000000"/>
        </w:rPr>
        <w:t>Introduction</w:t>
      </w:r>
    </w:p>
    <w:p w14:paraId="00000005" w14:textId="77777777" w:rsidR="00D94E5D" w:rsidRDefault="00450F64">
      <w:pPr>
        <w:pStyle w:val="Heading4"/>
        <w:ind w:hanging="540"/>
        <w:rPr>
          <w:b/>
          <w:color w:val="000000"/>
        </w:rPr>
      </w:pPr>
      <w:bookmarkStart w:id="1" w:name="_29woph87m8e1" w:colFirst="0" w:colLast="0"/>
      <w:bookmarkEnd w:id="1"/>
      <w:r>
        <w:rPr>
          <w:b/>
          <w:color w:val="000000"/>
        </w:rPr>
        <w:t xml:space="preserve">1.1 </w:t>
      </w:r>
      <w:r>
        <w:rPr>
          <w:b/>
          <w:color w:val="000000"/>
        </w:rPr>
        <w:tab/>
        <w:t>Sponsor Background</w:t>
      </w:r>
    </w:p>
    <w:p w14:paraId="00000006" w14:textId="77777777" w:rsidR="00D94E5D" w:rsidRDefault="00450F64">
      <w:r>
        <w:t>Community Health Plan of Washington (CHPW) is a local, Washington‐based Health Plan with long‐established ties to communities throughout the State and well‐equipped to facilitate and</w:t>
      </w:r>
    </w:p>
    <w:p w14:paraId="00000007" w14:textId="77777777" w:rsidR="00D94E5D" w:rsidRDefault="00450F64">
      <w:r>
        <w:t>coordinate with local resources on behalf of their members. CHPW is a not</w:t>
      </w:r>
      <w:r>
        <w:t>‐for‐profit company governed by community organizations (Community Health Centers) that are in turn governed by individuals that receive care within those organizations. They serve 255,000 Medicaid members and 10,000 Medicare members. Their programs are de</w:t>
      </w:r>
      <w:r>
        <w:t>signed to proactively identify and address the behavioral, social, and medical needs of our members and to recognize the whole person’s needs.</w:t>
      </w:r>
    </w:p>
    <w:p w14:paraId="00000008" w14:textId="77777777" w:rsidR="00D94E5D" w:rsidRDefault="00450F64">
      <w:pPr>
        <w:pStyle w:val="Heading4"/>
        <w:ind w:hanging="540"/>
        <w:rPr>
          <w:b/>
          <w:color w:val="000000"/>
        </w:rPr>
      </w:pPr>
      <w:bookmarkStart w:id="2" w:name="_u7wf9oihdn5b" w:colFirst="0" w:colLast="0"/>
      <w:bookmarkEnd w:id="2"/>
      <w:r>
        <w:rPr>
          <w:b/>
          <w:color w:val="000000"/>
        </w:rPr>
        <w:t>1.2</w:t>
      </w:r>
      <w:r>
        <w:rPr>
          <w:b/>
          <w:color w:val="000000"/>
        </w:rPr>
        <w:tab/>
        <w:t>Problem Description and Previous Related Work</w:t>
      </w:r>
    </w:p>
    <w:p w14:paraId="00000009" w14:textId="77777777" w:rsidR="00D94E5D" w:rsidRDefault="00450F64">
      <w:r>
        <w:t>Past studies have shown that most health care expenditure is us</w:t>
      </w:r>
      <w:r>
        <w:t>ually concentrated on a small proportion of the population. For example, nearly 50% of health care spending can be attributed to the top 5% health care resource users in Ontario, Canada (Roselle et.al, 2018). Similar Patterns were observed in Australia, Ja</w:t>
      </w:r>
      <w:r>
        <w:t xml:space="preserve">pan, the European Union, as well as the U.S. (Roselle et.al, 2018). </w:t>
      </w:r>
      <w:r>
        <w:rPr>
          <w:highlight w:val="white"/>
        </w:rPr>
        <w:t xml:space="preserve">It is also well documented that the U.S. is an </w:t>
      </w:r>
      <w:hyperlink r:id="rId7">
        <w:r>
          <w:t>outlier among peer countries</w:t>
        </w:r>
      </w:hyperlink>
      <w:r>
        <w:rPr>
          <w:highlight w:val="white"/>
        </w:rPr>
        <w:t xml:space="preserve"> i</w:t>
      </w:r>
      <w:r>
        <w:rPr>
          <w:highlight w:val="white"/>
        </w:rPr>
        <w:t xml:space="preserve">n terms of healthcare spending, and recent Peterson-KFF </w:t>
      </w:r>
      <w:hyperlink r:id="rId8">
        <w:r>
          <w:t>analysis</w:t>
        </w:r>
      </w:hyperlink>
      <w:r>
        <w:rPr>
          <w:highlight w:val="white"/>
        </w:rPr>
        <w:t xml:space="preserve"> finds that the cost of inpatient care is one of the primary dr</w:t>
      </w:r>
      <w:r>
        <w:rPr>
          <w:highlight w:val="white"/>
        </w:rPr>
        <w:t>ivers behind the gap in health</w:t>
      </w:r>
      <w:r>
        <w:rPr>
          <w:color w:val="353535"/>
          <w:highlight w:val="white"/>
        </w:rPr>
        <w:t xml:space="preserve"> expenditur</w:t>
      </w:r>
      <w:r>
        <w:rPr>
          <w:highlight w:val="white"/>
        </w:rPr>
        <w:t>es (McDermott et al., 2020).</w:t>
      </w:r>
      <w:r>
        <w:t xml:space="preserve"> It is essential to develop a valid population-based risk prediction tool that helps identify population segments that will likely be admitted to the hospital </w:t>
      </w:r>
      <w:proofErr w:type="gramStart"/>
      <w:r>
        <w:t>in the near future</w:t>
      </w:r>
      <w:proofErr w:type="gramEnd"/>
      <w:r>
        <w:t xml:space="preserve"> so that t</w:t>
      </w:r>
      <w:r>
        <w:t xml:space="preserve">he care management team in health insurance agencies can provide timely support for high-risk individuals and reduce the likelihood of adverse health outcomes. </w:t>
      </w:r>
    </w:p>
    <w:p w14:paraId="0000000A" w14:textId="77777777" w:rsidR="00D94E5D" w:rsidRDefault="00D94E5D"/>
    <w:p w14:paraId="0000000B" w14:textId="77777777" w:rsidR="00D94E5D" w:rsidRDefault="00450F64">
      <w:pPr>
        <w:widowControl w:val="0"/>
        <w:rPr>
          <w:b/>
        </w:rPr>
      </w:pPr>
      <w:r>
        <w:t>When developing a prediction mode, if the training data is biased towards certain groups or cl</w:t>
      </w:r>
      <w:r>
        <w:t xml:space="preserve">asses of objects, the prediction model will also show discriminatory behavior towards that </w:t>
      </w:r>
      <w:proofErr w:type="gramStart"/>
      <w:r>
        <w:t>particular community</w:t>
      </w:r>
      <w:proofErr w:type="gramEnd"/>
      <w:r>
        <w:t>. This will lead to biased outcomes when labeling unlabeled data objects (</w:t>
      </w:r>
      <w:proofErr w:type="spellStart"/>
      <w:r>
        <w:t>Kamiran</w:t>
      </w:r>
      <w:proofErr w:type="spellEnd"/>
      <w:r>
        <w:t xml:space="preserve"> &amp; </w:t>
      </w:r>
      <w:proofErr w:type="spellStart"/>
      <w:r>
        <w:t>Calders</w:t>
      </w:r>
      <w:proofErr w:type="spellEnd"/>
      <w:r>
        <w:t xml:space="preserve">, 2009). Impartial classification results are usually </w:t>
      </w:r>
      <w:r>
        <w:t>desired or even required for future data due to ethical and legal considerations (</w:t>
      </w:r>
      <w:proofErr w:type="spellStart"/>
      <w:r>
        <w:t>Kamiran</w:t>
      </w:r>
      <w:proofErr w:type="spellEnd"/>
      <w:r>
        <w:t xml:space="preserve"> &amp; </w:t>
      </w:r>
      <w:proofErr w:type="spellStart"/>
      <w:r>
        <w:t>Calders</w:t>
      </w:r>
      <w:proofErr w:type="spellEnd"/>
      <w:r>
        <w:t>, 2009). The issue of racial bias has been found in a prior predictive model developed by CHPW, which aimed to identify factors that can help predict the lik</w:t>
      </w:r>
      <w:r>
        <w:t>elihood of being a high resource utilizer (HRU) of the health system. Members who experience barriers or discrimination to seeking health care, especially African Americans, were found to have a systematically lower likelihood of having the outcome of bein</w:t>
      </w:r>
      <w:r>
        <w:t xml:space="preserve">g </w:t>
      </w:r>
      <w:proofErr w:type="gramStart"/>
      <w:r>
        <w:t>a</w:t>
      </w:r>
      <w:proofErr w:type="gramEnd"/>
      <w:r>
        <w:t xml:space="preserve"> HRU. We anticipate that the same issue would likely come up again in a prediction model for inpatient admission, given that the study population behind the two predictions largely overlap. Hence, we will be adapting a Classification with No Discriminat</w:t>
      </w:r>
      <w:r>
        <w:t>ion (CND) technique to reduce the prejudicial behavior for outcome prediction with a minimal loss of prediction accuracy (</w:t>
      </w:r>
      <w:proofErr w:type="spellStart"/>
      <w:r>
        <w:t>Kamiran</w:t>
      </w:r>
      <w:proofErr w:type="spellEnd"/>
      <w:r>
        <w:t xml:space="preserve"> &amp; </w:t>
      </w:r>
      <w:proofErr w:type="spellStart"/>
      <w:r>
        <w:t>Calders</w:t>
      </w:r>
      <w:proofErr w:type="spellEnd"/>
      <w:r>
        <w:t>, 2009).</w:t>
      </w:r>
    </w:p>
    <w:p w14:paraId="0000000C" w14:textId="77777777" w:rsidR="00D94E5D" w:rsidRDefault="00450F64">
      <w:pPr>
        <w:pStyle w:val="Heading4"/>
        <w:widowControl w:val="0"/>
        <w:ind w:hanging="540"/>
        <w:rPr>
          <w:b/>
          <w:color w:val="212121"/>
        </w:rPr>
      </w:pPr>
      <w:bookmarkStart w:id="3" w:name="_pvdvo71lb7ly" w:colFirst="0" w:colLast="0"/>
      <w:bookmarkEnd w:id="3"/>
      <w:r>
        <w:rPr>
          <w:b/>
          <w:color w:val="212121"/>
        </w:rPr>
        <w:lastRenderedPageBreak/>
        <w:t>1.3</w:t>
      </w:r>
      <w:r>
        <w:rPr>
          <w:b/>
          <w:color w:val="212121"/>
        </w:rPr>
        <w:tab/>
        <w:t>Objectives</w:t>
      </w:r>
    </w:p>
    <w:p w14:paraId="0000000D" w14:textId="77777777" w:rsidR="00D94E5D" w:rsidRDefault="00450F64">
      <w:pPr>
        <w:widowControl w:val="0"/>
      </w:pPr>
      <w:r>
        <w:t>The study aims to inform case management teams of Community Health Plan of Washington about e</w:t>
      </w:r>
      <w:r>
        <w:t xml:space="preserve">nrollees who have a higher likelihood of inpatient admission in the following year so that the in-house care management team can reach out to the high-risk members, helping them achieve and maintain a healthier state and control the risk of adverse health </w:t>
      </w:r>
      <w:r>
        <w:t>consequences.</w:t>
      </w:r>
    </w:p>
    <w:p w14:paraId="0000000E" w14:textId="77777777" w:rsidR="00D94E5D" w:rsidRDefault="00D94E5D">
      <w:pPr>
        <w:widowControl w:val="0"/>
        <w:spacing w:line="240" w:lineRule="auto"/>
        <w:rPr>
          <w:b/>
          <w:sz w:val="28"/>
          <w:szCs w:val="28"/>
        </w:rPr>
      </w:pPr>
    </w:p>
    <w:p w14:paraId="0000000F" w14:textId="77777777" w:rsidR="00D94E5D" w:rsidRDefault="00450F64">
      <w:r>
        <w:t>Primary Objective:</w:t>
      </w:r>
    </w:p>
    <w:p w14:paraId="00000010" w14:textId="77777777" w:rsidR="00D94E5D" w:rsidRDefault="00450F64">
      <w:pPr>
        <w:ind w:left="720"/>
      </w:pPr>
      <w:r>
        <w:t>Build a prediction model for inpatient admission.</w:t>
      </w:r>
    </w:p>
    <w:p w14:paraId="00000011" w14:textId="77777777" w:rsidR="00D94E5D" w:rsidRDefault="00D94E5D"/>
    <w:p w14:paraId="00000012" w14:textId="77777777" w:rsidR="00D94E5D" w:rsidRDefault="00450F64">
      <w:r>
        <w:t xml:space="preserve">Secondary Objectives: </w:t>
      </w:r>
    </w:p>
    <w:p w14:paraId="00000013" w14:textId="77777777" w:rsidR="00D94E5D" w:rsidRDefault="00450F64">
      <w:pPr>
        <w:ind w:left="720"/>
      </w:pPr>
      <w:r>
        <w:t>Apply Classification with No Discrimination (CND) Technique to correct for racial bias in the new prediction model.</w:t>
      </w:r>
    </w:p>
    <w:p w14:paraId="00000014" w14:textId="77777777" w:rsidR="00D94E5D" w:rsidRDefault="00D94E5D"/>
    <w:p w14:paraId="00000015" w14:textId="77777777" w:rsidR="00D94E5D" w:rsidRDefault="00D94E5D"/>
    <w:p w14:paraId="00000016" w14:textId="77777777" w:rsidR="00D94E5D" w:rsidRDefault="00D94E5D"/>
    <w:p w14:paraId="00000017" w14:textId="77777777" w:rsidR="00D94E5D" w:rsidRDefault="00D94E5D"/>
    <w:p w14:paraId="00000018" w14:textId="77777777" w:rsidR="00D94E5D" w:rsidRDefault="00D94E5D"/>
    <w:p w14:paraId="00000019" w14:textId="77777777" w:rsidR="00D94E5D" w:rsidRDefault="00D94E5D"/>
    <w:p w14:paraId="0000001A" w14:textId="77777777" w:rsidR="00D94E5D" w:rsidRDefault="00D94E5D"/>
    <w:p w14:paraId="0000001B" w14:textId="77777777" w:rsidR="00D94E5D" w:rsidRDefault="00D94E5D"/>
    <w:p w14:paraId="0000001C" w14:textId="77777777" w:rsidR="00D94E5D" w:rsidRDefault="00D94E5D"/>
    <w:p w14:paraId="0000001D" w14:textId="77777777" w:rsidR="00D94E5D" w:rsidRDefault="00D94E5D"/>
    <w:p w14:paraId="0000001E" w14:textId="77777777" w:rsidR="00D94E5D" w:rsidRDefault="00D94E5D"/>
    <w:p w14:paraId="0000001F" w14:textId="77777777" w:rsidR="00D94E5D" w:rsidRDefault="00D94E5D"/>
    <w:p w14:paraId="00000020" w14:textId="77777777" w:rsidR="00D94E5D" w:rsidRDefault="00D94E5D"/>
    <w:p w14:paraId="00000021" w14:textId="77777777" w:rsidR="00D94E5D" w:rsidRDefault="00D94E5D"/>
    <w:p w14:paraId="00000022" w14:textId="77777777" w:rsidR="00D94E5D" w:rsidRDefault="00D94E5D"/>
    <w:p w14:paraId="00000023" w14:textId="77777777" w:rsidR="00D94E5D" w:rsidRDefault="00D94E5D"/>
    <w:p w14:paraId="00000024" w14:textId="77777777" w:rsidR="00D94E5D" w:rsidRDefault="00D94E5D"/>
    <w:p w14:paraId="00000025" w14:textId="77777777" w:rsidR="00D94E5D" w:rsidRDefault="00D94E5D"/>
    <w:p w14:paraId="00000026" w14:textId="77777777" w:rsidR="00D94E5D" w:rsidRDefault="00D94E5D"/>
    <w:p w14:paraId="00000027" w14:textId="77777777" w:rsidR="00D94E5D" w:rsidRDefault="00D94E5D"/>
    <w:p w14:paraId="00000028" w14:textId="77777777" w:rsidR="00D94E5D" w:rsidRDefault="00D94E5D"/>
    <w:p w14:paraId="00000029" w14:textId="77777777" w:rsidR="00D94E5D" w:rsidRDefault="00D94E5D"/>
    <w:p w14:paraId="0000002A" w14:textId="77777777" w:rsidR="00D94E5D" w:rsidRDefault="00D94E5D"/>
    <w:p w14:paraId="0000002B" w14:textId="77777777" w:rsidR="00D94E5D" w:rsidRDefault="00D94E5D"/>
    <w:p w14:paraId="0000002C" w14:textId="77777777" w:rsidR="00D94E5D" w:rsidRDefault="00D94E5D"/>
    <w:p w14:paraId="0000002D" w14:textId="77777777" w:rsidR="00D94E5D" w:rsidRDefault="00D94E5D"/>
    <w:p w14:paraId="0000002E" w14:textId="77777777" w:rsidR="00D94E5D" w:rsidRDefault="00D94E5D"/>
    <w:p w14:paraId="0000002F" w14:textId="77777777" w:rsidR="00D94E5D" w:rsidRDefault="00450F64">
      <w:pPr>
        <w:pStyle w:val="Heading3"/>
        <w:ind w:hanging="540"/>
        <w:rPr>
          <w:b/>
          <w:color w:val="000000"/>
        </w:rPr>
      </w:pPr>
      <w:bookmarkStart w:id="4" w:name="_1wu9vf3plljq" w:colFirst="0" w:colLast="0"/>
      <w:bookmarkEnd w:id="4"/>
      <w:r>
        <w:rPr>
          <w:b/>
          <w:color w:val="000000"/>
        </w:rPr>
        <w:lastRenderedPageBreak/>
        <w:t>2.</w:t>
      </w:r>
      <w:r>
        <w:rPr>
          <w:b/>
          <w:color w:val="000000"/>
        </w:rPr>
        <w:tab/>
      </w:r>
      <w:r>
        <w:rPr>
          <w:b/>
          <w:color w:val="000000"/>
        </w:rPr>
        <w:t>Methods Overview</w:t>
      </w:r>
    </w:p>
    <w:p w14:paraId="00000030" w14:textId="77777777" w:rsidR="00D94E5D" w:rsidRDefault="00450F64">
      <w:pPr>
        <w:pStyle w:val="Heading4"/>
        <w:ind w:hanging="540"/>
        <w:rPr>
          <w:b/>
          <w:color w:val="000000"/>
        </w:rPr>
      </w:pPr>
      <w:bookmarkStart w:id="5" w:name="_eusul9jigzng" w:colFirst="0" w:colLast="0"/>
      <w:bookmarkEnd w:id="5"/>
      <w:r>
        <w:rPr>
          <w:b/>
          <w:color w:val="000000"/>
        </w:rPr>
        <w:t>2.1</w:t>
      </w:r>
      <w:r>
        <w:rPr>
          <w:b/>
          <w:color w:val="000000"/>
        </w:rPr>
        <w:tab/>
        <w:t>Study Population</w:t>
      </w:r>
    </w:p>
    <w:p w14:paraId="00000031" w14:textId="77777777" w:rsidR="00D94E5D" w:rsidRDefault="00450F64">
      <w:r>
        <w:t>The target population includes all CHPW members enrolled from Jan 2018 to Dec 2019 who are legal Washington state residents and enrolled in Apple Health (Washington State’s Medicaid Program), Medicare, or other Washing</w:t>
      </w:r>
      <w:r>
        <w:t>ton state health care programs.</w:t>
      </w:r>
    </w:p>
    <w:p w14:paraId="00000032" w14:textId="77777777" w:rsidR="00D94E5D" w:rsidRDefault="00D94E5D"/>
    <w:p w14:paraId="00000033" w14:textId="77777777" w:rsidR="00D94E5D" w:rsidRDefault="00450F64">
      <w:r>
        <w:rPr>
          <w:color w:val="212121"/>
        </w:rPr>
        <w:t>The purpose of developing the inpatient admission predictive model is to identify member segments that need attention and may benefit from care management services. Pregnant members and members with terminal illness are ver</w:t>
      </w:r>
      <w:r>
        <w:rPr>
          <w:color w:val="212121"/>
        </w:rPr>
        <w:t>y likely to be admitted to inpatient care in a short period given their existing conditions, and case management is not expected to make a detectable difference for these individuals. Furthermore, newborns are impossible or highly unlikely to have experien</w:t>
      </w:r>
      <w:r>
        <w:rPr>
          <w:color w:val="212121"/>
        </w:rPr>
        <w:t>ced some of our predictors of interest, such as homelessness, smoking diagnosis and substance use disorder. Hence, participants that meet one or more of the listed criteria are excluded from the analysis</w:t>
      </w:r>
      <w:r>
        <w:t>: maternity members, members with severe cancer, with</w:t>
      </w:r>
      <w:r>
        <w:t xml:space="preserve"> end-stage renal disease (ESRD), with transplant, with dialysis, with hospice, those who died during the period, and newborns with age &lt; 1.</w:t>
      </w:r>
    </w:p>
    <w:p w14:paraId="00000034" w14:textId="77777777" w:rsidR="00D94E5D" w:rsidRDefault="00D94E5D"/>
    <w:p w14:paraId="00000035" w14:textId="77777777" w:rsidR="00D94E5D" w:rsidRDefault="00D94E5D"/>
    <w:p w14:paraId="00000036" w14:textId="77777777" w:rsidR="00D94E5D" w:rsidRDefault="00450F64">
      <w:pPr>
        <w:pStyle w:val="Heading4"/>
        <w:ind w:hanging="540"/>
        <w:rPr>
          <w:b/>
          <w:color w:val="000000"/>
        </w:rPr>
      </w:pPr>
      <w:bookmarkStart w:id="6" w:name="_ikg48ztth9pp" w:colFirst="0" w:colLast="0"/>
      <w:bookmarkEnd w:id="6"/>
      <w:r>
        <w:rPr>
          <w:b/>
          <w:color w:val="000000"/>
        </w:rPr>
        <w:t>2.2</w:t>
      </w:r>
      <w:r>
        <w:rPr>
          <w:b/>
          <w:color w:val="000000"/>
        </w:rPr>
        <w:tab/>
        <w:t>Data Sources</w:t>
      </w:r>
    </w:p>
    <w:p w14:paraId="00000037" w14:textId="77777777" w:rsidR="00D94E5D" w:rsidRDefault="00450F64">
      <w:r>
        <w:t>The project involves the use of in-house data on demographics information, healthcare cost, health resource utilization, health care program enrollment, disease diagnosis, social determinants of health (</w:t>
      </w:r>
      <w:proofErr w:type="spellStart"/>
      <w:r>
        <w:t>SDoH</w:t>
      </w:r>
      <w:proofErr w:type="spellEnd"/>
      <w:r>
        <w:t>) and behavioral health information available wit</w:t>
      </w:r>
      <w:r>
        <w:t xml:space="preserve">hin the health plan. The cost, utilization, diagnosis, </w:t>
      </w:r>
      <w:proofErr w:type="spellStart"/>
      <w:r>
        <w:t>SDoH</w:t>
      </w:r>
      <w:proofErr w:type="spellEnd"/>
      <w:r>
        <w:t xml:space="preserve"> and behavioral health data are collected through claims submitted by the health care providers to the health plan. The enrollment and demographic data are collected through enrollment files provid</w:t>
      </w:r>
      <w:r>
        <w:t xml:space="preserve">ed by Washington state. </w:t>
      </w:r>
    </w:p>
    <w:p w14:paraId="00000038" w14:textId="77777777" w:rsidR="00D94E5D" w:rsidRDefault="00D94E5D"/>
    <w:p w14:paraId="00000039" w14:textId="77777777" w:rsidR="00D94E5D" w:rsidRDefault="00450F64">
      <w:r>
        <w:t xml:space="preserve">The following is </w:t>
      </w:r>
      <w:proofErr w:type="gramStart"/>
      <w:r>
        <w:t>the a</w:t>
      </w:r>
      <w:proofErr w:type="gramEnd"/>
      <w:r>
        <w:t xml:space="preserve"> list of information available from the in-house data:</w:t>
      </w:r>
    </w:p>
    <w:p w14:paraId="0000003A" w14:textId="77777777" w:rsidR="00D94E5D" w:rsidRDefault="00450F64">
      <w:pPr>
        <w:numPr>
          <w:ilvl w:val="0"/>
          <w:numId w:val="9"/>
        </w:numPr>
        <w:ind w:left="720"/>
      </w:pPr>
      <w:r>
        <w:t xml:space="preserve">Enrollment </w:t>
      </w:r>
    </w:p>
    <w:p w14:paraId="0000003B" w14:textId="77777777" w:rsidR="00D94E5D" w:rsidRDefault="00450F64">
      <w:pPr>
        <w:numPr>
          <w:ilvl w:val="0"/>
          <w:numId w:val="9"/>
        </w:numPr>
        <w:ind w:left="720"/>
      </w:pPr>
      <w:r>
        <w:t>Medical claim (medical cost, health resource utilization, facility visits, etc.)</w:t>
      </w:r>
    </w:p>
    <w:p w14:paraId="0000003C" w14:textId="77777777" w:rsidR="00D94E5D" w:rsidRDefault="00450F64">
      <w:pPr>
        <w:numPr>
          <w:ilvl w:val="0"/>
          <w:numId w:val="9"/>
        </w:numPr>
        <w:ind w:left="720"/>
      </w:pPr>
      <w:r>
        <w:t xml:space="preserve">Medical diagnosis (chronic conditions) </w:t>
      </w:r>
    </w:p>
    <w:p w14:paraId="0000003D" w14:textId="77777777" w:rsidR="00D94E5D" w:rsidRDefault="00450F64">
      <w:pPr>
        <w:numPr>
          <w:ilvl w:val="0"/>
          <w:numId w:val="9"/>
        </w:numPr>
        <w:ind w:left="720"/>
      </w:pPr>
      <w:r>
        <w:t>Risk level (calculat</w:t>
      </w:r>
      <w:r>
        <w:t>ed using internal algorithms by CHPW)</w:t>
      </w:r>
    </w:p>
    <w:p w14:paraId="0000003E" w14:textId="77777777" w:rsidR="00D94E5D" w:rsidRDefault="00450F64">
      <w:pPr>
        <w:numPr>
          <w:ilvl w:val="0"/>
          <w:numId w:val="9"/>
        </w:numPr>
        <w:ind w:left="720"/>
      </w:pPr>
      <w:r>
        <w:t xml:space="preserve">Demographic information </w:t>
      </w:r>
    </w:p>
    <w:p w14:paraId="0000003F" w14:textId="77777777" w:rsidR="00D94E5D" w:rsidRDefault="00450F64">
      <w:pPr>
        <w:numPr>
          <w:ilvl w:val="0"/>
          <w:numId w:val="11"/>
        </w:numPr>
        <w:ind w:left="720"/>
      </w:pPr>
      <w:r>
        <w:t>Social determinants of health (</w:t>
      </w:r>
      <w:proofErr w:type="spellStart"/>
      <w:r>
        <w:t>SDoH</w:t>
      </w:r>
      <w:proofErr w:type="spellEnd"/>
      <w:r>
        <w:t>)</w:t>
      </w:r>
    </w:p>
    <w:p w14:paraId="00000040" w14:textId="77777777" w:rsidR="00D94E5D" w:rsidRDefault="00450F64">
      <w:pPr>
        <w:numPr>
          <w:ilvl w:val="0"/>
          <w:numId w:val="11"/>
        </w:numPr>
        <w:ind w:left="720"/>
      </w:pPr>
      <w:r>
        <w:t>Behavioral health</w:t>
      </w:r>
    </w:p>
    <w:p w14:paraId="00000041" w14:textId="77777777" w:rsidR="00D94E5D" w:rsidRDefault="00D94E5D">
      <w:pPr>
        <w:pStyle w:val="Heading4"/>
        <w:ind w:hanging="540"/>
        <w:rPr>
          <w:b/>
          <w:color w:val="000000"/>
        </w:rPr>
      </w:pPr>
      <w:bookmarkStart w:id="7" w:name="_8y9g6ww65vqb" w:colFirst="0" w:colLast="0"/>
      <w:bookmarkEnd w:id="7"/>
    </w:p>
    <w:p w14:paraId="00000042" w14:textId="77777777" w:rsidR="00D94E5D" w:rsidRDefault="00D94E5D"/>
    <w:p w14:paraId="00000043" w14:textId="77777777" w:rsidR="00D94E5D" w:rsidRDefault="00D94E5D"/>
    <w:p w14:paraId="00000044" w14:textId="77777777" w:rsidR="00D94E5D" w:rsidRDefault="00450F64">
      <w:pPr>
        <w:pStyle w:val="Heading4"/>
        <w:ind w:hanging="540"/>
        <w:rPr>
          <w:b/>
          <w:color w:val="000000"/>
        </w:rPr>
      </w:pPr>
      <w:bookmarkStart w:id="8" w:name="_h7hq6unsf15q" w:colFirst="0" w:colLast="0"/>
      <w:bookmarkEnd w:id="8"/>
      <w:r>
        <w:rPr>
          <w:b/>
          <w:color w:val="000000"/>
        </w:rPr>
        <w:lastRenderedPageBreak/>
        <w:t>2.3</w:t>
      </w:r>
      <w:r>
        <w:rPr>
          <w:b/>
          <w:color w:val="000000"/>
        </w:rPr>
        <w:tab/>
        <w:t>Dataset</w:t>
      </w:r>
    </w:p>
    <w:p w14:paraId="00000045" w14:textId="77777777" w:rsidR="00D94E5D" w:rsidRDefault="00450F64">
      <w:r>
        <w:t>From the database, we have one aggregated dataset containing information on enrollment and claim information of each member</w:t>
      </w:r>
      <w:r>
        <w:t xml:space="preserve"> that is maintained by CHPW and updated on a monthly basis; one dataset containing demographic information of each member; and one dataset with diagnosis of chronic conditions. We combine the information from all three datasets into one dataset to build th</w:t>
      </w:r>
      <w:r>
        <w:t>e prediction model. Below is a description of the variables contained in the dataset:</w:t>
      </w:r>
    </w:p>
    <w:p w14:paraId="00000046" w14:textId="77777777" w:rsidR="00D94E5D" w:rsidRDefault="00D94E5D"/>
    <w:p w14:paraId="00000047" w14:textId="77777777" w:rsidR="00D94E5D" w:rsidRDefault="00450F64">
      <w:r>
        <w:t>Outcome variable</w:t>
      </w:r>
    </w:p>
    <w:p w14:paraId="00000048" w14:textId="77777777" w:rsidR="00D94E5D" w:rsidRDefault="00450F64">
      <w:pPr>
        <w:numPr>
          <w:ilvl w:val="0"/>
          <w:numId w:val="13"/>
        </w:numPr>
      </w:pPr>
      <w:r>
        <w:t>Binary outcome of inpatient admission in the next 12 months (2019.1 - 2019.12).</w:t>
      </w:r>
    </w:p>
    <w:p w14:paraId="00000049" w14:textId="77777777" w:rsidR="00D94E5D" w:rsidRDefault="00D94E5D"/>
    <w:p w14:paraId="0000004A" w14:textId="77777777" w:rsidR="00D94E5D" w:rsidRDefault="00450F64">
      <w:r>
        <w:t>Predictor variables (all information recorded in 2018)</w:t>
      </w:r>
    </w:p>
    <w:p w14:paraId="0000004B" w14:textId="77777777" w:rsidR="00D94E5D" w:rsidRDefault="00450F64">
      <w:pPr>
        <w:numPr>
          <w:ilvl w:val="0"/>
          <w:numId w:val="13"/>
        </w:numPr>
      </w:pPr>
      <w:r>
        <w:t>Demographic info</w:t>
      </w:r>
      <w:r>
        <w:t>rmation:</w:t>
      </w:r>
    </w:p>
    <w:p w14:paraId="0000004C" w14:textId="77777777" w:rsidR="00D94E5D" w:rsidRDefault="00450F64">
      <w:pPr>
        <w:numPr>
          <w:ilvl w:val="1"/>
          <w:numId w:val="13"/>
        </w:numPr>
      </w:pPr>
      <w:r>
        <w:t>Age (continuous)</w:t>
      </w:r>
    </w:p>
    <w:p w14:paraId="0000004D" w14:textId="77777777" w:rsidR="00D94E5D" w:rsidRDefault="00450F64">
      <w:pPr>
        <w:numPr>
          <w:ilvl w:val="1"/>
          <w:numId w:val="13"/>
        </w:numPr>
      </w:pPr>
      <w:r>
        <w:t>Sex (binary)</w:t>
      </w:r>
    </w:p>
    <w:p w14:paraId="0000004E" w14:textId="77777777" w:rsidR="00D94E5D" w:rsidRDefault="00450F64">
      <w:pPr>
        <w:numPr>
          <w:ilvl w:val="1"/>
          <w:numId w:val="13"/>
        </w:numPr>
      </w:pPr>
      <w:r>
        <w:t>Race (categorical)</w:t>
      </w:r>
    </w:p>
    <w:p w14:paraId="0000004F" w14:textId="77777777" w:rsidR="00D94E5D" w:rsidRDefault="00450F64">
      <w:pPr>
        <w:numPr>
          <w:ilvl w:val="1"/>
          <w:numId w:val="13"/>
        </w:numPr>
      </w:pPr>
      <w:r>
        <w:t>Residence region (categorical)</w:t>
      </w:r>
    </w:p>
    <w:p w14:paraId="00000050" w14:textId="77777777" w:rsidR="00D94E5D" w:rsidRDefault="00450F64">
      <w:pPr>
        <w:numPr>
          <w:ilvl w:val="0"/>
          <w:numId w:val="13"/>
        </w:numPr>
      </w:pPr>
      <w:r>
        <w:t>Enrollment information:</w:t>
      </w:r>
    </w:p>
    <w:p w14:paraId="00000051" w14:textId="77777777" w:rsidR="00D94E5D" w:rsidRDefault="00450F64">
      <w:pPr>
        <w:numPr>
          <w:ilvl w:val="1"/>
          <w:numId w:val="13"/>
        </w:numPr>
      </w:pPr>
      <w:r>
        <w:t>Enrolled plan (categorical)</w:t>
      </w:r>
    </w:p>
    <w:p w14:paraId="00000052" w14:textId="77777777" w:rsidR="00D94E5D" w:rsidRDefault="00450F64">
      <w:pPr>
        <w:numPr>
          <w:ilvl w:val="1"/>
          <w:numId w:val="13"/>
        </w:numPr>
      </w:pPr>
      <w:r>
        <w:t>Length of enrollment in months (count)</w:t>
      </w:r>
    </w:p>
    <w:p w14:paraId="00000053" w14:textId="77777777" w:rsidR="00D94E5D" w:rsidRDefault="00450F64">
      <w:pPr>
        <w:numPr>
          <w:ilvl w:val="0"/>
          <w:numId w:val="13"/>
        </w:numPr>
      </w:pPr>
      <w:r>
        <w:t>Medical claim information:</w:t>
      </w:r>
    </w:p>
    <w:p w14:paraId="00000054" w14:textId="77777777" w:rsidR="00D94E5D" w:rsidRDefault="00450F64">
      <w:pPr>
        <w:numPr>
          <w:ilvl w:val="1"/>
          <w:numId w:val="13"/>
        </w:numPr>
      </w:pPr>
      <w:r>
        <w:t>Expenses for medical services (continuous)</w:t>
      </w:r>
    </w:p>
    <w:p w14:paraId="00000055" w14:textId="77777777" w:rsidR="00D94E5D" w:rsidRDefault="00450F64">
      <w:pPr>
        <w:numPr>
          <w:ilvl w:val="1"/>
          <w:numId w:val="13"/>
        </w:numPr>
      </w:pPr>
      <w:r>
        <w:t>Expenses for prescribed medicines (continuous)</w:t>
      </w:r>
    </w:p>
    <w:p w14:paraId="00000056" w14:textId="77777777" w:rsidR="00D94E5D" w:rsidRDefault="00450F64">
      <w:pPr>
        <w:numPr>
          <w:ilvl w:val="1"/>
          <w:numId w:val="13"/>
        </w:numPr>
      </w:pPr>
      <w:r>
        <w:t>Primary care visits (count)</w:t>
      </w:r>
    </w:p>
    <w:p w14:paraId="00000057" w14:textId="77777777" w:rsidR="00D94E5D" w:rsidRDefault="00450F64">
      <w:pPr>
        <w:numPr>
          <w:ilvl w:val="1"/>
          <w:numId w:val="13"/>
        </w:numPr>
      </w:pPr>
      <w:r>
        <w:t>Emergency room visits (count)</w:t>
      </w:r>
    </w:p>
    <w:p w14:paraId="00000058" w14:textId="77777777" w:rsidR="00D94E5D" w:rsidRDefault="00450F64">
      <w:pPr>
        <w:numPr>
          <w:ilvl w:val="1"/>
          <w:numId w:val="13"/>
        </w:numPr>
      </w:pPr>
      <w:r>
        <w:t>Inpatient admissions (count)</w:t>
      </w:r>
    </w:p>
    <w:p w14:paraId="00000059" w14:textId="77777777" w:rsidR="00D94E5D" w:rsidRDefault="00450F64">
      <w:pPr>
        <w:numPr>
          <w:ilvl w:val="1"/>
          <w:numId w:val="13"/>
        </w:numPr>
      </w:pPr>
      <w:r>
        <w:t>Specialty visits (count)</w:t>
      </w:r>
    </w:p>
    <w:p w14:paraId="0000005A" w14:textId="77777777" w:rsidR="00D94E5D" w:rsidRDefault="00450F64">
      <w:pPr>
        <w:numPr>
          <w:ilvl w:val="0"/>
          <w:numId w:val="13"/>
        </w:numPr>
      </w:pPr>
      <w:proofErr w:type="spellStart"/>
      <w:r>
        <w:t>SDoH</w:t>
      </w:r>
      <w:proofErr w:type="spellEnd"/>
      <w:r>
        <w:t xml:space="preserve"> and behavioral health information:</w:t>
      </w:r>
    </w:p>
    <w:p w14:paraId="0000005B" w14:textId="77777777" w:rsidR="00D94E5D" w:rsidRDefault="00450F64">
      <w:pPr>
        <w:numPr>
          <w:ilvl w:val="1"/>
          <w:numId w:val="13"/>
        </w:numPr>
      </w:pPr>
      <w:r>
        <w:t>Homelessness (</w:t>
      </w:r>
      <w:r>
        <w:t>binary)</w:t>
      </w:r>
    </w:p>
    <w:p w14:paraId="0000005C" w14:textId="77777777" w:rsidR="00D94E5D" w:rsidRDefault="00450F64">
      <w:pPr>
        <w:numPr>
          <w:ilvl w:val="1"/>
          <w:numId w:val="13"/>
        </w:numPr>
      </w:pPr>
      <w:r>
        <w:t>Behavioral health diagnosis (binary)</w:t>
      </w:r>
    </w:p>
    <w:p w14:paraId="0000005D" w14:textId="77777777" w:rsidR="00D94E5D" w:rsidRDefault="00450F64">
      <w:pPr>
        <w:numPr>
          <w:ilvl w:val="1"/>
          <w:numId w:val="13"/>
        </w:numPr>
      </w:pPr>
      <w:r>
        <w:t>Substance abuse disorder (binary)</w:t>
      </w:r>
    </w:p>
    <w:p w14:paraId="0000005E" w14:textId="77777777" w:rsidR="00D94E5D" w:rsidRDefault="00450F64">
      <w:pPr>
        <w:numPr>
          <w:ilvl w:val="1"/>
          <w:numId w:val="13"/>
        </w:numPr>
      </w:pPr>
      <w:r>
        <w:t>Severe mental illness (binary)</w:t>
      </w:r>
    </w:p>
    <w:p w14:paraId="0000005F" w14:textId="77777777" w:rsidR="00D94E5D" w:rsidRDefault="00450F64">
      <w:pPr>
        <w:numPr>
          <w:ilvl w:val="1"/>
          <w:numId w:val="13"/>
        </w:numPr>
      </w:pPr>
      <w:r>
        <w:t>Smoking diagnosis (binary)</w:t>
      </w:r>
    </w:p>
    <w:p w14:paraId="00000060" w14:textId="77777777" w:rsidR="00D94E5D" w:rsidRDefault="00450F64">
      <w:pPr>
        <w:numPr>
          <w:ilvl w:val="0"/>
          <w:numId w:val="13"/>
        </w:numPr>
      </w:pPr>
      <w:r>
        <w:t>Risk level (ordinal) calculated using the internal algorithm, based on healthcare cost, health resource utilization, as</w:t>
      </w:r>
      <w:r>
        <w:t xml:space="preserve"> well as number and severity of chronic conditions from past 24 months</w:t>
      </w:r>
    </w:p>
    <w:p w14:paraId="00000061" w14:textId="77777777" w:rsidR="00D94E5D" w:rsidRDefault="00450F64">
      <w:pPr>
        <w:numPr>
          <w:ilvl w:val="0"/>
          <w:numId w:val="13"/>
        </w:numPr>
      </w:pPr>
      <w:r>
        <w:t>Chronic conditions: there are a total of 60 chronic conditions, which are grouped into 20 categories (see Table 2 in the appendix for details):</w:t>
      </w:r>
    </w:p>
    <w:p w14:paraId="00000062" w14:textId="77777777" w:rsidR="00D94E5D" w:rsidRDefault="00450F64">
      <w:pPr>
        <w:numPr>
          <w:ilvl w:val="1"/>
          <w:numId w:val="13"/>
        </w:numPr>
      </w:pPr>
      <w:r>
        <w:t>Chronic infectious diseases</w:t>
      </w:r>
    </w:p>
    <w:p w14:paraId="00000063" w14:textId="77777777" w:rsidR="00D94E5D" w:rsidRDefault="00450F64">
      <w:pPr>
        <w:numPr>
          <w:ilvl w:val="1"/>
          <w:numId w:val="13"/>
        </w:numPr>
      </w:pPr>
      <w:r>
        <w:t>Cancer</w:t>
      </w:r>
    </w:p>
    <w:p w14:paraId="00000064" w14:textId="77777777" w:rsidR="00D94E5D" w:rsidRDefault="00450F64">
      <w:pPr>
        <w:numPr>
          <w:ilvl w:val="1"/>
          <w:numId w:val="13"/>
        </w:numPr>
      </w:pPr>
      <w:r>
        <w:t>Diabet</w:t>
      </w:r>
      <w:r>
        <w:t>es</w:t>
      </w:r>
    </w:p>
    <w:p w14:paraId="00000065" w14:textId="77777777" w:rsidR="00D94E5D" w:rsidRDefault="00450F64">
      <w:pPr>
        <w:numPr>
          <w:ilvl w:val="1"/>
          <w:numId w:val="13"/>
        </w:numPr>
      </w:pPr>
      <w:r>
        <w:t>Metabolic and endocrine disorders</w:t>
      </w:r>
    </w:p>
    <w:p w14:paraId="00000066" w14:textId="77777777" w:rsidR="00D94E5D" w:rsidRDefault="00450F64">
      <w:pPr>
        <w:numPr>
          <w:ilvl w:val="1"/>
          <w:numId w:val="13"/>
        </w:numPr>
      </w:pPr>
      <w:r>
        <w:t>Chronic liver diseases</w:t>
      </w:r>
    </w:p>
    <w:p w14:paraId="00000067" w14:textId="77777777" w:rsidR="00D94E5D" w:rsidRDefault="00450F64">
      <w:pPr>
        <w:numPr>
          <w:ilvl w:val="1"/>
          <w:numId w:val="13"/>
        </w:numPr>
      </w:pPr>
      <w:r>
        <w:t>Digestive system disorders</w:t>
      </w:r>
    </w:p>
    <w:p w14:paraId="00000068" w14:textId="77777777" w:rsidR="00D94E5D" w:rsidRDefault="00450F64">
      <w:pPr>
        <w:numPr>
          <w:ilvl w:val="1"/>
          <w:numId w:val="13"/>
        </w:numPr>
      </w:pPr>
      <w:r>
        <w:lastRenderedPageBreak/>
        <w:t>Chronic skeletal conditions</w:t>
      </w:r>
    </w:p>
    <w:p w14:paraId="00000069" w14:textId="77777777" w:rsidR="00D94E5D" w:rsidRDefault="00450F64">
      <w:pPr>
        <w:numPr>
          <w:ilvl w:val="1"/>
          <w:numId w:val="13"/>
        </w:numPr>
      </w:pPr>
      <w:r>
        <w:t>Hematological disorders</w:t>
      </w:r>
    </w:p>
    <w:p w14:paraId="0000006A" w14:textId="77777777" w:rsidR="00D94E5D" w:rsidRDefault="00450F64">
      <w:pPr>
        <w:numPr>
          <w:ilvl w:val="1"/>
          <w:numId w:val="13"/>
        </w:numPr>
      </w:pPr>
      <w:r>
        <w:t>Mental health disorders</w:t>
      </w:r>
    </w:p>
    <w:p w14:paraId="0000006B" w14:textId="77777777" w:rsidR="00D94E5D" w:rsidRDefault="00450F64">
      <w:pPr>
        <w:numPr>
          <w:ilvl w:val="1"/>
          <w:numId w:val="13"/>
        </w:numPr>
      </w:pPr>
      <w:r>
        <w:t>Substance used and abuse</w:t>
      </w:r>
    </w:p>
    <w:p w14:paraId="0000006C" w14:textId="77777777" w:rsidR="00D94E5D" w:rsidRDefault="00450F64">
      <w:pPr>
        <w:numPr>
          <w:ilvl w:val="1"/>
          <w:numId w:val="13"/>
        </w:numPr>
      </w:pPr>
      <w:r>
        <w:t>Central nervous system disorders</w:t>
      </w:r>
    </w:p>
    <w:p w14:paraId="0000006D" w14:textId="77777777" w:rsidR="00D94E5D" w:rsidRDefault="00450F64">
      <w:pPr>
        <w:numPr>
          <w:ilvl w:val="1"/>
          <w:numId w:val="13"/>
        </w:numPr>
      </w:pPr>
      <w:r>
        <w:t>Respiratory and lung issues</w:t>
      </w:r>
    </w:p>
    <w:p w14:paraId="0000006E" w14:textId="77777777" w:rsidR="00D94E5D" w:rsidRDefault="00450F64">
      <w:pPr>
        <w:numPr>
          <w:ilvl w:val="1"/>
          <w:numId w:val="13"/>
        </w:numPr>
      </w:pPr>
      <w:r>
        <w:t>Cardiac diseases</w:t>
      </w:r>
    </w:p>
    <w:p w14:paraId="0000006F" w14:textId="77777777" w:rsidR="00D94E5D" w:rsidRDefault="00450F64">
      <w:pPr>
        <w:numPr>
          <w:ilvl w:val="1"/>
          <w:numId w:val="13"/>
        </w:numPr>
      </w:pPr>
      <w:r>
        <w:t>Cerebrovascular diseases</w:t>
      </w:r>
    </w:p>
    <w:p w14:paraId="00000070" w14:textId="77777777" w:rsidR="00D94E5D" w:rsidRDefault="00450F64">
      <w:pPr>
        <w:numPr>
          <w:ilvl w:val="1"/>
          <w:numId w:val="13"/>
        </w:numPr>
      </w:pPr>
      <w:r>
        <w:t>Vascular diseases</w:t>
      </w:r>
    </w:p>
    <w:p w14:paraId="00000071" w14:textId="77777777" w:rsidR="00D94E5D" w:rsidRDefault="00450F64">
      <w:pPr>
        <w:numPr>
          <w:ilvl w:val="1"/>
          <w:numId w:val="13"/>
        </w:numPr>
      </w:pPr>
      <w:r>
        <w:t>Ophthalmological conditions</w:t>
      </w:r>
    </w:p>
    <w:p w14:paraId="00000072" w14:textId="77777777" w:rsidR="00D94E5D" w:rsidRDefault="00450F64">
      <w:pPr>
        <w:numPr>
          <w:ilvl w:val="1"/>
          <w:numId w:val="13"/>
        </w:numPr>
      </w:pPr>
      <w:r>
        <w:t>Chronic kidney diseases</w:t>
      </w:r>
    </w:p>
    <w:p w14:paraId="00000073" w14:textId="77777777" w:rsidR="00D94E5D" w:rsidRDefault="00450F64">
      <w:pPr>
        <w:numPr>
          <w:ilvl w:val="1"/>
          <w:numId w:val="13"/>
        </w:numPr>
      </w:pPr>
      <w:r>
        <w:t>Chronic skin conditions</w:t>
      </w:r>
    </w:p>
    <w:p w14:paraId="00000074" w14:textId="77777777" w:rsidR="00D94E5D" w:rsidRDefault="00450F64">
      <w:pPr>
        <w:numPr>
          <w:ilvl w:val="1"/>
          <w:numId w:val="13"/>
        </w:numPr>
      </w:pPr>
      <w:r>
        <w:t>Implant, transplant, and graft</w:t>
      </w:r>
    </w:p>
    <w:p w14:paraId="00000075" w14:textId="77777777" w:rsidR="00D94E5D" w:rsidRDefault="00450F64">
      <w:pPr>
        <w:numPr>
          <w:ilvl w:val="1"/>
          <w:numId w:val="13"/>
        </w:numPr>
      </w:pPr>
      <w:r>
        <w:t>Amputation</w:t>
      </w:r>
    </w:p>
    <w:p w14:paraId="00000076" w14:textId="77777777" w:rsidR="00D94E5D" w:rsidRDefault="00D94E5D"/>
    <w:p w14:paraId="00000077" w14:textId="77777777" w:rsidR="00D94E5D" w:rsidRDefault="00450F64">
      <w:r>
        <w:t>Characteristics of all predictors by outcome clas</w:t>
      </w:r>
      <w:r>
        <w:t>s is shown in Table 1 in the appendix.</w:t>
      </w:r>
    </w:p>
    <w:p w14:paraId="00000078" w14:textId="77777777" w:rsidR="00D94E5D" w:rsidRDefault="00450F64">
      <w:pPr>
        <w:pStyle w:val="Heading4"/>
        <w:ind w:hanging="540"/>
        <w:rPr>
          <w:color w:val="000000"/>
        </w:rPr>
      </w:pPr>
      <w:bookmarkStart w:id="9" w:name="_sq5qtkyvmj4r" w:colFirst="0" w:colLast="0"/>
      <w:bookmarkEnd w:id="9"/>
      <w:r>
        <w:rPr>
          <w:b/>
          <w:color w:val="000000"/>
        </w:rPr>
        <w:t>2.4</w:t>
      </w:r>
      <w:r>
        <w:rPr>
          <w:b/>
          <w:color w:val="000000"/>
        </w:rPr>
        <w:tab/>
        <w:t>Prediction Models</w:t>
      </w:r>
      <w:r>
        <w:rPr>
          <w:color w:val="000000"/>
        </w:rPr>
        <w:t xml:space="preserve"> </w:t>
      </w:r>
    </w:p>
    <w:p w14:paraId="00000079" w14:textId="77777777" w:rsidR="00D94E5D" w:rsidRDefault="00450F64">
      <w:r>
        <w:t xml:space="preserve">Given </w:t>
      </w:r>
      <w:proofErr w:type="gramStart"/>
      <w:r>
        <w:t>a large number of</w:t>
      </w:r>
      <w:proofErr w:type="gramEnd"/>
      <w:r>
        <w:t xml:space="preserve"> candidates for predictors of interest, the following modeling techniques are selected as primary candidates:</w:t>
      </w:r>
    </w:p>
    <w:p w14:paraId="0000007A" w14:textId="77777777" w:rsidR="00D94E5D" w:rsidRDefault="00450F64">
      <w:pPr>
        <w:numPr>
          <w:ilvl w:val="0"/>
          <w:numId w:val="6"/>
        </w:numPr>
      </w:pPr>
      <w:r>
        <w:t xml:space="preserve">Penalized Logistic Regression: Penalized logistic regression </w:t>
      </w:r>
      <w:r>
        <w:t>imposes a penalty for including too many predictors. The coefficients of less constructive predictors are forced to be 0, which encourages a simple, sparse model. The model is easy to implement, computationally inexpensive and straightforward to interpret.</w:t>
      </w:r>
      <w:r>
        <w:t xml:space="preserve"> However, we expect its performance to be less strong than tree-based models, which can capture non-linear relationships between predictor and outcome.</w:t>
      </w:r>
    </w:p>
    <w:p w14:paraId="0000007B" w14:textId="77777777" w:rsidR="00D94E5D" w:rsidRDefault="00450F64">
      <w:pPr>
        <w:numPr>
          <w:ilvl w:val="0"/>
          <w:numId w:val="6"/>
        </w:numPr>
      </w:pPr>
      <w:r>
        <w:t>Gradient Boosting Trees (GBT): Gradient boosting is a supervised learning algorithm, which attempts to a</w:t>
      </w:r>
      <w:r>
        <w:t>ccurately predict a target variable by combining the estimates of a set of simpler, weaker models. GBT is a tree-based model that incorporates interactions, GBT has shown great results in many classification benchmarks, and it is highly customizable and ca</w:t>
      </w:r>
      <w:r>
        <w:t>n be tuned for imbalanced data. However, it is less interpretable in nature, tends to overfit, and has lots of tuning parameters.</w:t>
      </w:r>
    </w:p>
    <w:p w14:paraId="0000007C" w14:textId="77777777" w:rsidR="00D94E5D" w:rsidRDefault="00450F64">
      <w:pPr>
        <w:numPr>
          <w:ilvl w:val="0"/>
          <w:numId w:val="6"/>
        </w:numPr>
      </w:pPr>
      <w:r>
        <w:t>Bayesian Additive Regression Trees (BART): Bayesian Additive Regression Tree is a sum of trees model adopting Bayesian framewo</w:t>
      </w:r>
      <w:r>
        <w:t xml:space="preserve">rk. It uses Markov Chain Monte Carlo </w:t>
      </w:r>
      <w:proofErr w:type="spellStart"/>
      <w:r>
        <w:t>bayesian</w:t>
      </w:r>
      <w:proofErr w:type="spellEnd"/>
      <w:r>
        <w:t xml:space="preserve"> backfitting in training. The model is highly </w:t>
      </w:r>
      <w:proofErr w:type="gramStart"/>
      <w:r>
        <w:t>complex</w:t>
      </w:r>
      <w:proofErr w:type="gramEnd"/>
      <w:r>
        <w:t xml:space="preserve"> and it is regularized by imposing a prior probability. As a tree-based model, it naturally incorporates interaction between variables. It also provides confi</w:t>
      </w:r>
      <w:r>
        <w:t>dence intervals in the prediction. It can be modified for classification, and it does not have a lot of parameters to tune in classification settings. According to the original BART paper (Chipman, 2010), the default model performs just as well as the tune</w:t>
      </w:r>
      <w:r>
        <w:t xml:space="preserve">d model using cross validation. The downside of BART is the high computational complexity and its non-interpretability. </w:t>
      </w:r>
    </w:p>
    <w:p w14:paraId="0000007D" w14:textId="77777777" w:rsidR="00D94E5D" w:rsidRDefault="00450F64">
      <w:r>
        <w:t>All three model classes have feature selection and regularization mechanisms, and they are proven to work well in binary classification</w:t>
      </w:r>
      <w:r>
        <w:t xml:space="preserve">. </w:t>
      </w:r>
    </w:p>
    <w:p w14:paraId="0000007E" w14:textId="77777777" w:rsidR="00D94E5D" w:rsidRDefault="00450F64">
      <w:pPr>
        <w:pStyle w:val="Heading4"/>
        <w:ind w:hanging="540"/>
      </w:pPr>
      <w:bookmarkStart w:id="10" w:name="_8280gqlakjlg" w:colFirst="0" w:colLast="0"/>
      <w:bookmarkEnd w:id="10"/>
      <w:r>
        <w:rPr>
          <w:b/>
          <w:color w:val="000000"/>
        </w:rPr>
        <w:lastRenderedPageBreak/>
        <w:t xml:space="preserve">2.5 </w:t>
      </w:r>
      <w:r>
        <w:rPr>
          <w:b/>
          <w:color w:val="000000"/>
        </w:rPr>
        <w:tab/>
        <w:t>Overview of Modeling Procedure</w:t>
      </w:r>
    </w:p>
    <w:p w14:paraId="0000007F" w14:textId="77777777" w:rsidR="00D94E5D" w:rsidRDefault="00450F64">
      <w:r>
        <w:t>Workflow:</w:t>
      </w:r>
    </w:p>
    <w:p w14:paraId="00000080" w14:textId="77777777" w:rsidR="00D94E5D" w:rsidRDefault="00450F64">
      <w:pPr>
        <w:numPr>
          <w:ilvl w:val="0"/>
          <w:numId w:val="4"/>
        </w:numPr>
      </w:pPr>
      <w:r>
        <w:t xml:space="preserve">As described in Figure 1, after data extraction, processing, and exploration, we split the data into training data and testing data in a ratio of 80:20 stratified on inpatient admission. </w:t>
      </w:r>
    </w:p>
    <w:p w14:paraId="00000081" w14:textId="77777777" w:rsidR="00D94E5D" w:rsidRDefault="00450F64">
      <w:pPr>
        <w:numPr>
          <w:ilvl w:val="0"/>
          <w:numId w:val="4"/>
        </w:numPr>
      </w:pPr>
      <w:r>
        <w:t>For each of the thr</w:t>
      </w:r>
      <w:r>
        <w:t xml:space="preserve">ee model types (penalized logistic regression, GBT BART): </w:t>
      </w:r>
    </w:p>
    <w:p w14:paraId="00000082" w14:textId="77777777" w:rsidR="00D94E5D" w:rsidRDefault="00450F64">
      <w:pPr>
        <w:numPr>
          <w:ilvl w:val="1"/>
          <w:numId w:val="4"/>
        </w:numPr>
      </w:pPr>
      <w:r>
        <w:t xml:space="preserve">We train the model on training data and optimize the performance by cross validation. This is model training stage 1. </w:t>
      </w:r>
    </w:p>
    <w:p w14:paraId="00000083" w14:textId="77777777" w:rsidR="00D94E5D" w:rsidRDefault="00450F64">
      <w:pPr>
        <w:numPr>
          <w:ilvl w:val="1"/>
          <w:numId w:val="4"/>
        </w:numPr>
      </w:pPr>
      <w:r>
        <w:t>Then, using the optimized model from stage 1, we make predictions on the train</w:t>
      </w:r>
      <w:r>
        <w:t xml:space="preserve">ing data, and get the predicted probabilities to guide the implementation of CND (see specific implementation in section 2.6). </w:t>
      </w:r>
    </w:p>
    <w:p w14:paraId="00000084" w14:textId="77777777" w:rsidR="00D94E5D" w:rsidRDefault="00450F64">
      <w:pPr>
        <w:numPr>
          <w:ilvl w:val="1"/>
          <w:numId w:val="4"/>
        </w:numPr>
      </w:pPr>
      <w:r>
        <w:t xml:space="preserve">Next, we use the best hyperparameters found in the stage 1 cross-validation, to train the model again on CND-massaged training </w:t>
      </w:r>
      <w:proofErr w:type="gramStart"/>
      <w:r>
        <w:t>data, and</w:t>
      </w:r>
      <w:proofErr w:type="gramEnd"/>
      <w:r>
        <w:t xml:space="preserve"> get the final model from each class. This is model training stage 2.</w:t>
      </w:r>
    </w:p>
    <w:p w14:paraId="00000085" w14:textId="77777777" w:rsidR="00D94E5D" w:rsidRDefault="00450F64">
      <w:pPr>
        <w:numPr>
          <w:ilvl w:val="0"/>
          <w:numId w:val="4"/>
        </w:numPr>
      </w:pPr>
      <w:r>
        <w:t>Lastly, we evaluate the three final models on test</w:t>
      </w:r>
      <w:r>
        <w:t>ing data, and elect the overall best candidate model for deployment.</w:t>
      </w:r>
    </w:p>
    <w:p w14:paraId="00000086" w14:textId="77777777" w:rsidR="00D94E5D" w:rsidRDefault="00450F64">
      <w:pPr>
        <w:spacing w:line="331" w:lineRule="auto"/>
        <w:jc w:val="center"/>
      </w:pPr>
      <w:r>
        <w:rPr>
          <w:noProof/>
        </w:rPr>
        <w:drawing>
          <wp:inline distT="114300" distB="114300" distL="114300" distR="114300">
            <wp:extent cx="4054517" cy="316382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54517" cy="3163822"/>
                    </a:xfrm>
                    <a:prstGeom prst="rect">
                      <a:avLst/>
                    </a:prstGeom>
                    <a:ln/>
                  </pic:spPr>
                </pic:pic>
              </a:graphicData>
            </a:graphic>
          </wp:inline>
        </w:drawing>
      </w:r>
    </w:p>
    <w:p w14:paraId="00000087" w14:textId="77777777" w:rsidR="00D94E5D" w:rsidRDefault="00450F64">
      <w:pPr>
        <w:spacing w:line="331" w:lineRule="auto"/>
        <w:jc w:val="center"/>
      </w:pPr>
      <w:r>
        <w:t>Figure 1. Flowchart of Modeling Procedure</w:t>
      </w:r>
    </w:p>
    <w:p w14:paraId="00000088" w14:textId="77777777" w:rsidR="00D94E5D" w:rsidRDefault="00D94E5D">
      <w:pPr>
        <w:spacing w:line="331" w:lineRule="auto"/>
        <w:jc w:val="center"/>
      </w:pPr>
    </w:p>
    <w:p w14:paraId="00000089" w14:textId="77777777" w:rsidR="00D94E5D" w:rsidRDefault="00450F64">
      <w:pPr>
        <w:spacing w:line="331" w:lineRule="auto"/>
      </w:pPr>
      <w:r>
        <w:t>Evaluation</w:t>
      </w:r>
    </w:p>
    <w:p w14:paraId="0000008A" w14:textId="77777777" w:rsidR="00D94E5D" w:rsidRDefault="00450F64">
      <w:pPr>
        <w:numPr>
          <w:ilvl w:val="0"/>
          <w:numId w:val="1"/>
        </w:numPr>
      </w:pPr>
      <w:r>
        <w:t xml:space="preserve">Model performance is evaluated using threshold-based classification accuracy metrics defined below. In particular, the F1 score is </w:t>
      </w:r>
      <w:r>
        <w:t>used because of the imbalance of the inpatient admission. Given that the binary outcome of inpatient admission has a very unbalanced distribution, it is more important to correctly identify true positives, as opposed to true negatives. Hence, we focused on</w:t>
      </w:r>
      <w:r>
        <w:t xml:space="preserve"> the F1 score, which balances sensitivity and positive predictive value.</w:t>
      </w:r>
    </w:p>
    <w:p w14:paraId="0000008B" w14:textId="77777777" w:rsidR="00D94E5D" w:rsidRDefault="00450F64">
      <w:pPr>
        <w:numPr>
          <w:ilvl w:val="0"/>
          <w:numId w:val="1"/>
        </w:numPr>
      </w:pPr>
      <w:r>
        <w:lastRenderedPageBreak/>
        <w:t>CND results are evaluated by Chi-squared test on the equality of proportions of inpatient admissions across racial groups.</w:t>
      </w:r>
    </w:p>
    <w:p w14:paraId="0000008C" w14:textId="77777777" w:rsidR="00D94E5D" w:rsidRDefault="00D94E5D"/>
    <w:p w14:paraId="0000008D" w14:textId="77777777" w:rsidR="00D94E5D" w:rsidRDefault="00450F64">
      <w:r>
        <w:t>Performance metrics are defined as:</w:t>
      </w:r>
    </w:p>
    <w:p w14:paraId="0000008E" w14:textId="77777777" w:rsidR="00D94E5D" w:rsidRDefault="00450F64">
      <w:pPr>
        <w:numPr>
          <w:ilvl w:val="0"/>
          <w:numId w:val="12"/>
        </w:numPr>
      </w:pPr>
      <w:r>
        <w:t>True Positives (TP): Pr</w:t>
      </w:r>
      <w:r>
        <w:t>edicted label and actual label are both ‘positive’</w:t>
      </w:r>
    </w:p>
    <w:p w14:paraId="0000008F" w14:textId="77777777" w:rsidR="00D94E5D" w:rsidRDefault="00450F64">
      <w:pPr>
        <w:numPr>
          <w:ilvl w:val="0"/>
          <w:numId w:val="12"/>
        </w:numPr>
      </w:pPr>
      <w:r>
        <w:t>False Positives (FP): Predicted label is ‘positive’ but actual label is ‘negative’</w:t>
      </w:r>
    </w:p>
    <w:p w14:paraId="00000090" w14:textId="77777777" w:rsidR="00D94E5D" w:rsidRDefault="00450F64">
      <w:pPr>
        <w:numPr>
          <w:ilvl w:val="0"/>
          <w:numId w:val="12"/>
        </w:numPr>
      </w:pPr>
      <w:r>
        <w:t>True Negatives (TN): Predicted label and actual label are both ‘negative’</w:t>
      </w:r>
    </w:p>
    <w:p w14:paraId="00000091" w14:textId="77777777" w:rsidR="00D94E5D" w:rsidRDefault="00450F64">
      <w:pPr>
        <w:numPr>
          <w:ilvl w:val="0"/>
          <w:numId w:val="12"/>
        </w:numPr>
      </w:pPr>
      <w:r>
        <w:t>False Negatives (FN): Predicted label is ‘negati</w:t>
      </w:r>
      <w:r>
        <w:t>ve’ but actual label is ‘positive’</w:t>
      </w:r>
    </w:p>
    <w:p w14:paraId="00000092" w14:textId="77777777" w:rsidR="00D94E5D" w:rsidRDefault="00450F64">
      <w:pPr>
        <w:numPr>
          <w:ilvl w:val="0"/>
          <w:numId w:val="12"/>
        </w:numPr>
      </w:pPr>
      <w:r>
        <w:t>Sensitivity: Proportion of actual positives captured by the model: TP / (TP + FN)</w:t>
      </w:r>
    </w:p>
    <w:p w14:paraId="00000093" w14:textId="77777777" w:rsidR="00D94E5D" w:rsidRDefault="00450F64">
      <w:pPr>
        <w:numPr>
          <w:ilvl w:val="0"/>
          <w:numId w:val="12"/>
        </w:numPr>
      </w:pPr>
      <w:r>
        <w:t>Specificity:  Proportion of actual negatives captured by the model: TN / (TN + FP)</w:t>
      </w:r>
    </w:p>
    <w:p w14:paraId="00000094" w14:textId="77777777" w:rsidR="00D94E5D" w:rsidRDefault="00450F64">
      <w:pPr>
        <w:numPr>
          <w:ilvl w:val="0"/>
          <w:numId w:val="12"/>
        </w:numPr>
      </w:pPr>
      <w:r>
        <w:t>Positive Predictive Value (PPV): Proportion of predicted</w:t>
      </w:r>
      <w:r>
        <w:t xml:space="preserve"> positives that are true positives: TP / (TP + FP)</w:t>
      </w:r>
    </w:p>
    <w:p w14:paraId="00000095" w14:textId="77777777" w:rsidR="00D94E5D" w:rsidRDefault="00450F64">
      <w:pPr>
        <w:numPr>
          <w:ilvl w:val="0"/>
          <w:numId w:val="12"/>
        </w:numPr>
      </w:pPr>
      <w:r>
        <w:t>Negative Predictive Value (NPV): Proportion of predicted negatives that are true negatives: TN / (TN + FN)</w:t>
      </w:r>
    </w:p>
    <w:p w14:paraId="00000096" w14:textId="77777777" w:rsidR="00D94E5D" w:rsidRDefault="00450F64">
      <w:pPr>
        <w:numPr>
          <w:ilvl w:val="0"/>
          <w:numId w:val="12"/>
        </w:numPr>
      </w:pPr>
      <w:r>
        <w:t xml:space="preserve">F1: The harmonic </w:t>
      </w:r>
      <w:proofErr w:type="gramStart"/>
      <w:r>
        <w:t>mean</w:t>
      </w:r>
      <w:proofErr w:type="gramEnd"/>
      <w:r>
        <w:t xml:space="preserve"> of Sensitivity and PPV: 2*Sensitivity*PPV / (Sensitivity + PPV)</w:t>
      </w:r>
    </w:p>
    <w:p w14:paraId="00000097" w14:textId="77777777" w:rsidR="00D94E5D" w:rsidRDefault="00D94E5D">
      <w:pPr>
        <w:ind w:left="720"/>
      </w:pPr>
    </w:p>
    <w:p w14:paraId="00000098" w14:textId="77777777" w:rsidR="00D94E5D" w:rsidRDefault="00450F64">
      <w:pPr>
        <w:pStyle w:val="Heading4"/>
        <w:spacing w:line="331" w:lineRule="auto"/>
        <w:ind w:hanging="540"/>
        <w:rPr>
          <w:b/>
          <w:color w:val="000000"/>
        </w:rPr>
      </w:pPr>
      <w:bookmarkStart w:id="11" w:name="_7p63ufu0hsu" w:colFirst="0" w:colLast="0"/>
      <w:bookmarkEnd w:id="11"/>
      <w:r>
        <w:rPr>
          <w:b/>
          <w:color w:val="000000"/>
        </w:rPr>
        <w:t xml:space="preserve">2.6 </w:t>
      </w:r>
      <w:r>
        <w:rPr>
          <w:b/>
          <w:color w:val="000000"/>
        </w:rPr>
        <w:tab/>
      </w:r>
      <w:r>
        <w:rPr>
          <w:b/>
          <w:color w:val="000000"/>
        </w:rPr>
        <w:t>CND Technique</w:t>
      </w:r>
    </w:p>
    <w:p w14:paraId="00000099" w14:textId="77777777" w:rsidR="00D94E5D" w:rsidRDefault="00450F64">
      <w:r>
        <w:t>The Classification with No Discrimination (CND) is a technique that correct the bias in training data by massing the dataset in the least intrusive way (</w:t>
      </w:r>
      <w:proofErr w:type="spellStart"/>
      <w:r>
        <w:t>Kamiran</w:t>
      </w:r>
      <w:proofErr w:type="spellEnd"/>
      <w:r>
        <w:t xml:space="preserve"> &amp; </w:t>
      </w:r>
      <w:proofErr w:type="spellStart"/>
      <w:r>
        <w:t>Calders</w:t>
      </w:r>
      <w:proofErr w:type="spellEnd"/>
      <w:r>
        <w:t>, 2009). We adopted the original technique that is designed for correcti</w:t>
      </w:r>
      <w:r>
        <w:t>ng bias over two classes to our model building process to correct the bias across eight racial groups. The process goes as follows:</w:t>
      </w:r>
    </w:p>
    <w:p w14:paraId="0000009A" w14:textId="77777777" w:rsidR="00D94E5D" w:rsidRDefault="00450F64">
      <w:pPr>
        <w:numPr>
          <w:ilvl w:val="0"/>
          <w:numId w:val="2"/>
        </w:numPr>
      </w:pPr>
      <w:r>
        <w:t>Examine the bias in the training data, by calculating and comparing the event rate across racial groups. If bias exist, then</w:t>
      </w:r>
      <w:r>
        <w:t xml:space="preserve"> we proceed to CND</w:t>
      </w:r>
    </w:p>
    <w:p w14:paraId="0000009B" w14:textId="77777777" w:rsidR="00D94E5D" w:rsidRDefault="00450F64">
      <w:pPr>
        <w:numPr>
          <w:ilvl w:val="0"/>
          <w:numId w:val="2"/>
        </w:numPr>
      </w:pPr>
      <w:r>
        <w:t>Use the proportion of population in each race and total inpatient admissions to calculate the expected number of admissions</w:t>
      </w:r>
    </w:p>
    <w:p w14:paraId="0000009C" w14:textId="77777777" w:rsidR="00D94E5D" w:rsidRDefault="00450F64">
      <w:pPr>
        <w:numPr>
          <w:ilvl w:val="0"/>
          <w:numId w:val="2"/>
        </w:numPr>
      </w:pPr>
      <w:r>
        <w:t>Take the difference between actual admissions and expected admission for each race. This difference will be the number of modificati</w:t>
      </w:r>
      <w:r>
        <w:t>ons needed in each race.</w:t>
      </w:r>
    </w:p>
    <w:p w14:paraId="0000009D" w14:textId="77777777" w:rsidR="00D94E5D" w:rsidRDefault="00450F64">
      <w:pPr>
        <w:numPr>
          <w:ilvl w:val="0"/>
          <w:numId w:val="2"/>
        </w:numPr>
      </w:pPr>
      <w:r>
        <w:t xml:space="preserve">If a race has a positive difference, assign observations in that race with admission to </w:t>
      </w:r>
      <w:proofErr w:type="spellStart"/>
      <w:r>
        <w:t>domotion</w:t>
      </w:r>
      <w:proofErr w:type="spellEnd"/>
      <w:r>
        <w:t xml:space="preserve"> group; if that difference is negative, assign observations in that race with no admission to promotion group</w:t>
      </w:r>
    </w:p>
    <w:p w14:paraId="0000009E" w14:textId="77777777" w:rsidR="00D94E5D" w:rsidRDefault="00450F64">
      <w:pPr>
        <w:numPr>
          <w:ilvl w:val="0"/>
          <w:numId w:val="2"/>
        </w:numPr>
      </w:pPr>
      <w:r>
        <w:t>Train and tune the predic</w:t>
      </w:r>
      <w:r>
        <w:t>tion model on the original training data</w:t>
      </w:r>
    </w:p>
    <w:p w14:paraId="0000009F" w14:textId="77777777" w:rsidR="00D94E5D" w:rsidRDefault="00450F64">
      <w:pPr>
        <w:numPr>
          <w:ilvl w:val="0"/>
          <w:numId w:val="2"/>
        </w:numPr>
      </w:pPr>
      <w:r>
        <w:t>Use the predicted probability of inpatient admission to rank the training data within each group</w:t>
      </w:r>
    </w:p>
    <w:p w14:paraId="000000A0" w14:textId="77777777" w:rsidR="00D94E5D" w:rsidRDefault="00450F64">
      <w:pPr>
        <w:numPr>
          <w:ilvl w:val="0"/>
          <w:numId w:val="2"/>
        </w:numPr>
      </w:pPr>
      <w:r>
        <w:t>Switch the outcome label from 1 to 0 for observations in the demotion group with the lowest rank; switch the outcome l</w:t>
      </w:r>
      <w:r>
        <w:t>abel from 0 to 1 for observations in the promotion group with the highest rank. The number of switches for each group is determined in step 3</w:t>
      </w:r>
    </w:p>
    <w:p w14:paraId="000000A1" w14:textId="77777777" w:rsidR="00D94E5D" w:rsidRDefault="00450F64">
      <w:pPr>
        <w:numPr>
          <w:ilvl w:val="0"/>
          <w:numId w:val="2"/>
        </w:numPr>
      </w:pPr>
      <w:r>
        <w:t>Finally, after all modifications are done, use the massaged data to train and tune the model again, as the final p</w:t>
      </w:r>
      <w:r>
        <w:t>rediction model.</w:t>
      </w:r>
    </w:p>
    <w:p w14:paraId="000000A2" w14:textId="77777777" w:rsidR="00D94E5D" w:rsidRDefault="00D94E5D"/>
    <w:p w14:paraId="000000A3" w14:textId="77777777" w:rsidR="00D94E5D" w:rsidRDefault="00D94E5D"/>
    <w:p w14:paraId="000000A4" w14:textId="77777777" w:rsidR="00D94E5D" w:rsidRDefault="00D94E5D">
      <w:pPr>
        <w:ind w:hanging="540"/>
      </w:pPr>
    </w:p>
    <w:p w14:paraId="000000A5" w14:textId="77777777" w:rsidR="00D94E5D" w:rsidRDefault="00450F64">
      <w:pPr>
        <w:ind w:hanging="540"/>
        <w:rPr>
          <w:b/>
          <w:color w:val="000000"/>
        </w:rPr>
      </w:pPr>
      <w:r>
        <w:rPr>
          <w:b/>
          <w:sz w:val="28"/>
          <w:szCs w:val="28"/>
        </w:rPr>
        <w:lastRenderedPageBreak/>
        <w:t>3.</w:t>
      </w:r>
      <w:r>
        <w:rPr>
          <w:b/>
          <w:sz w:val="28"/>
          <w:szCs w:val="28"/>
        </w:rPr>
        <w:tab/>
        <w:t>Results</w:t>
      </w:r>
      <w:r>
        <w:tab/>
      </w:r>
      <w:r>
        <w:tab/>
      </w:r>
    </w:p>
    <w:p w14:paraId="000000A6" w14:textId="77777777" w:rsidR="00D94E5D" w:rsidRDefault="00450F64">
      <w:pPr>
        <w:pStyle w:val="Heading4"/>
        <w:ind w:hanging="540"/>
      </w:pPr>
      <w:bookmarkStart w:id="12" w:name="_1wt5n58ogorl" w:colFirst="0" w:colLast="0"/>
      <w:bookmarkEnd w:id="12"/>
      <w:r>
        <w:rPr>
          <w:b/>
          <w:color w:val="000000"/>
        </w:rPr>
        <w:t>3.1</w:t>
      </w:r>
      <w:r>
        <w:rPr>
          <w:b/>
          <w:color w:val="000000"/>
        </w:rPr>
        <w:tab/>
        <w:t>Descriptive Analysis</w:t>
      </w:r>
    </w:p>
    <w:p w14:paraId="000000A7" w14:textId="77777777" w:rsidR="00D94E5D" w:rsidRDefault="00450F64">
      <w:r>
        <w:t xml:space="preserve">The processed data contains 179899 observations and 85 variables. </w:t>
      </w:r>
    </w:p>
    <w:p w14:paraId="000000A8" w14:textId="77777777" w:rsidR="00D94E5D" w:rsidRDefault="00D94E5D"/>
    <w:p w14:paraId="000000A9" w14:textId="77777777" w:rsidR="00D94E5D" w:rsidRDefault="00450F64">
      <w:r>
        <w:t>Upon initial examination of the data, we found the outcome class is highly unbalanced, with only 4.3% of the whole population bein</w:t>
      </w:r>
      <w:r>
        <w:t>g admitted to inpatient facilities in 2019, shown in Figure 2.</w:t>
      </w:r>
    </w:p>
    <w:p w14:paraId="000000AA" w14:textId="77777777" w:rsidR="00D94E5D" w:rsidRDefault="00D94E5D"/>
    <w:p w14:paraId="000000AB" w14:textId="77777777" w:rsidR="00D94E5D" w:rsidRDefault="00450F64">
      <w:pPr>
        <w:jc w:val="center"/>
      </w:pPr>
      <w:r>
        <w:rPr>
          <w:noProof/>
        </w:rPr>
        <w:drawing>
          <wp:inline distT="114300" distB="114300" distL="114300" distR="114300">
            <wp:extent cx="3346256" cy="3346256"/>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346256" cy="3346256"/>
                    </a:xfrm>
                    <a:prstGeom prst="rect">
                      <a:avLst/>
                    </a:prstGeom>
                    <a:ln/>
                  </pic:spPr>
                </pic:pic>
              </a:graphicData>
            </a:graphic>
          </wp:inline>
        </w:drawing>
      </w:r>
    </w:p>
    <w:p w14:paraId="000000AC" w14:textId="77777777" w:rsidR="00D94E5D" w:rsidRDefault="00450F64">
      <w:pPr>
        <w:jc w:val="center"/>
      </w:pPr>
      <w:r>
        <w:t>Figure 2. Distribution of outcome group</w:t>
      </w:r>
    </w:p>
    <w:p w14:paraId="000000AD" w14:textId="77777777" w:rsidR="00D94E5D" w:rsidRDefault="00D94E5D">
      <w:pPr>
        <w:jc w:val="center"/>
      </w:pPr>
    </w:p>
    <w:p w14:paraId="000000AE" w14:textId="77777777" w:rsidR="00D94E5D" w:rsidRDefault="00D94E5D"/>
    <w:p w14:paraId="000000AF" w14:textId="56B925E2" w:rsidR="00D94E5D" w:rsidRDefault="00450F64">
      <w:r>
        <w:t>We also examined the proportion of people who are admitted to inpatient facilities in 2019 in different racial groups, shown in Figure 3. We observe</w:t>
      </w:r>
      <w:r>
        <w:t xml:space="preserve"> that the incidence rate in different racial groups </w:t>
      </w:r>
      <w:r w:rsidR="005017F3">
        <w:t>is</w:t>
      </w:r>
      <w:r>
        <w:t xml:space="preserve"> quite different, ranging from 2.8% in Asians to 6.6% in American Indian or Alaska Natives. More formally, we performed a Chi-squared test to test the equality of proportions of positive groups across </w:t>
      </w:r>
      <w:r>
        <w:t xml:space="preserve">eight racial groups, and </w:t>
      </w:r>
      <w:r w:rsidR="005017F3">
        <w:t xml:space="preserve">we </w:t>
      </w:r>
      <w:r>
        <w:t>found enough evidence that these proportions are not equal (p &lt; 0.0001</w:t>
      </w:r>
      <w:proofErr w:type="gramStart"/>
      <w:r>
        <w:t>), and</w:t>
      </w:r>
      <w:proofErr w:type="gramEnd"/>
      <w:r>
        <w:t xml:space="preserve"> concluded that there is racial bias in inpatient admissions in the data. The number of observations in each group that was used to perform the Chi-squared</w:t>
      </w:r>
      <w:r>
        <w:t xml:space="preserve"> test are shown in Table 3.</w:t>
      </w:r>
    </w:p>
    <w:p w14:paraId="000000B0" w14:textId="77777777" w:rsidR="00D94E5D" w:rsidRDefault="00D94E5D"/>
    <w:p w14:paraId="000000B1" w14:textId="77777777" w:rsidR="00D94E5D" w:rsidRDefault="00450F64">
      <w:pPr>
        <w:jc w:val="center"/>
      </w:pPr>
      <w:r>
        <w:rPr>
          <w:noProof/>
        </w:rPr>
        <w:lastRenderedPageBreak/>
        <w:drawing>
          <wp:inline distT="114300" distB="114300" distL="114300" distR="114300">
            <wp:extent cx="5943600" cy="33909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3390900"/>
                    </a:xfrm>
                    <a:prstGeom prst="rect">
                      <a:avLst/>
                    </a:prstGeom>
                    <a:ln/>
                  </pic:spPr>
                </pic:pic>
              </a:graphicData>
            </a:graphic>
          </wp:inline>
        </w:drawing>
      </w:r>
    </w:p>
    <w:p w14:paraId="000000B2" w14:textId="77777777" w:rsidR="00D94E5D" w:rsidRDefault="00D94E5D"/>
    <w:p w14:paraId="000000B3" w14:textId="77777777" w:rsidR="00D94E5D" w:rsidRDefault="00450F64">
      <w:pPr>
        <w:jc w:val="center"/>
      </w:pPr>
      <w:r>
        <w:t>Figure 3. Proportion of Inpatient Admissions by Race</w:t>
      </w:r>
    </w:p>
    <w:p w14:paraId="000000B4" w14:textId="77777777" w:rsidR="00D94E5D" w:rsidRDefault="00D94E5D">
      <w:pPr>
        <w:jc w:val="center"/>
      </w:pPr>
    </w:p>
    <w:p w14:paraId="000000B5" w14:textId="77777777" w:rsidR="00D94E5D" w:rsidRDefault="00D94E5D">
      <w:pPr>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185"/>
        <w:gridCol w:w="855"/>
        <w:gridCol w:w="1155"/>
        <w:gridCol w:w="1095"/>
        <w:gridCol w:w="1095"/>
        <w:gridCol w:w="1260"/>
        <w:gridCol w:w="870"/>
        <w:gridCol w:w="855"/>
      </w:tblGrid>
      <w:tr w:rsidR="00D94E5D" w14:paraId="0BF886B3" w14:textId="77777777">
        <w:tc>
          <w:tcPr>
            <w:tcW w:w="990" w:type="dxa"/>
            <w:shd w:val="clear" w:color="auto" w:fill="auto"/>
            <w:tcMar>
              <w:top w:w="100" w:type="dxa"/>
              <w:left w:w="100" w:type="dxa"/>
              <w:bottom w:w="100" w:type="dxa"/>
              <w:right w:w="100" w:type="dxa"/>
            </w:tcMar>
          </w:tcPr>
          <w:p w14:paraId="000000B6" w14:textId="77777777" w:rsidR="00D94E5D" w:rsidRDefault="00D94E5D">
            <w:pPr>
              <w:widowControl w:val="0"/>
              <w:pBdr>
                <w:top w:val="nil"/>
                <w:left w:val="nil"/>
                <w:bottom w:val="nil"/>
                <w:right w:val="nil"/>
                <w:between w:val="nil"/>
              </w:pBdr>
              <w:spacing w:line="240" w:lineRule="auto"/>
            </w:pPr>
          </w:p>
        </w:tc>
        <w:tc>
          <w:tcPr>
            <w:tcW w:w="1185" w:type="dxa"/>
            <w:shd w:val="clear" w:color="auto" w:fill="auto"/>
            <w:tcMar>
              <w:top w:w="100" w:type="dxa"/>
              <w:left w:w="100" w:type="dxa"/>
              <w:bottom w:w="100" w:type="dxa"/>
              <w:right w:w="100" w:type="dxa"/>
            </w:tcMar>
          </w:tcPr>
          <w:p w14:paraId="000000B7" w14:textId="77777777" w:rsidR="00D94E5D" w:rsidRDefault="00450F64">
            <w:pPr>
              <w:widowControl w:val="0"/>
              <w:pBdr>
                <w:top w:val="nil"/>
                <w:left w:val="nil"/>
                <w:bottom w:val="nil"/>
                <w:right w:val="nil"/>
                <w:between w:val="nil"/>
              </w:pBdr>
              <w:spacing w:line="240" w:lineRule="auto"/>
            </w:pPr>
            <w:r>
              <w:t>American Indian / Alaska Native</w:t>
            </w:r>
          </w:p>
        </w:tc>
        <w:tc>
          <w:tcPr>
            <w:tcW w:w="855" w:type="dxa"/>
            <w:shd w:val="clear" w:color="auto" w:fill="auto"/>
            <w:tcMar>
              <w:top w:w="100" w:type="dxa"/>
              <w:left w:w="100" w:type="dxa"/>
              <w:bottom w:w="100" w:type="dxa"/>
              <w:right w:w="100" w:type="dxa"/>
            </w:tcMar>
          </w:tcPr>
          <w:p w14:paraId="000000B8" w14:textId="77777777" w:rsidR="00D94E5D" w:rsidRDefault="00450F64">
            <w:pPr>
              <w:widowControl w:val="0"/>
              <w:pBdr>
                <w:top w:val="nil"/>
                <w:left w:val="nil"/>
                <w:bottom w:val="nil"/>
                <w:right w:val="nil"/>
                <w:between w:val="nil"/>
              </w:pBdr>
              <w:spacing w:line="240" w:lineRule="auto"/>
            </w:pPr>
            <w:r>
              <w:t>Asian</w:t>
            </w:r>
          </w:p>
        </w:tc>
        <w:tc>
          <w:tcPr>
            <w:tcW w:w="1155" w:type="dxa"/>
            <w:shd w:val="clear" w:color="auto" w:fill="auto"/>
            <w:tcMar>
              <w:top w:w="100" w:type="dxa"/>
              <w:left w:w="100" w:type="dxa"/>
              <w:bottom w:w="100" w:type="dxa"/>
              <w:right w:w="100" w:type="dxa"/>
            </w:tcMar>
          </w:tcPr>
          <w:p w14:paraId="000000B9" w14:textId="77777777" w:rsidR="00D94E5D" w:rsidRDefault="00450F64">
            <w:pPr>
              <w:widowControl w:val="0"/>
              <w:pBdr>
                <w:top w:val="nil"/>
                <w:left w:val="nil"/>
                <w:bottom w:val="nil"/>
                <w:right w:val="nil"/>
                <w:between w:val="nil"/>
              </w:pBdr>
              <w:spacing w:line="240" w:lineRule="auto"/>
            </w:pPr>
            <w:r>
              <w:t>Black / African American</w:t>
            </w:r>
          </w:p>
        </w:tc>
        <w:tc>
          <w:tcPr>
            <w:tcW w:w="1095" w:type="dxa"/>
            <w:shd w:val="clear" w:color="auto" w:fill="auto"/>
            <w:tcMar>
              <w:top w:w="100" w:type="dxa"/>
              <w:left w:w="100" w:type="dxa"/>
              <w:bottom w:w="100" w:type="dxa"/>
              <w:right w:w="100" w:type="dxa"/>
            </w:tcMar>
          </w:tcPr>
          <w:p w14:paraId="000000BA" w14:textId="77777777" w:rsidR="00D94E5D" w:rsidRDefault="00450F64">
            <w:pPr>
              <w:widowControl w:val="0"/>
              <w:pBdr>
                <w:top w:val="nil"/>
                <w:left w:val="nil"/>
                <w:bottom w:val="nil"/>
                <w:right w:val="nil"/>
                <w:between w:val="nil"/>
              </w:pBdr>
              <w:spacing w:line="240" w:lineRule="auto"/>
            </w:pPr>
            <w:r>
              <w:t>Declined</w:t>
            </w:r>
          </w:p>
        </w:tc>
        <w:tc>
          <w:tcPr>
            <w:tcW w:w="1095" w:type="dxa"/>
            <w:shd w:val="clear" w:color="auto" w:fill="auto"/>
            <w:tcMar>
              <w:top w:w="100" w:type="dxa"/>
              <w:left w:w="100" w:type="dxa"/>
              <w:bottom w:w="100" w:type="dxa"/>
              <w:right w:w="100" w:type="dxa"/>
            </w:tcMar>
          </w:tcPr>
          <w:p w14:paraId="000000BB" w14:textId="17EF3874" w:rsidR="00D94E5D" w:rsidRDefault="00450F64">
            <w:pPr>
              <w:widowControl w:val="0"/>
              <w:pBdr>
                <w:top w:val="nil"/>
                <w:left w:val="nil"/>
                <w:bottom w:val="nil"/>
                <w:right w:val="nil"/>
                <w:between w:val="nil"/>
              </w:pBdr>
              <w:spacing w:line="240" w:lineRule="auto"/>
            </w:pPr>
            <w:r>
              <w:t>Hispan</w:t>
            </w:r>
            <w:r w:rsidR="005017F3">
              <w:t>i</w:t>
            </w:r>
            <w:r>
              <w:t>c or Latino</w:t>
            </w:r>
          </w:p>
        </w:tc>
        <w:tc>
          <w:tcPr>
            <w:tcW w:w="1260" w:type="dxa"/>
            <w:shd w:val="clear" w:color="auto" w:fill="auto"/>
            <w:tcMar>
              <w:top w:w="100" w:type="dxa"/>
              <w:left w:w="100" w:type="dxa"/>
              <w:bottom w:w="100" w:type="dxa"/>
              <w:right w:w="100" w:type="dxa"/>
            </w:tcMar>
          </w:tcPr>
          <w:p w14:paraId="000000BC" w14:textId="77777777" w:rsidR="00D94E5D" w:rsidRDefault="00450F64">
            <w:pPr>
              <w:widowControl w:val="0"/>
              <w:pBdr>
                <w:top w:val="nil"/>
                <w:left w:val="nil"/>
                <w:bottom w:val="nil"/>
                <w:right w:val="nil"/>
                <w:between w:val="nil"/>
              </w:pBdr>
              <w:spacing w:line="240" w:lineRule="auto"/>
            </w:pPr>
            <w:r>
              <w:t>Native Hawaiian / Pacific Islander</w:t>
            </w:r>
          </w:p>
        </w:tc>
        <w:tc>
          <w:tcPr>
            <w:tcW w:w="870" w:type="dxa"/>
            <w:shd w:val="clear" w:color="auto" w:fill="auto"/>
            <w:tcMar>
              <w:top w:w="100" w:type="dxa"/>
              <w:left w:w="100" w:type="dxa"/>
              <w:bottom w:w="100" w:type="dxa"/>
              <w:right w:w="100" w:type="dxa"/>
            </w:tcMar>
          </w:tcPr>
          <w:p w14:paraId="000000BD" w14:textId="77777777" w:rsidR="00D94E5D" w:rsidRDefault="00450F64">
            <w:pPr>
              <w:widowControl w:val="0"/>
              <w:pBdr>
                <w:top w:val="nil"/>
                <w:left w:val="nil"/>
                <w:bottom w:val="nil"/>
                <w:right w:val="nil"/>
                <w:between w:val="nil"/>
              </w:pBdr>
              <w:spacing w:line="240" w:lineRule="auto"/>
            </w:pPr>
            <w:r>
              <w:t>Other</w:t>
            </w:r>
          </w:p>
        </w:tc>
        <w:tc>
          <w:tcPr>
            <w:tcW w:w="855" w:type="dxa"/>
            <w:shd w:val="clear" w:color="auto" w:fill="auto"/>
            <w:tcMar>
              <w:top w:w="100" w:type="dxa"/>
              <w:left w:w="100" w:type="dxa"/>
              <w:bottom w:w="100" w:type="dxa"/>
              <w:right w:w="100" w:type="dxa"/>
            </w:tcMar>
          </w:tcPr>
          <w:p w14:paraId="000000BE" w14:textId="77777777" w:rsidR="00D94E5D" w:rsidRDefault="00450F64">
            <w:pPr>
              <w:widowControl w:val="0"/>
              <w:pBdr>
                <w:top w:val="nil"/>
                <w:left w:val="nil"/>
                <w:bottom w:val="nil"/>
                <w:right w:val="nil"/>
                <w:between w:val="nil"/>
              </w:pBdr>
              <w:spacing w:line="240" w:lineRule="auto"/>
            </w:pPr>
            <w:r>
              <w:t>White</w:t>
            </w:r>
          </w:p>
        </w:tc>
      </w:tr>
      <w:tr w:rsidR="00D94E5D" w14:paraId="585443B6" w14:textId="77777777">
        <w:tc>
          <w:tcPr>
            <w:tcW w:w="990" w:type="dxa"/>
            <w:shd w:val="clear" w:color="auto" w:fill="auto"/>
            <w:tcMar>
              <w:top w:w="100" w:type="dxa"/>
              <w:left w:w="100" w:type="dxa"/>
              <w:bottom w:w="100" w:type="dxa"/>
              <w:right w:w="100" w:type="dxa"/>
            </w:tcMar>
          </w:tcPr>
          <w:p w14:paraId="000000BF" w14:textId="77777777" w:rsidR="00D94E5D" w:rsidRDefault="00450F64">
            <w:pPr>
              <w:widowControl w:val="0"/>
              <w:pBdr>
                <w:top w:val="nil"/>
                <w:left w:val="nil"/>
                <w:bottom w:val="nil"/>
                <w:right w:val="nil"/>
                <w:between w:val="nil"/>
              </w:pBdr>
              <w:spacing w:line="240" w:lineRule="auto"/>
            </w:pPr>
            <w:r>
              <w:t>Overall count</w:t>
            </w:r>
          </w:p>
        </w:tc>
        <w:tc>
          <w:tcPr>
            <w:tcW w:w="1185" w:type="dxa"/>
            <w:shd w:val="clear" w:color="auto" w:fill="auto"/>
            <w:tcMar>
              <w:top w:w="100" w:type="dxa"/>
              <w:left w:w="100" w:type="dxa"/>
              <w:bottom w:w="100" w:type="dxa"/>
              <w:right w:w="100" w:type="dxa"/>
            </w:tcMar>
          </w:tcPr>
          <w:p w14:paraId="000000C0" w14:textId="77777777" w:rsidR="00D94E5D" w:rsidRDefault="00450F64">
            <w:pPr>
              <w:widowControl w:val="0"/>
              <w:pBdr>
                <w:top w:val="nil"/>
                <w:left w:val="nil"/>
                <w:bottom w:val="nil"/>
                <w:right w:val="nil"/>
                <w:between w:val="nil"/>
              </w:pBdr>
              <w:spacing w:line="240" w:lineRule="auto"/>
            </w:pPr>
            <w:r>
              <w:t>1872</w:t>
            </w:r>
          </w:p>
        </w:tc>
        <w:tc>
          <w:tcPr>
            <w:tcW w:w="855" w:type="dxa"/>
            <w:shd w:val="clear" w:color="auto" w:fill="auto"/>
            <w:tcMar>
              <w:top w:w="100" w:type="dxa"/>
              <w:left w:w="100" w:type="dxa"/>
              <w:bottom w:w="100" w:type="dxa"/>
              <w:right w:w="100" w:type="dxa"/>
            </w:tcMar>
          </w:tcPr>
          <w:p w14:paraId="000000C1" w14:textId="77777777" w:rsidR="00D94E5D" w:rsidRDefault="00450F64">
            <w:pPr>
              <w:widowControl w:val="0"/>
              <w:pBdr>
                <w:top w:val="nil"/>
                <w:left w:val="nil"/>
                <w:bottom w:val="nil"/>
                <w:right w:val="nil"/>
                <w:between w:val="nil"/>
              </w:pBdr>
              <w:spacing w:line="240" w:lineRule="auto"/>
            </w:pPr>
            <w:r>
              <w:t>12229</w:t>
            </w:r>
          </w:p>
        </w:tc>
        <w:tc>
          <w:tcPr>
            <w:tcW w:w="1155" w:type="dxa"/>
            <w:shd w:val="clear" w:color="auto" w:fill="auto"/>
            <w:tcMar>
              <w:top w:w="100" w:type="dxa"/>
              <w:left w:w="100" w:type="dxa"/>
              <w:bottom w:w="100" w:type="dxa"/>
              <w:right w:w="100" w:type="dxa"/>
            </w:tcMar>
          </w:tcPr>
          <w:p w14:paraId="000000C2" w14:textId="77777777" w:rsidR="00D94E5D" w:rsidRDefault="00450F64">
            <w:pPr>
              <w:widowControl w:val="0"/>
              <w:pBdr>
                <w:top w:val="nil"/>
                <w:left w:val="nil"/>
                <w:bottom w:val="nil"/>
                <w:right w:val="nil"/>
                <w:between w:val="nil"/>
              </w:pBdr>
              <w:spacing w:line="240" w:lineRule="auto"/>
            </w:pPr>
            <w:r>
              <w:t>13739</w:t>
            </w:r>
          </w:p>
        </w:tc>
        <w:tc>
          <w:tcPr>
            <w:tcW w:w="1095" w:type="dxa"/>
            <w:shd w:val="clear" w:color="auto" w:fill="auto"/>
            <w:tcMar>
              <w:top w:w="100" w:type="dxa"/>
              <w:left w:w="100" w:type="dxa"/>
              <w:bottom w:w="100" w:type="dxa"/>
              <w:right w:w="100" w:type="dxa"/>
            </w:tcMar>
          </w:tcPr>
          <w:p w14:paraId="000000C3" w14:textId="77777777" w:rsidR="00D94E5D" w:rsidRDefault="00450F64">
            <w:pPr>
              <w:widowControl w:val="0"/>
              <w:pBdr>
                <w:top w:val="nil"/>
                <w:left w:val="nil"/>
                <w:bottom w:val="nil"/>
                <w:right w:val="nil"/>
                <w:between w:val="nil"/>
              </w:pBdr>
              <w:spacing w:line="240" w:lineRule="auto"/>
            </w:pPr>
            <w:r>
              <w:t>4518</w:t>
            </w:r>
          </w:p>
        </w:tc>
        <w:tc>
          <w:tcPr>
            <w:tcW w:w="1095" w:type="dxa"/>
            <w:shd w:val="clear" w:color="auto" w:fill="auto"/>
            <w:tcMar>
              <w:top w:w="100" w:type="dxa"/>
              <w:left w:w="100" w:type="dxa"/>
              <w:bottom w:w="100" w:type="dxa"/>
              <w:right w:w="100" w:type="dxa"/>
            </w:tcMar>
          </w:tcPr>
          <w:p w14:paraId="000000C4" w14:textId="77777777" w:rsidR="00D94E5D" w:rsidRDefault="00450F64">
            <w:pPr>
              <w:widowControl w:val="0"/>
              <w:pBdr>
                <w:top w:val="nil"/>
                <w:left w:val="nil"/>
                <w:bottom w:val="nil"/>
                <w:right w:val="nil"/>
                <w:between w:val="nil"/>
              </w:pBdr>
              <w:spacing w:line="240" w:lineRule="auto"/>
            </w:pPr>
            <w:r>
              <w:t>57306</w:t>
            </w:r>
          </w:p>
        </w:tc>
        <w:tc>
          <w:tcPr>
            <w:tcW w:w="1260" w:type="dxa"/>
            <w:shd w:val="clear" w:color="auto" w:fill="auto"/>
            <w:tcMar>
              <w:top w:w="100" w:type="dxa"/>
              <w:left w:w="100" w:type="dxa"/>
              <w:bottom w:w="100" w:type="dxa"/>
              <w:right w:w="100" w:type="dxa"/>
            </w:tcMar>
          </w:tcPr>
          <w:p w14:paraId="000000C5" w14:textId="77777777" w:rsidR="00D94E5D" w:rsidRDefault="00450F64">
            <w:pPr>
              <w:widowControl w:val="0"/>
              <w:pBdr>
                <w:top w:val="nil"/>
                <w:left w:val="nil"/>
                <w:bottom w:val="nil"/>
                <w:right w:val="nil"/>
                <w:between w:val="nil"/>
              </w:pBdr>
              <w:spacing w:line="240" w:lineRule="auto"/>
            </w:pPr>
            <w:r>
              <w:t>4536</w:t>
            </w:r>
          </w:p>
        </w:tc>
        <w:tc>
          <w:tcPr>
            <w:tcW w:w="870" w:type="dxa"/>
            <w:shd w:val="clear" w:color="auto" w:fill="auto"/>
            <w:tcMar>
              <w:top w:w="100" w:type="dxa"/>
              <w:left w:w="100" w:type="dxa"/>
              <w:bottom w:w="100" w:type="dxa"/>
              <w:right w:w="100" w:type="dxa"/>
            </w:tcMar>
          </w:tcPr>
          <w:p w14:paraId="000000C6" w14:textId="77777777" w:rsidR="00D94E5D" w:rsidRDefault="00450F64">
            <w:pPr>
              <w:widowControl w:val="0"/>
              <w:pBdr>
                <w:top w:val="nil"/>
                <w:left w:val="nil"/>
                <w:bottom w:val="nil"/>
                <w:right w:val="nil"/>
                <w:between w:val="nil"/>
              </w:pBdr>
              <w:spacing w:line="240" w:lineRule="auto"/>
            </w:pPr>
            <w:r>
              <w:t>2811</w:t>
            </w:r>
          </w:p>
        </w:tc>
        <w:tc>
          <w:tcPr>
            <w:tcW w:w="855" w:type="dxa"/>
            <w:shd w:val="clear" w:color="auto" w:fill="auto"/>
            <w:tcMar>
              <w:top w:w="100" w:type="dxa"/>
              <w:left w:w="100" w:type="dxa"/>
              <w:bottom w:w="100" w:type="dxa"/>
              <w:right w:w="100" w:type="dxa"/>
            </w:tcMar>
          </w:tcPr>
          <w:p w14:paraId="000000C7" w14:textId="77777777" w:rsidR="00D94E5D" w:rsidRDefault="00450F64">
            <w:pPr>
              <w:widowControl w:val="0"/>
              <w:pBdr>
                <w:top w:val="nil"/>
                <w:left w:val="nil"/>
                <w:bottom w:val="nil"/>
                <w:right w:val="nil"/>
                <w:between w:val="nil"/>
              </w:pBdr>
              <w:spacing w:line="240" w:lineRule="auto"/>
            </w:pPr>
            <w:r>
              <w:t>82888</w:t>
            </w:r>
          </w:p>
        </w:tc>
      </w:tr>
      <w:tr w:rsidR="00D94E5D" w14:paraId="33B69048" w14:textId="77777777">
        <w:tc>
          <w:tcPr>
            <w:tcW w:w="990" w:type="dxa"/>
            <w:shd w:val="clear" w:color="auto" w:fill="auto"/>
            <w:tcMar>
              <w:top w:w="100" w:type="dxa"/>
              <w:left w:w="100" w:type="dxa"/>
              <w:bottom w:w="100" w:type="dxa"/>
              <w:right w:w="100" w:type="dxa"/>
            </w:tcMar>
          </w:tcPr>
          <w:p w14:paraId="000000C8" w14:textId="77777777" w:rsidR="00D94E5D" w:rsidRDefault="00450F64">
            <w:pPr>
              <w:widowControl w:val="0"/>
              <w:pBdr>
                <w:top w:val="nil"/>
                <w:left w:val="nil"/>
                <w:bottom w:val="nil"/>
                <w:right w:val="nil"/>
                <w:between w:val="nil"/>
              </w:pBdr>
              <w:spacing w:line="240" w:lineRule="auto"/>
            </w:pPr>
            <w:r>
              <w:t>Positive count</w:t>
            </w:r>
          </w:p>
        </w:tc>
        <w:tc>
          <w:tcPr>
            <w:tcW w:w="1185" w:type="dxa"/>
            <w:shd w:val="clear" w:color="auto" w:fill="auto"/>
            <w:tcMar>
              <w:top w:w="100" w:type="dxa"/>
              <w:left w:w="100" w:type="dxa"/>
              <w:bottom w:w="100" w:type="dxa"/>
              <w:right w:w="100" w:type="dxa"/>
            </w:tcMar>
          </w:tcPr>
          <w:p w14:paraId="000000C9" w14:textId="77777777" w:rsidR="00D94E5D" w:rsidRDefault="00450F64">
            <w:pPr>
              <w:widowControl w:val="0"/>
              <w:pBdr>
                <w:top w:val="nil"/>
                <w:left w:val="nil"/>
                <w:bottom w:val="nil"/>
                <w:right w:val="nil"/>
                <w:between w:val="nil"/>
              </w:pBdr>
              <w:spacing w:line="240" w:lineRule="auto"/>
            </w:pPr>
            <w:r>
              <w:t>123</w:t>
            </w:r>
          </w:p>
        </w:tc>
        <w:tc>
          <w:tcPr>
            <w:tcW w:w="855" w:type="dxa"/>
            <w:shd w:val="clear" w:color="auto" w:fill="auto"/>
            <w:tcMar>
              <w:top w:w="100" w:type="dxa"/>
              <w:left w:w="100" w:type="dxa"/>
              <w:bottom w:w="100" w:type="dxa"/>
              <w:right w:w="100" w:type="dxa"/>
            </w:tcMar>
          </w:tcPr>
          <w:p w14:paraId="000000CA" w14:textId="77777777" w:rsidR="00D94E5D" w:rsidRDefault="00450F64">
            <w:pPr>
              <w:widowControl w:val="0"/>
              <w:pBdr>
                <w:top w:val="nil"/>
                <w:left w:val="nil"/>
                <w:bottom w:val="nil"/>
                <w:right w:val="nil"/>
                <w:between w:val="nil"/>
              </w:pBdr>
              <w:spacing w:line="240" w:lineRule="auto"/>
            </w:pPr>
            <w:r>
              <w:t>344</w:t>
            </w:r>
          </w:p>
        </w:tc>
        <w:tc>
          <w:tcPr>
            <w:tcW w:w="1155" w:type="dxa"/>
            <w:shd w:val="clear" w:color="auto" w:fill="auto"/>
            <w:tcMar>
              <w:top w:w="100" w:type="dxa"/>
              <w:left w:w="100" w:type="dxa"/>
              <w:bottom w:w="100" w:type="dxa"/>
              <w:right w:w="100" w:type="dxa"/>
            </w:tcMar>
          </w:tcPr>
          <w:p w14:paraId="000000CB" w14:textId="77777777" w:rsidR="00D94E5D" w:rsidRDefault="00450F64">
            <w:pPr>
              <w:widowControl w:val="0"/>
              <w:pBdr>
                <w:top w:val="nil"/>
                <w:left w:val="nil"/>
                <w:bottom w:val="nil"/>
                <w:right w:val="nil"/>
                <w:between w:val="nil"/>
              </w:pBdr>
              <w:spacing w:line="240" w:lineRule="auto"/>
            </w:pPr>
            <w:r>
              <w:t>588</w:t>
            </w:r>
          </w:p>
        </w:tc>
        <w:tc>
          <w:tcPr>
            <w:tcW w:w="1095" w:type="dxa"/>
            <w:shd w:val="clear" w:color="auto" w:fill="auto"/>
            <w:tcMar>
              <w:top w:w="100" w:type="dxa"/>
              <w:left w:w="100" w:type="dxa"/>
              <w:bottom w:w="100" w:type="dxa"/>
              <w:right w:w="100" w:type="dxa"/>
            </w:tcMar>
          </w:tcPr>
          <w:p w14:paraId="000000CC" w14:textId="77777777" w:rsidR="00D94E5D" w:rsidRDefault="00450F64">
            <w:pPr>
              <w:widowControl w:val="0"/>
              <w:pBdr>
                <w:top w:val="nil"/>
                <w:left w:val="nil"/>
                <w:bottom w:val="nil"/>
                <w:right w:val="nil"/>
                <w:between w:val="nil"/>
              </w:pBdr>
              <w:spacing w:line="240" w:lineRule="auto"/>
            </w:pPr>
            <w:r>
              <w:t>203</w:t>
            </w:r>
          </w:p>
        </w:tc>
        <w:tc>
          <w:tcPr>
            <w:tcW w:w="1095" w:type="dxa"/>
            <w:shd w:val="clear" w:color="auto" w:fill="auto"/>
            <w:tcMar>
              <w:top w:w="100" w:type="dxa"/>
              <w:left w:w="100" w:type="dxa"/>
              <w:bottom w:w="100" w:type="dxa"/>
              <w:right w:w="100" w:type="dxa"/>
            </w:tcMar>
          </w:tcPr>
          <w:p w14:paraId="000000CD" w14:textId="77777777" w:rsidR="00D94E5D" w:rsidRDefault="00450F64">
            <w:pPr>
              <w:widowControl w:val="0"/>
              <w:pBdr>
                <w:top w:val="nil"/>
                <w:left w:val="nil"/>
                <w:bottom w:val="nil"/>
                <w:right w:val="nil"/>
                <w:between w:val="nil"/>
              </w:pBdr>
              <w:spacing w:line="240" w:lineRule="auto"/>
            </w:pPr>
            <w:r>
              <w:t>1711</w:t>
            </w:r>
          </w:p>
        </w:tc>
        <w:tc>
          <w:tcPr>
            <w:tcW w:w="1260" w:type="dxa"/>
            <w:shd w:val="clear" w:color="auto" w:fill="auto"/>
            <w:tcMar>
              <w:top w:w="100" w:type="dxa"/>
              <w:left w:w="100" w:type="dxa"/>
              <w:bottom w:w="100" w:type="dxa"/>
              <w:right w:w="100" w:type="dxa"/>
            </w:tcMar>
          </w:tcPr>
          <w:p w14:paraId="000000CE" w14:textId="77777777" w:rsidR="00D94E5D" w:rsidRDefault="00450F64">
            <w:pPr>
              <w:widowControl w:val="0"/>
              <w:pBdr>
                <w:top w:val="nil"/>
                <w:left w:val="nil"/>
                <w:bottom w:val="nil"/>
                <w:right w:val="nil"/>
                <w:between w:val="nil"/>
              </w:pBdr>
              <w:spacing w:line="240" w:lineRule="auto"/>
            </w:pPr>
            <w:r>
              <w:t>154</w:t>
            </w:r>
          </w:p>
        </w:tc>
        <w:tc>
          <w:tcPr>
            <w:tcW w:w="870" w:type="dxa"/>
            <w:shd w:val="clear" w:color="auto" w:fill="auto"/>
            <w:tcMar>
              <w:top w:w="100" w:type="dxa"/>
              <w:left w:w="100" w:type="dxa"/>
              <w:bottom w:w="100" w:type="dxa"/>
              <w:right w:w="100" w:type="dxa"/>
            </w:tcMar>
          </w:tcPr>
          <w:p w14:paraId="000000CF" w14:textId="77777777" w:rsidR="00D94E5D" w:rsidRDefault="00450F64">
            <w:pPr>
              <w:widowControl w:val="0"/>
              <w:pBdr>
                <w:top w:val="nil"/>
                <w:left w:val="nil"/>
                <w:bottom w:val="nil"/>
                <w:right w:val="nil"/>
                <w:between w:val="nil"/>
              </w:pBdr>
              <w:spacing w:line="240" w:lineRule="auto"/>
            </w:pPr>
            <w:r>
              <w:t>107</w:t>
            </w:r>
          </w:p>
        </w:tc>
        <w:tc>
          <w:tcPr>
            <w:tcW w:w="855" w:type="dxa"/>
            <w:shd w:val="clear" w:color="auto" w:fill="auto"/>
            <w:tcMar>
              <w:top w:w="100" w:type="dxa"/>
              <w:left w:w="100" w:type="dxa"/>
              <w:bottom w:w="100" w:type="dxa"/>
              <w:right w:w="100" w:type="dxa"/>
            </w:tcMar>
          </w:tcPr>
          <w:p w14:paraId="000000D0" w14:textId="77777777" w:rsidR="00D94E5D" w:rsidRDefault="00450F64">
            <w:pPr>
              <w:widowControl w:val="0"/>
              <w:pBdr>
                <w:top w:val="nil"/>
                <w:left w:val="nil"/>
                <w:bottom w:val="nil"/>
                <w:right w:val="nil"/>
                <w:between w:val="nil"/>
              </w:pBdr>
              <w:spacing w:line="240" w:lineRule="auto"/>
            </w:pPr>
            <w:r>
              <w:t>4537</w:t>
            </w:r>
          </w:p>
        </w:tc>
      </w:tr>
    </w:tbl>
    <w:p w14:paraId="000000D1" w14:textId="77777777" w:rsidR="00D94E5D" w:rsidRDefault="00D94E5D">
      <w:pPr>
        <w:jc w:val="center"/>
      </w:pPr>
    </w:p>
    <w:p w14:paraId="000000D2" w14:textId="77777777" w:rsidR="00D94E5D" w:rsidRDefault="00450F64">
      <w:pPr>
        <w:jc w:val="center"/>
      </w:pPr>
      <w:r>
        <w:t>Table 3. Racial bias evaluation.</w:t>
      </w:r>
    </w:p>
    <w:p w14:paraId="000000D3" w14:textId="77777777" w:rsidR="00D94E5D" w:rsidRDefault="00D94E5D">
      <w:pPr>
        <w:jc w:val="center"/>
      </w:pPr>
    </w:p>
    <w:p w14:paraId="000000D4" w14:textId="77777777" w:rsidR="00D94E5D" w:rsidRDefault="00D94E5D">
      <w:pPr>
        <w:jc w:val="center"/>
      </w:pPr>
    </w:p>
    <w:p w14:paraId="000000D5" w14:textId="77777777" w:rsidR="00D94E5D" w:rsidRDefault="00450F64">
      <w:r>
        <w:t>We noticed that many indicator variables have low event rate, especially in the chronic condition section, with many of the event rates being less than 0.05 even after grouping (see Table 1. in appendix).</w:t>
      </w:r>
    </w:p>
    <w:p w14:paraId="000000D6" w14:textId="77777777" w:rsidR="00D94E5D" w:rsidRDefault="00D94E5D"/>
    <w:p w14:paraId="000000D7" w14:textId="77777777" w:rsidR="00D94E5D" w:rsidRDefault="00D94E5D"/>
    <w:p w14:paraId="000000D8" w14:textId="77777777" w:rsidR="00D94E5D" w:rsidRDefault="00450F64">
      <w:pPr>
        <w:pStyle w:val="Heading4"/>
        <w:ind w:hanging="540"/>
      </w:pPr>
      <w:bookmarkStart w:id="13" w:name="_q5hdy9thgmoz" w:colFirst="0" w:colLast="0"/>
      <w:bookmarkEnd w:id="13"/>
      <w:r>
        <w:rPr>
          <w:b/>
          <w:color w:val="000000"/>
        </w:rPr>
        <w:lastRenderedPageBreak/>
        <w:t>3.2</w:t>
      </w:r>
      <w:r>
        <w:rPr>
          <w:b/>
          <w:color w:val="000000"/>
        </w:rPr>
        <w:tab/>
        <w:t>Model Performance</w:t>
      </w:r>
    </w:p>
    <w:p w14:paraId="000000D9" w14:textId="77777777" w:rsidR="00D94E5D" w:rsidRDefault="00450F64">
      <w:r>
        <w:t>For each prediction modelin</w:t>
      </w:r>
      <w:r>
        <w:t xml:space="preserve">g method (Penalized Logistic Regression, </w:t>
      </w:r>
      <w:proofErr w:type="spellStart"/>
      <w:r>
        <w:t>XGBoost</w:t>
      </w:r>
      <w:proofErr w:type="spellEnd"/>
      <w:r>
        <w:t>, BART), cross-validation was performed to tune the model hyperparameters. The performance of the best model in each method, measured in sensitivity, specificity, PPV, NPV, and F1 score are listed in Table 4(</w:t>
      </w:r>
      <w:r>
        <w:t xml:space="preserve">a). </w:t>
      </w:r>
    </w:p>
    <w:p w14:paraId="000000DA" w14:textId="77777777" w:rsidR="00D94E5D" w:rsidRDefault="00D94E5D"/>
    <w:p w14:paraId="000000DB" w14:textId="77777777" w:rsidR="00D94E5D" w:rsidRDefault="00D94E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4E5D" w14:paraId="7DC9FAF6" w14:textId="77777777">
        <w:trPr>
          <w:trHeight w:val="420"/>
        </w:trPr>
        <w:tc>
          <w:tcPr>
            <w:tcW w:w="2340" w:type="dxa"/>
            <w:shd w:val="clear" w:color="auto" w:fill="auto"/>
            <w:tcMar>
              <w:top w:w="100" w:type="dxa"/>
              <w:left w:w="100" w:type="dxa"/>
              <w:bottom w:w="100" w:type="dxa"/>
              <w:right w:w="100" w:type="dxa"/>
            </w:tcMar>
          </w:tcPr>
          <w:p w14:paraId="000000DC" w14:textId="77777777" w:rsidR="00D94E5D" w:rsidRDefault="00450F64">
            <w:pPr>
              <w:widowControl w:val="0"/>
              <w:pBdr>
                <w:top w:val="nil"/>
                <w:left w:val="nil"/>
                <w:bottom w:val="nil"/>
                <w:right w:val="nil"/>
                <w:between w:val="nil"/>
              </w:pBdr>
              <w:spacing w:line="240" w:lineRule="auto"/>
            </w:pPr>
            <w:r>
              <w:t xml:space="preserve">Performance </w:t>
            </w:r>
          </w:p>
          <w:p w14:paraId="000000DD" w14:textId="77777777" w:rsidR="00D94E5D" w:rsidRDefault="00450F64">
            <w:pPr>
              <w:widowControl w:val="0"/>
              <w:pBdr>
                <w:top w:val="nil"/>
                <w:left w:val="nil"/>
                <w:bottom w:val="nil"/>
                <w:right w:val="nil"/>
                <w:between w:val="nil"/>
              </w:pBdr>
              <w:spacing w:line="240" w:lineRule="auto"/>
            </w:pPr>
            <w:r>
              <w:t>Metric</w:t>
            </w:r>
          </w:p>
        </w:tc>
        <w:tc>
          <w:tcPr>
            <w:tcW w:w="2340" w:type="dxa"/>
            <w:shd w:val="clear" w:color="auto" w:fill="auto"/>
            <w:tcMar>
              <w:top w:w="100" w:type="dxa"/>
              <w:left w:w="100" w:type="dxa"/>
              <w:bottom w:w="100" w:type="dxa"/>
              <w:right w:w="100" w:type="dxa"/>
            </w:tcMar>
          </w:tcPr>
          <w:p w14:paraId="000000DE" w14:textId="77777777" w:rsidR="00D94E5D" w:rsidRDefault="00450F64">
            <w:pPr>
              <w:widowControl w:val="0"/>
              <w:pBdr>
                <w:top w:val="nil"/>
                <w:left w:val="nil"/>
                <w:bottom w:val="nil"/>
                <w:right w:val="nil"/>
                <w:between w:val="nil"/>
              </w:pBdr>
              <w:spacing w:line="240" w:lineRule="auto"/>
            </w:pPr>
            <w:r>
              <w:t>Penalized Logistic Regression</w:t>
            </w:r>
          </w:p>
        </w:tc>
        <w:tc>
          <w:tcPr>
            <w:tcW w:w="2340" w:type="dxa"/>
            <w:shd w:val="clear" w:color="auto" w:fill="auto"/>
            <w:tcMar>
              <w:top w:w="100" w:type="dxa"/>
              <w:left w:w="100" w:type="dxa"/>
              <w:bottom w:w="100" w:type="dxa"/>
              <w:right w:w="100" w:type="dxa"/>
            </w:tcMar>
          </w:tcPr>
          <w:p w14:paraId="000000DF" w14:textId="77777777" w:rsidR="00D94E5D" w:rsidRDefault="00450F64">
            <w:pPr>
              <w:widowControl w:val="0"/>
              <w:pBdr>
                <w:top w:val="nil"/>
                <w:left w:val="nil"/>
                <w:bottom w:val="nil"/>
                <w:right w:val="nil"/>
                <w:between w:val="nil"/>
              </w:pBdr>
              <w:spacing w:line="240" w:lineRule="auto"/>
            </w:pPr>
            <w:proofErr w:type="spellStart"/>
            <w:r>
              <w:t>XGBoost</w:t>
            </w:r>
            <w:proofErr w:type="spellEnd"/>
          </w:p>
        </w:tc>
        <w:tc>
          <w:tcPr>
            <w:tcW w:w="2340" w:type="dxa"/>
            <w:shd w:val="clear" w:color="auto" w:fill="auto"/>
            <w:tcMar>
              <w:top w:w="100" w:type="dxa"/>
              <w:left w:w="100" w:type="dxa"/>
              <w:bottom w:w="100" w:type="dxa"/>
              <w:right w:w="100" w:type="dxa"/>
            </w:tcMar>
          </w:tcPr>
          <w:p w14:paraId="000000E0" w14:textId="77777777" w:rsidR="00D94E5D" w:rsidRDefault="00450F64">
            <w:pPr>
              <w:widowControl w:val="0"/>
              <w:pBdr>
                <w:top w:val="nil"/>
                <w:left w:val="nil"/>
                <w:bottom w:val="nil"/>
                <w:right w:val="nil"/>
                <w:between w:val="nil"/>
              </w:pBdr>
              <w:spacing w:line="240" w:lineRule="auto"/>
            </w:pPr>
            <w:r>
              <w:t>BART</w:t>
            </w:r>
          </w:p>
        </w:tc>
      </w:tr>
      <w:tr w:rsidR="00D94E5D" w14:paraId="48ADA348" w14:textId="77777777">
        <w:tc>
          <w:tcPr>
            <w:tcW w:w="2340" w:type="dxa"/>
            <w:shd w:val="clear" w:color="auto" w:fill="auto"/>
            <w:tcMar>
              <w:top w:w="100" w:type="dxa"/>
              <w:left w:w="100" w:type="dxa"/>
              <w:bottom w:w="100" w:type="dxa"/>
              <w:right w:w="100" w:type="dxa"/>
            </w:tcMar>
          </w:tcPr>
          <w:p w14:paraId="000000E1" w14:textId="77777777" w:rsidR="00D94E5D" w:rsidRDefault="00450F64">
            <w:pPr>
              <w:widowControl w:val="0"/>
              <w:pBdr>
                <w:top w:val="nil"/>
                <w:left w:val="nil"/>
                <w:bottom w:val="nil"/>
                <w:right w:val="nil"/>
                <w:between w:val="nil"/>
              </w:pBdr>
              <w:spacing w:line="240" w:lineRule="auto"/>
            </w:pPr>
            <w:r>
              <w:t>Sensitivity</w:t>
            </w:r>
          </w:p>
          <w:p w14:paraId="000000E2" w14:textId="77777777" w:rsidR="00D94E5D" w:rsidRDefault="00450F64">
            <w:pPr>
              <w:widowControl w:val="0"/>
              <w:pBdr>
                <w:top w:val="nil"/>
                <w:left w:val="nil"/>
                <w:bottom w:val="nil"/>
                <w:right w:val="nil"/>
                <w:between w:val="nil"/>
              </w:pBdr>
              <w:spacing w:line="240" w:lineRule="auto"/>
            </w:pPr>
            <w:r>
              <w:t>TP/(TP+FN)</w:t>
            </w:r>
          </w:p>
        </w:tc>
        <w:tc>
          <w:tcPr>
            <w:tcW w:w="2340" w:type="dxa"/>
            <w:shd w:val="clear" w:color="auto" w:fill="auto"/>
            <w:tcMar>
              <w:top w:w="100" w:type="dxa"/>
              <w:left w:w="100" w:type="dxa"/>
              <w:bottom w:w="100" w:type="dxa"/>
              <w:right w:w="100" w:type="dxa"/>
            </w:tcMar>
          </w:tcPr>
          <w:p w14:paraId="000000E3" w14:textId="77777777" w:rsidR="00D94E5D" w:rsidRDefault="00450F64">
            <w:pPr>
              <w:widowControl w:val="0"/>
              <w:pBdr>
                <w:top w:val="nil"/>
                <w:left w:val="nil"/>
                <w:bottom w:val="nil"/>
                <w:right w:val="nil"/>
                <w:between w:val="nil"/>
              </w:pBdr>
              <w:spacing w:line="240" w:lineRule="auto"/>
            </w:pPr>
            <w:r>
              <w:t>0.239 (0.218, 0.261)</w:t>
            </w:r>
          </w:p>
        </w:tc>
        <w:tc>
          <w:tcPr>
            <w:tcW w:w="2340" w:type="dxa"/>
            <w:shd w:val="clear" w:color="auto" w:fill="auto"/>
            <w:tcMar>
              <w:top w:w="100" w:type="dxa"/>
              <w:left w:w="100" w:type="dxa"/>
              <w:bottom w:w="100" w:type="dxa"/>
              <w:right w:w="100" w:type="dxa"/>
            </w:tcMar>
          </w:tcPr>
          <w:p w14:paraId="000000E4" w14:textId="77777777" w:rsidR="00D94E5D" w:rsidRDefault="00450F64">
            <w:pPr>
              <w:widowControl w:val="0"/>
              <w:pBdr>
                <w:top w:val="nil"/>
                <w:left w:val="nil"/>
                <w:bottom w:val="nil"/>
                <w:right w:val="nil"/>
                <w:between w:val="nil"/>
              </w:pBdr>
              <w:spacing w:line="240" w:lineRule="auto"/>
            </w:pPr>
            <w:r>
              <w:t>0.346 (0.321, 0.371)</w:t>
            </w:r>
          </w:p>
        </w:tc>
        <w:tc>
          <w:tcPr>
            <w:tcW w:w="2340" w:type="dxa"/>
            <w:shd w:val="clear" w:color="auto" w:fill="auto"/>
            <w:tcMar>
              <w:top w:w="100" w:type="dxa"/>
              <w:left w:w="100" w:type="dxa"/>
              <w:bottom w:w="100" w:type="dxa"/>
              <w:right w:w="100" w:type="dxa"/>
            </w:tcMar>
          </w:tcPr>
          <w:p w14:paraId="000000E5" w14:textId="77777777" w:rsidR="00D94E5D" w:rsidRDefault="00450F64">
            <w:pPr>
              <w:widowControl w:val="0"/>
              <w:pBdr>
                <w:top w:val="nil"/>
                <w:left w:val="nil"/>
                <w:bottom w:val="nil"/>
                <w:right w:val="nil"/>
                <w:between w:val="nil"/>
              </w:pBdr>
              <w:spacing w:line="240" w:lineRule="auto"/>
            </w:pPr>
            <w:r>
              <w:t>0.342 (0.318, 0.365)</w:t>
            </w:r>
          </w:p>
        </w:tc>
      </w:tr>
      <w:tr w:rsidR="00D94E5D" w14:paraId="485DDAFF" w14:textId="77777777">
        <w:tc>
          <w:tcPr>
            <w:tcW w:w="2340" w:type="dxa"/>
            <w:shd w:val="clear" w:color="auto" w:fill="auto"/>
            <w:tcMar>
              <w:top w:w="100" w:type="dxa"/>
              <w:left w:w="100" w:type="dxa"/>
              <w:bottom w:w="100" w:type="dxa"/>
              <w:right w:w="100" w:type="dxa"/>
            </w:tcMar>
          </w:tcPr>
          <w:p w14:paraId="000000E6" w14:textId="77777777" w:rsidR="00D94E5D" w:rsidRDefault="00450F64">
            <w:pPr>
              <w:widowControl w:val="0"/>
              <w:spacing w:line="240" w:lineRule="auto"/>
            </w:pPr>
            <w:r>
              <w:t>Specificity</w:t>
            </w:r>
          </w:p>
          <w:p w14:paraId="000000E7" w14:textId="77777777" w:rsidR="00D94E5D" w:rsidRDefault="00450F64">
            <w:pPr>
              <w:widowControl w:val="0"/>
              <w:spacing w:line="240" w:lineRule="auto"/>
            </w:pPr>
            <w:r>
              <w:t>TN/(TN+FP)</w:t>
            </w:r>
          </w:p>
        </w:tc>
        <w:tc>
          <w:tcPr>
            <w:tcW w:w="2340" w:type="dxa"/>
            <w:shd w:val="clear" w:color="auto" w:fill="auto"/>
            <w:tcMar>
              <w:top w:w="100" w:type="dxa"/>
              <w:left w:w="100" w:type="dxa"/>
              <w:bottom w:w="100" w:type="dxa"/>
              <w:right w:w="100" w:type="dxa"/>
            </w:tcMar>
          </w:tcPr>
          <w:p w14:paraId="000000E8" w14:textId="77777777" w:rsidR="00D94E5D" w:rsidRDefault="00450F64">
            <w:pPr>
              <w:widowControl w:val="0"/>
              <w:pBdr>
                <w:top w:val="nil"/>
                <w:left w:val="nil"/>
                <w:bottom w:val="nil"/>
                <w:right w:val="nil"/>
                <w:between w:val="nil"/>
              </w:pBdr>
              <w:spacing w:line="240" w:lineRule="auto"/>
            </w:pPr>
            <w:r>
              <w:t>0.968 (0.966, 0.970)</w:t>
            </w:r>
          </w:p>
        </w:tc>
        <w:tc>
          <w:tcPr>
            <w:tcW w:w="2340" w:type="dxa"/>
            <w:shd w:val="clear" w:color="auto" w:fill="auto"/>
            <w:tcMar>
              <w:top w:w="100" w:type="dxa"/>
              <w:left w:w="100" w:type="dxa"/>
              <w:bottom w:w="100" w:type="dxa"/>
              <w:right w:w="100" w:type="dxa"/>
            </w:tcMar>
          </w:tcPr>
          <w:p w14:paraId="000000E9" w14:textId="77777777" w:rsidR="00D94E5D" w:rsidRDefault="00450F64">
            <w:pPr>
              <w:widowControl w:val="0"/>
              <w:pBdr>
                <w:top w:val="nil"/>
                <w:left w:val="nil"/>
                <w:bottom w:val="nil"/>
                <w:right w:val="nil"/>
                <w:between w:val="nil"/>
              </w:pBdr>
              <w:spacing w:line="240" w:lineRule="auto"/>
            </w:pPr>
            <w:r>
              <w:t>0.970 (0.968, 0.971)</w:t>
            </w:r>
          </w:p>
        </w:tc>
        <w:tc>
          <w:tcPr>
            <w:tcW w:w="2340" w:type="dxa"/>
            <w:shd w:val="clear" w:color="auto" w:fill="auto"/>
            <w:tcMar>
              <w:top w:w="100" w:type="dxa"/>
              <w:left w:w="100" w:type="dxa"/>
              <w:bottom w:w="100" w:type="dxa"/>
              <w:right w:w="100" w:type="dxa"/>
            </w:tcMar>
          </w:tcPr>
          <w:p w14:paraId="000000EA" w14:textId="77777777" w:rsidR="00D94E5D" w:rsidRDefault="00450F64">
            <w:pPr>
              <w:widowControl w:val="0"/>
              <w:pBdr>
                <w:top w:val="nil"/>
                <w:left w:val="nil"/>
                <w:bottom w:val="nil"/>
                <w:right w:val="nil"/>
                <w:between w:val="nil"/>
              </w:pBdr>
              <w:spacing w:line="240" w:lineRule="auto"/>
            </w:pPr>
            <w:r>
              <w:t>0.970 (0.962, 0.979)</w:t>
            </w:r>
          </w:p>
        </w:tc>
      </w:tr>
      <w:tr w:rsidR="00D94E5D" w14:paraId="53A73A4F" w14:textId="77777777">
        <w:tc>
          <w:tcPr>
            <w:tcW w:w="2340" w:type="dxa"/>
            <w:shd w:val="clear" w:color="auto" w:fill="auto"/>
            <w:tcMar>
              <w:top w:w="100" w:type="dxa"/>
              <w:left w:w="100" w:type="dxa"/>
              <w:bottom w:w="100" w:type="dxa"/>
              <w:right w:w="100" w:type="dxa"/>
            </w:tcMar>
          </w:tcPr>
          <w:p w14:paraId="000000EB" w14:textId="77777777" w:rsidR="00D94E5D" w:rsidRDefault="00450F64">
            <w:pPr>
              <w:widowControl w:val="0"/>
              <w:spacing w:line="240" w:lineRule="auto"/>
            </w:pPr>
            <w:r>
              <w:t>PPV</w:t>
            </w:r>
          </w:p>
          <w:p w14:paraId="000000EC" w14:textId="77777777" w:rsidR="00D94E5D" w:rsidRDefault="00450F64">
            <w:pPr>
              <w:widowControl w:val="0"/>
              <w:spacing w:line="240" w:lineRule="auto"/>
            </w:pPr>
            <w:r>
              <w:t>TP/(TP+FP)</w:t>
            </w:r>
          </w:p>
        </w:tc>
        <w:tc>
          <w:tcPr>
            <w:tcW w:w="2340" w:type="dxa"/>
            <w:shd w:val="clear" w:color="auto" w:fill="auto"/>
            <w:tcMar>
              <w:top w:w="100" w:type="dxa"/>
              <w:left w:w="100" w:type="dxa"/>
              <w:bottom w:w="100" w:type="dxa"/>
              <w:right w:w="100" w:type="dxa"/>
            </w:tcMar>
          </w:tcPr>
          <w:p w14:paraId="000000ED" w14:textId="77777777" w:rsidR="00D94E5D" w:rsidRDefault="00450F64">
            <w:pPr>
              <w:widowControl w:val="0"/>
              <w:pBdr>
                <w:top w:val="nil"/>
                <w:left w:val="nil"/>
                <w:bottom w:val="nil"/>
                <w:right w:val="nil"/>
                <w:between w:val="nil"/>
              </w:pBdr>
              <w:spacing w:line="240" w:lineRule="auto"/>
            </w:pPr>
            <w:r>
              <w:t>0.249 (0.228, 0.272)</w:t>
            </w:r>
          </w:p>
        </w:tc>
        <w:tc>
          <w:tcPr>
            <w:tcW w:w="2340" w:type="dxa"/>
            <w:shd w:val="clear" w:color="auto" w:fill="auto"/>
            <w:tcMar>
              <w:top w:w="100" w:type="dxa"/>
              <w:left w:w="100" w:type="dxa"/>
              <w:bottom w:w="100" w:type="dxa"/>
              <w:right w:w="100" w:type="dxa"/>
            </w:tcMar>
          </w:tcPr>
          <w:p w14:paraId="000000EE" w14:textId="77777777" w:rsidR="00D94E5D" w:rsidRDefault="00450F64">
            <w:pPr>
              <w:widowControl w:val="0"/>
              <w:pBdr>
                <w:top w:val="nil"/>
                <w:left w:val="nil"/>
                <w:bottom w:val="nil"/>
                <w:right w:val="nil"/>
                <w:between w:val="nil"/>
              </w:pBdr>
              <w:spacing w:line="240" w:lineRule="auto"/>
            </w:pPr>
            <w:r>
              <w:t>0.323 (0.299, 0.347)</w:t>
            </w:r>
          </w:p>
        </w:tc>
        <w:tc>
          <w:tcPr>
            <w:tcW w:w="2340" w:type="dxa"/>
            <w:shd w:val="clear" w:color="auto" w:fill="auto"/>
            <w:tcMar>
              <w:top w:w="100" w:type="dxa"/>
              <w:left w:w="100" w:type="dxa"/>
              <w:bottom w:w="100" w:type="dxa"/>
              <w:right w:w="100" w:type="dxa"/>
            </w:tcMar>
          </w:tcPr>
          <w:p w14:paraId="000000EF" w14:textId="77777777" w:rsidR="00D94E5D" w:rsidRDefault="00450F64">
            <w:pPr>
              <w:widowControl w:val="0"/>
              <w:pBdr>
                <w:top w:val="nil"/>
                <w:left w:val="nil"/>
                <w:bottom w:val="nil"/>
                <w:right w:val="nil"/>
                <w:between w:val="nil"/>
              </w:pBdr>
              <w:spacing w:line="240" w:lineRule="auto"/>
            </w:pPr>
            <w:r>
              <w:t>0.342 (0.318, 0.365)</w:t>
            </w:r>
          </w:p>
        </w:tc>
      </w:tr>
      <w:tr w:rsidR="00D94E5D" w14:paraId="5174C217" w14:textId="77777777">
        <w:tc>
          <w:tcPr>
            <w:tcW w:w="2340" w:type="dxa"/>
            <w:shd w:val="clear" w:color="auto" w:fill="auto"/>
            <w:tcMar>
              <w:top w:w="100" w:type="dxa"/>
              <w:left w:w="100" w:type="dxa"/>
              <w:bottom w:w="100" w:type="dxa"/>
              <w:right w:w="100" w:type="dxa"/>
            </w:tcMar>
          </w:tcPr>
          <w:p w14:paraId="000000F0" w14:textId="77777777" w:rsidR="00D94E5D" w:rsidRDefault="00450F64">
            <w:pPr>
              <w:widowControl w:val="0"/>
              <w:spacing w:line="240" w:lineRule="auto"/>
            </w:pPr>
            <w:r>
              <w:t>NPV</w:t>
            </w:r>
          </w:p>
          <w:p w14:paraId="000000F1" w14:textId="77777777" w:rsidR="00D94E5D" w:rsidRDefault="00450F64">
            <w:pPr>
              <w:widowControl w:val="0"/>
              <w:spacing w:line="240" w:lineRule="auto"/>
            </w:pPr>
            <w:r>
              <w:t>TN/(TN+FN)</w:t>
            </w:r>
          </w:p>
        </w:tc>
        <w:tc>
          <w:tcPr>
            <w:tcW w:w="2340" w:type="dxa"/>
            <w:shd w:val="clear" w:color="auto" w:fill="auto"/>
            <w:tcMar>
              <w:top w:w="100" w:type="dxa"/>
              <w:left w:w="100" w:type="dxa"/>
              <w:bottom w:w="100" w:type="dxa"/>
              <w:right w:w="100" w:type="dxa"/>
            </w:tcMar>
          </w:tcPr>
          <w:p w14:paraId="000000F2" w14:textId="77777777" w:rsidR="00D94E5D" w:rsidRDefault="00450F64">
            <w:pPr>
              <w:widowControl w:val="0"/>
              <w:pBdr>
                <w:top w:val="nil"/>
                <w:left w:val="nil"/>
                <w:bottom w:val="nil"/>
                <w:right w:val="nil"/>
                <w:between w:val="nil"/>
              </w:pBdr>
              <w:spacing w:line="240" w:lineRule="auto"/>
            </w:pPr>
            <w:r>
              <w:t>0.966 (0.964, 0.968)</w:t>
            </w:r>
          </w:p>
        </w:tc>
        <w:tc>
          <w:tcPr>
            <w:tcW w:w="2340" w:type="dxa"/>
            <w:shd w:val="clear" w:color="auto" w:fill="auto"/>
            <w:tcMar>
              <w:top w:w="100" w:type="dxa"/>
              <w:left w:w="100" w:type="dxa"/>
              <w:bottom w:w="100" w:type="dxa"/>
              <w:right w:w="100" w:type="dxa"/>
            </w:tcMar>
          </w:tcPr>
          <w:p w14:paraId="000000F3" w14:textId="77777777" w:rsidR="00D94E5D" w:rsidRDefault="00450F64">
            <w:pPr>
              <w:widowControl w:val="0"/>
              <w:pBdr>
                <w:top w:val="nil"/>
                <w:left w:val="nil"/>
                <w:bottom w:val="nil"/>
                <w:right w:val="nil"/>
                <w:between w:val="nil"/>
              </w:pBdr>
              <w:spacing w:line="240" w:lineRule="auto"/>
            </w:pPr>
            <w:r>
              <w:t>0.973 (0.971, 0.974)</w:t>
            </w:r>
          </w:p>
        </w:tc>
        <w:tc>
          <w:tcPr>
            <w:tcW w:w="2340" w:type="dxa"/>
            <w:shd w:val="clear" w:color="auto" w:fill="auto"/>
            <w:tcMar>
              <w:top w:w="100" w:type="dxa"/>
              <w:left w:w="100" w:type="dxa"/>
              <w:bottom w:w="100" w:type="dxa"/>
              <w:right w:w="100" w:type="dxa"/>
            </w:tcMar>
          </w:tcPr>
          <w:p w14:paraId="000000F4" w14:textId="77777777" w:rsidR="00D94E5D" w:rsidRDefault="00450F64">
            <w:pPr>
              <w:widowControl w:val="0"/>
              <w:pBdr>
                <w:top w:val="nil"/>
                <w:left w:val="nil"/>
                <w:bottom w:val="nil"/>
                <w:right w:val="nil"/>
                <w:between w:val="nil"/>
              </w:pBdr>
              <w:spacing w:line="240" w:lineRule="auto"/>
            </w:pPr>
            <w:r>
              <w:t>0.970 (0.962, 0.979)</w:t>
            </w:r>
          </w:p>
        </w:tc>
      </w:tr>
      <w:tr w:rsidR="00D94E5D" w14:paraId="0746BA96" w14:textId="77777777">
        <w:tc>
          <w:tcPr>
            <w:tcW w:w="2340" w:type="dxa"/>
            <w:shd w:val="clear" w:color="auto" w:fill="auto"/>
            <w:tcMar>
              <w:top w:w="100" w:type="dxa"/>
              <w:left w:w="100" w:type="dxa"/>
              <w:bottom w:w="100" w:type="dxa"/>
              <w:right w:w="100" w:type="dxa"/>
            </w:tcMar>
          </w:tcPr>
          <w:p w14:paraId="000000F5" w14:textId="77777777" w:rsidR="00D94E5D" w:rsidRDefault="00450F64">
            <w:pPr>
              <w:widowControl w:val="0"/>
              <w:pBdr>
                <w:top w:val="nil"/>
                <w:left w:val="nil"/>
                <w:bottom w:val="nil"/>
                <w:right w:val="nil"/>
                <w:between w:val="nil"/>
              </w:pBdr>
              <w:spacing w:line="240" w:lineRule="auto"/>
            </w:pPr>
            <w:r>
              <w:t>F1</w:t>
            </w:r>
          </w:p>
        </w:tc>
        <w:tc>
          <w:tcPr>
            <w:tcW w:w="2340" w:type="dxa"/>
            <w:shd w:val="clear" w:color="auto" w:fill="auto"/>
            <w:tcMar>
              <w:top w:w="100" w:type="dxa"/>
              <w:left w:w="100" w:type="dxa"/>
              <w:bottom w:w="100" w:type="dxa"/>
              <w:right w:w="100" w:type="dxa"/>
            </w:tcMar>
          </w:tcPr>
          <w:p w14:paraId="000000F6" w14:textId="77777777" w:rsidR="00D94E5D" w:rsidRDefault="00450F64">
            <w:pPr>
              <w:widowControl w:val="0"/>
              <w:pBdr>
                <w:top w:val="nil"/>
                <w:left w:val="nil"/>
                <w:bottom w:val="nil"/>
                <w:right w:val="nil"/>
                <w:between w:val="nil"/>
              </w:pBdr>
              <w:spacing w:line="240" w:lineRule="auto"/>
            </w:pPr>
            <w:r>
              <w:t>0.242</w:t>
            </w:r>
          </w:p>
        </w:tc>
        <w:tc>
          <w:tcPr>
            <w:tcW w:w="2340" w:type="dxa"/>
            <w:shd w:val="clear" w:color="auto" w:fill="auto"/>
            <w:tcMar>
              <w:top w:w="100" w:type="dxa"/>
              <w:left w:w="100" w:type="dxa"/>
              <w:bottom w:w="100" w:type="dxa"/>
              <w:right w:w="100" w:type="dxa"/>
            </w:tcMar>
          </w:tcPr>
          <w:p w14:paraId="000000F7" w14:textId="77777777" w:rsidR="00D94E5D" w:rsidRDefault="00450F64">
            <w:pPr>
              <w:widowControl w:val="0"/>
              <w:pBdr>
                <w:top w:val="nil"/>
                <w:left w:val="nil"/>
                <w:bottom w:val="nil"/>
                <w:right w:val="nil"/>
                <w:between w:val="nil"/>
              </w:pBdr>
              <w:spacing w:line="240" w:lineRule="auto"/>
            </w:pPr>
            <w:r>
              <w:t>0.334</w:t>
            </w:r>
          </w:p>
        </w:tc>
        <w:tc>
          <w:tcPr>
            <w:tcW w:w="2340" w:type="dxa"/>
            <w:shd w:val="clear" w:color="auto" w:fill="auto"/>
            <w:tcMar>
              <w:top w:w="100" w:type="dxa"/>
              <w:left w:w="100" w:type="dxa"/>
              <w:bottom w:w="100" w:type="dxa"/>
              <w:right w:w="100" w:type="dxa"/>
            </w:tcMar>
          </w:tcPr>
          <w:p w14:paraId="000000F8" w14:textId="77777777" w:rsidR="00D94E5D" w:rsidRDefault="00450F64">
            <w:pPr>
              <w:widowControl w:val="0"/>
              <w:pBdr>
                <w:top w:val="nil"/>
                <w:left w:val="nil"/>
                <w:bottom w:val="nil"/>
                <w:right w:val="nil"/>
                <w:between w:val="nil"/>
              </w:pBdr>
              <w:spacing w:line="240" w:lineRule="auto"/>
            </w:pPr>
            <w:r>
              <w:t>0.342</w:t>
            </w:r>
          </w:p>
        </w:tc>
      </w:tr>
    </w:tbl>
    <w:p w14:paraId="000000F9" w14:textId="77777777" w:rsidR="00D94E5D" w:rsidRDefault="00D94E5D"/>
    <w:p w14:paraId="000000FA" w14:textId="77777777" w:rsidR="00D94E5D" w:rsidRDefault="00450F64">
      <w:pPr>
        <w:jc w:val="center"/>
      </w:pPr>
      <w:r>
        <w:t>Table 4(a). Model Performance Before CND Implementation</w:t>
      </w:r>
    </w:p>
    <w:p w14:paraId="000000FB" w14:textId="77777777" w:rsidR="00D94E5D" w:rsidRDefault="00450F64">
      <w:pPr>
        <w:jc w:val="center"/>
      </w:pPr>
      <w:r>
        <w:t>(</w:t>
      </w:r>
      <w:proofErr w:type="gramStart"/>
      <w:r>
        <w:t>with</w:t>
      </w:r>
      <w:proofErr w:type="gramEnd"/>
      <w:r>
        <w:t xml:space="preserve"> estimated 95% CI for all metrics except F1 score)</w:t>
      </w:r>
    </w:p>
    <w:p w14:paraId="000000FC" w14:textId="77777777" w:rsidR="00D94E5D" w:rsidRDefault="00D94E5D"/>
    <w:p w14:paraId="000000FD" w14:textId="77777777" w:rsidR="00D94E5D" w:rsidRDefault="00450F64">
      <w:r>
        <w:t>The best model of each class was used to guide the data massaging in CND. The models with the optimal hyperparameters (Table 6 in Appendix) wer</w:t>
      </w:r>
      <w:r>
        <w:t xml:space="preserve">e trained again on CND-modified training data. The performance of the final models based on the testing data after implementation of CND are shown in Table 4(b). </w:t>
      </w:r>
      <w:r>
        <w:rPr>
          <w:color w:val="212121"/>
        </w:rPr>
        <w:t>We noticed that CND implementation has only a small impact on the performance.</w:t>
      </w:r>
    </w:p>
    <w:p w14:paraId="000000FE" w14:textId="77777777" w:rsidR="00D94E5D" w:rsidRDefault="00D94E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4E5D" w14:paraId="3F70B1E2" w14:textId="77777777">
        <w:tc>
          <w:tcPr>
            <w:tcW w:w="2340" w:type="dxa"/>
            <w:shd w:val="clear" w:color="auto" w:fill="auto"/>
            <w:tcMar>
              <w:top w:w="100" w:type="dxa"/>
              <w:left w:w="100" w:type="dxa"/>
              <w:bottom w:w="100" w:type="dxa"/>
              <w:right w:w="100" w:type="dxa"/>
            </w:tcMar>
          </w:tcPr>
          <w:p w14:paraId="000000FF" w14:textId="77777777" w:rsidR="00D94E5D" w:rsidRDefault="00D94E5D">
            <w:pPr>
              <w:widowControl w:val="0"/>
              <w:spacing w:line="240" w:lineRule="auto"/>
            </w:pPr>
          </w:p>
        </w:tc>
        <w:tc>
          <w:tcPr>
            <w:tcW w:w="2340" w:type="dxa"/>
            <w:shd w:val="clear" w:color="auto" w:fill="auto"/>
            <w:tcMar>
              <w:top w:w="100" w:type="dxa"/>
              <w:left w:w="100" w:type="dxa"/>
              <w:bottom w:w="100" w:type="dxa"/>
              <w:right w:w="100" w:type="dxa"/>
            </w:tcMar>
          </w:tcPr>
          <w:p w14:paraId="00000100" w14:textId="77777777" w:rsidR="00D94E5D" w:rsidRDefault="00450F64">
            <w:pPr>
              <w:widowControl w:val="0"/>
              <w:spacing w:line="240" w:lineRule="auto"/>
            </w:pPr>
            <w:r>
              <w:t>Penalized Log</w:t>
            </w:r>
            <w:r>
              <w:t>istic Regression</w:t>
            </w:r>
          </w:p>
        </w:tc>
        <w:tc>
          <w:tcPr>
            <w:tcW w:w="2340" w:type="dxa"/>
            <w:shd w:val="clear" w:color="auto" w:fill="auto"/>
            <w:tcMar>
              <w:top w:w="100" w:type="dxa"/>
              <w:left w:w="100" w:type="dxa"/>
              <w:bottom w:w="100" w:type="dxa"/>
              <w:right w:w="100" w:type="dxa"/>
            </w:tcMar>
          </w:tcPr>
          <w:p w14:paraId="00000101" w14:textId="77777777" w:rsidR="00D94E5D" w:rsidRDefault="00450F64">
            <w:pPr>
              <w:widowControl w:val="0"/>
              <w:spacing w:line="240" w:lineRule="auto"/>
            </w:pPr>
            <w:proofErr w:type="spellStart"/>
            <w:r>
              <w:t>XGBoost</w:t>
            </w:r>
            <w:proofErr w:type="spellEnd"/>
          </w:p>
        </w:tc>
        <w:tc>
          <w:tcPr>
            <w:tcW w:w="2340" w:type="dxa"/>
            <w:shd w:val="clear" w:color="auto" w:fill="auto"/>
            <w:tcMar>
              <w:top w:w="100" w:type="dxa"/>
              <w:left w:w="100" w:type="dxa"/>
              <w:bottom w:w="100" w:type="dxa"/>
              <w:right w:w="100" w:type="dxa"/>
            </w:tcMar>
          </w:tcPr>
          <w:p w14:paraId="00000102" w14:textId="77777777" w:rsidR="00D94E5D" w:rsidRDefault="00450F64">
            <w:pPr>
              <w:widowControl w:val="0"/>
              <w:spacing w:line="240" w:lineRule="auto"/>
            </w:pPr>
            <w:r>
              <w:t>BART</w:t>
            </w:r>
          </w:p>
        </w:tc>
      </w:tr>
      <w:tr w:rsidR="00D94E5D" w14:paraId="6164F714" w14:textId="77777777">
        <w:tc>
          <w:tcPr>
            <w:tcW w:w="2340" w:type="dxa"/>
            <w:shd w:val="clear" w:color="auto" w:fill="auto"/>
            <w:tcMar>
              <w:top w:w="100" w:type="dxa"/>
              <w:left w:w="100" w:type="dxa"/>
              <w:bottom w:w="100" w:type="dxa"/>
              <w:right w:w="100" w:type="dxa"/>
            </w:tcMar>
          </w:tcPr>
          <w:p w14:paraId="00000103" w14:textId="77777777" w:rsidR="00D94E5D" w:rsidRDefault="00450F64">
            <w:pPr>
              <w:widowControl w:val="0"/>
              <w:spacing w:line="240" w:lineRule="auto"/>
            </w:pPr>
            <w:r>
              <w:t>Sensitivity</w:t>
            </w:r>
          </w:p>
          <w:p w14:paraId="00000104" w14:textId="77777777" w:rsidR="00D94E5D" w:rsidRDefault="00450F64">
            <w:pPr>
              <w:widowControl w:val="0"/>
              <w:spacing w:line="240" w:lineRule="auto"/>
            </w:pPr>
            <w:r>
              <w:t>TP/(TP+FN)</w:t>
            </w:r>
          </w:p>
        </w:tc>
        <w:tc>
          <w:tcPr>
            <w:tcW w:w="2340" w:type="dxa"/>
            <w:shd w:val="clear" w:color="auto" w:fill="auto"/>
            <w:tcMar>
              <w:top w:w="100" w:type="dxa"/>
              <w:left w:w="100" w:type="dxa"/>
              <w:bottom w:w="100" w:type="dxa"/>
              <w:right w:w="100" w:type="dxa"/>
            </w:tcMar>
          </w:tcPr>
          <w:p w14:paraId="00000105" w14:textId="77777777" w:rsidR="00D94E5D" w:rsidRDefault="00450F64">
            <w:pPr>
              <w:widowControl w:val="0"/>
              <w:spacing w:line="240" w:lineRule="auto"/>
            </w:pPr>
            <w:r>
              <w:t>0.243 (0.221, 0.265)</w:t>
            </w:r>
          </w:p>
        </w:tc>
        <w:tc>
          <w:tcPr>
            <w:tcW w:w="2340" w:type="dxa"/>
            <w:shd w:val="clear" w:color="auto" w:fill="auto"/>
            <w:tcMar>
              <w:top w:w="100" w:type="dxa"/>
              <w:left w:w="100" w:type="dxa"/>
              <w:bottom w:w="100" w:type="dxa"/>
              <w:right w:w="100" w:type="dxa"/>
            </w:tcMar>
          </w:tcPr>
          <w:p w14:paraId="00000106" w14:textId="77777777" w:rsidR="00D94E5D" w:rsidRDefault="00450F64">
            <w:pPr>
              <w:widowControl w:val="0"/>
              <w:spacing w:line="240" w:lineRule="auto"/>
            </w:pPr>
            <w:r>
              <w:t>0.343 (0.319, 0.368)</w:t>
            </w:r>
          </w:p>
        </w:tc>
        <w:tc>
          <w:tcPr>
            <w:tcW w:w="2340" w:type="dxa"/>
            <w:shd w:val="clear" w:color="auto" w:fill="auto"/>
            <w:tcMar>
              <w:top w:w="100" w:type="dxa"/>
              <w:left w:w="100" w:type="dxa"/>
              <w:bottom w:w="100" w:type="dxa"/>
              <w:right w:w="100" w:type="dxa"/>
            </w:tcMar>
          </w:tcPr>
          <w:p w14:paraId="00000107" w14:textId="77777777" w:rsidR="00D94E5D" w:rsidRDefault="00450F64">
            <w:pPr>
              <w:widowControl w:val="0"/>
              <w:spacing w:line="240" w:lineRule="auto"/>
            </w:pPr>
            <w:r>
              <w:t>0.334 (0.311, 0.358)</w:t>
            </w:r>
          </w:p>
        </w:tc>
      </w:tr>
      <w:tr w:rsidR="00D94E5D" w14:paraId="79679B25" w14:textId="77777777">
        <w:tc>
          <w:tcPr>
            <w:tcW w:w="2340" w:type="dxa"/>
            <w:shd w:val="clear" w:color="auto" w:fill="auto"/>
            <w:tcMar>
              <w:top w:w="100" w:type="dxa"/>
              <w:left w:w="100" w:type="dxa"/>
              <w:bottom w:w="100" w:type="dxa"/>
              <w:right w:w="100" w:type="dxa"/>
            </w:tcMar>
          </w:tcPr>
          <w:p w14:paraId="00000108" w14:textId="77777777" w:rsidR="00D94E5D" w:rsidRDefault="00450F64">
            <w:pPr>
              <w:widowControl w:val="0"/>
              <w:spacing w:line="240" w:lineRule="auto"/>
            </w:pPr>
            <w:r>
              <w:t>Specificity</w:t>
            </w:r>
          </w:p>
          <w:p w14:paraId="00000109" w14:textId="77777777" w:rsidR="00D94E5D" w:rsidRDefault="00450F64">
            <w:pPr>
              <w:widowControl w:val="0"/>
              <w:spacing w:line="240" w:lineRule="auto"/>
            </w:pPr>
            <w:r>
              <w:t>TN/(TN+FP)</w:t>
            </w:r>
          </w:p>
        </w:tc>
        <w:tc>
          <w:tcPr>
            <w:tcW w:w="2340" w:type="dxa"/>
            <w:shd w:val="clear" w:color="auto" w:fill="auto"/>
            <w:tcMar>
              <w:top w:w="100" w:type="dxa"/>
              <w:left w:w="100" w:type="dxa"/>
              <w:bottom w:w="100" w:type="dxa"/>
              <w:right w:w="100" w:type="dxa"/>
            </w:tcMar>
          </w:tcPr>
          <w:p w14:paraId="0000010A" w14:textId="77777777" w:rsidR="00D94E5D" w:rsidRDefault="00450F64">
            <w:pPr>
              <w:widowControl w:val="0"/>
              <w:spacing w:line="240" w:lineRule="auto"/>
            </w:pPr>
            <w:r>
              <w:t>0.965 (0.963, 0.967)</w:t>
            </w:r>
          </w:p>
        </w:tc>
        <w:tc>
          <w:tcPr>
            <w:tcW w:w="2340" w:type="dxa"/>
            <w:shd w:val="clear" w:color="auto" w:fill="auto"/>
            <w:tcMar>
              <w:top w:w="100" w:type="dxa"/>
              <w:left w:w="100" w:type="dxa"/>
              <w:bottom w:w="100" w:type="dxa"/>
              <w:right w:w="100" w:type="dxa"/>
            </w:tcMar>
          </w:tcPr>
          <w:p w14:paraId="0000010B" w14:textId="77777777" w:rsidR="00D94E5D" w:rsidRDefault="00450F64">
            <w:pPr>
              <w:widowControl w:val="0"/>
              <w:spacing w:line="240" w:lineRule="auto"/>
            </w:pPr>
            <w:r>
              <w:t>0.969 (0.967, 0.971)</w:t>
            </w:r>
          </w:p>
        </w:tc>
        <w:tc>
          <w:tcPr>
            <w:tcW w:w="2340" w:type="dxa"/>
            <w:shd w:val="clear" w:color="auto" w:fill="auto"/>
            <w:tcMar>
              <w:top w:w="100" w:type="dxa"/>
              <w:left w:w="100" w:type="dxa"/>
              <w:bottom w:w="100" w:type="dxa"/>
              <w:right w:w="100" w:type="dxa"/>
            </w:tcMar>
          </w:tcPr>
          <w:p w14:paraId="0000010C" w14:textId="77777777" w:rsidR="00D94E5D" w:rsidRDefault="00450F64">
            <w:pPr>
              <w:widowControl w:val="0"/>
              <w:spacing w:line="240" w:lineRule="auto"/>
            </w:pPr>
            <w:r>
              <w:t>0.970 (0.961, 0.978)</w:t>
            </w:r>
          </w:p>
        </w:tc>
      </w:tr>
      <w:tr w:rsidR="00D94E5D" w14:paraId="16B7D554" w14:textId="77777777">
        <w:tc>
          <w:tcPr>
            <w:tcW w:w="2340" w:type="dxa"/>
            <w:shd w:val="clear" w:color="auto" w:fill="auto"/>
            <w:tcMar>
              <w:top w:w="100" w:type="dxa"/>
              <w:left w:w="100" w:type="dxa"/>
              <w:bottom w:w="100" w:type="dxa"/>
              <w:right w:w="100" w:type="dxa"/>
            </w:tcMar>
          </w:tcPr>
          <w:p w14:paraId="0000010D" w14:textId="77777777" w:rsidR="00D94E5D" w:rsidRDefault="00450F64">
            <w:pPr>
              <w:widowControl w:val="0"/>
              <w:spacing w:line="240" w:lineRule="auto"/>
            </w:pPr>
            <w:r>
              <w:t>PPV</w:t>
            </w:r>
          </w:p>
          <w:p w14:paraId="0000010E" w14:textId="77777777" w:rsidR="00D94E5D" w:rsidRDefault="00450F64">
            <w:pPr>
              <w:widowControl w:val="0"/>
              <w:spacing w:line="240" w:lineRule="auto"/>
            </w:pPr>
            <w:r>
              <w:t>TP/(TP+FP)</w:t>
            </w:r>
          </w:p>
        </w:tc>
        <w:tc>
          <w:tcPr>
            <w:tcW w:w="2340" w:type="dxa"/>
            <w:shd w:val="clear" w:color="auto" w:fill="auto"/>
            <w:tcMar>
              <w:top w:w="100" w:type="dxa"/>
              <w:left w:w="100" w:type="dxa"/>
              <w:bottom w:w="100" w:type="dxa"/>
              <w:right w:w="100" w:type="dxa"/>
            </w:tcMar>
          </w:tcPr>
          <w:p w14:paraId="0000010F" w14:textId="77777777" w:rsidR="00D94E5D" w:rsidRDefault="00450F64">
            <w:pPr>
              <w:widowControl w:val="0"/>
              <w:spacing w:line="240" w:lineRule="auto"/>
            </w:pPr>
            <w:r>
              <w:t>0.238 (0.217, 0.259)</w:t>
            </w:r>
          </w:p>
        </w:tc>
        <w:tc>
          <w:tcPr>
            <w:tcW w:w="2340" w:type="dxa"/>
            <w:shd w:val="clear" w:color="auto" w:fill="auto"/>
            <w:tcMar>
              <w:top w:w="100" w:type="dxa"/>
              <w:left w:w="100" w:type="dxa"/>
              <w:bottom w:w="100" w:type="dxa"/>
              <w:right w:w="100" w:type="dxa"/>
            </w:tcMar>
          </w:tcPr>
          <w:p w14:paraId="00000110" w14:textId="77777777" w:rsidR="00D94E5D" w:rsidRDefault="00450F64">
            <w:pPr>
              <w:widowControl w:val="0"/>
              <w:spacing w:line="240" w:lineRule="auto"/>
            </w:pPr>
            <w:r>
              <w:t>0.317 (0.294, 0.341)</w:t>
            </w:r>
          </w:p>
        </w:tc>
        <w:tc>
          <w:tcPr>
            <w:tcW w:w="2340" w:type="dxa"/>
            <w:shd w:val="clear" w:color="auto" w:fill="auto"/>
            <w:tcMar>
              <w:top w:w="100" w:type="dxa"/>
              <w:left w:w="100" w:type="dxa"/>
              <w:bottom w:w="100" w:type="dxa"/>
              <w:right w:w="100" w:type="dxa"/>
            </w:tcMar>
          </w:tcPr>
          <w:p w14:paraId="00000111" w14:textId="77777777" w:rsidR="00D94E5D" w:rsidRDefault="00450F64">
            <w:pPr>
              <w:widowControl w:val="0"/>
              <w:spacing w:line="240" w:lineRule="auto"/>
            </w:pPr>
            <w:r>
              <w:t>0.334 (0.311, 0.358)</w:t>
            </w:r>
          </w:p>
        </w:tc>
      </w:tr>
      <w:tr w:rsidR="00D94E5D" w14:paraId="257FA6CC" w14:textId="77777777">
        <w:tc>
          <w:tcPr>
            <w:tcW w:w="2340" w:type="dxa"/>
            <w:shd w:val="clear" w:color="auto" w:fill="auto"/>
            <w:tcMar>
              <w:top w:w="100" w:type="dxa"/>
              <w:left w:w="100" w:type="dxa"/>
              <w:bottom w:w="100" w:type="dxa"/>
              <w:right w:w="100" w:type="dxa"/>
            </w:tcMar>
          </w:tcPr>
          <w:p w14:paraId="00000112" w14:textId="77777777" w:rsidR="00D94E5D" w:rsidRDefault="00450F64">
            <w:pPr>
              <w:widowControl w:val="0"/>
              <w:spacing w:line="240" w:lineRule="auto"/>
            </w:pPr>
            <w:r>
              <w:t>NPV</w:t>
            </w:r>
          </w:p>
          <w:p w14:paraId="00000113" w14:textId="77777777" w:rsidR="00D94E5D" w:rsidRDefault="00450F64">
            <w:pPr>
              <w:widowControl w:val="0"/>
              <w:spacing w:line="240" w:lineRule="auto"/>
            </w:pPr>
            <w:r>
              <w:t>TN/(TN+FN)</w:t>
            </w:r>
          </w:p>
        </w:tc>
        <w:tc>
          <w:tcPr>
            <w:tcW w:w="2340" w:type="dxa"/>
            <w:shd w:val="clear" w:color="auto" w:fill="auto"/>
            <w:tcMar>
              <w:top w:w="100" w:type="dxa"/>
              <w:left w:w="100" w:type="dxa"/>
              <w:bottom w:w="100" w:type="dxa"/>
              <w:right w:w="100" w:type="dxa"/>
            </w:tcMar>
          </w:tcPr>
          <w:p w14:paraId="00000114" w14:textId="77777777" w:rsidR="00D94E5D" w:rsidRDefault="00450F64">
            <w:pPr>
              <w:widowControl w:val="0"/>
              <w:spacing w:line="240" w:lineRule="auto"/>
            </w:pPr>
            <w:r>
              <w:t>0.966 (0.964, 0.968)</w:t>
            </w:r>
          </w:p>
        </w:tc>
        <w:tc>
          <w:tcPr>
            <w:tcW w:w="2340" w:type="dxa"/>
            <w:shd w:val="clear" w:color="auto" w:fill="auto"/>
            <w:tcMar>
              <w:top w:w="100" w:type="dxa"/>
              <w:left w:w="100" w:type="dxa"/>
              <w:bottom w:w="100" w:type="dxa"/>
              <w:right w:w="100" w:type="dxa"/>
            </w:tcMar>
          </w:tcPr>
          <w:p w14:paraId="00000115" w14:textId="77777777" w:rsidR="00D94E5D" w:rsidRDefault="00450F64">
            <w:pPr>
              <w:widowControl w:val="0"/>
              <w:spacing w:line="240" w:lineRule="auto"/>
            </w:pPr>
            <w:r>
              <w:t>0.972 (0.971, 0.974)</w:t>
            </w:r>
          </w:p>
        </w:tc>
        <w:tc>
          <w:tcPr>
            <w:tcW w:w="2340" w:type="dxa"/>
            <w:shd w:val="clear" w:color="auto" w:fill="auto"/>
            <w:tcMar>
              <w:top w:w="100" w:type="dxa"/>
              <w:left w:w="100" w:type="dxa"/>
              <w:bottom w:w="100" w:type="dxa"/>
              <w:right w:w="100" w:type="dxa"/>
            </w:tcMar>
          </w:tcPr>
          <w:p w14:paraId="00000116" w14:textId="77777777" w:rsidR="00D94E5D" w:rsidRDefault="00450F64">
            <w:pPr>
              <w:widowControl w:val="0"/>
              <w:spacing w:line="240" w:lineRule="auto"/>
            </w:pPr>
            <w:r>
              <w:t>0.970 (0.961, 0.978)</w:t>
            </w:r>
          </w:p>
        </w:tc>
      </w:tr>
      <w:tr w:rsidR="00D94E5D" w14:paraId="2D2EAB30" w14:textId="77777777">
        <w:tc>
          <w:tcPr>
            <w:tcW w:w="2340" w:type="dxa"/>
            <w:shd w:val="clear" w:color="auto" w:fill="auto"/>
            <w:tcMar>
              <w:top w:w="100" w:type="dxa"/>
              <w:left w:w="100" w:type="dxa"/>
              <w:bottom w:w="100" w:type="dxa"/>
              <w:right w:w="100" w:type="dxa"/>
            </w:tcMar>
          </w:tcPr>
          <w:p w14:paraId="00000117" w14:textId="77777777" w:rsidR="00D94E5D" w:rsidRDefault="00450F64">
            <w:pPr>
              <w:widowControl w:val="0"/>
              <w:spacing w:line="240" w:lineRule="auto"/>
            </w:pPr>
            <w:r>
              <w:lastRenderedPageBreak/>
              <w:t>F1</w:t>
            </w:r>
          </w:p>
        </w:tc>
        <w:tc>
          <w:tcPr>
            <w:tcW w:w="2340" w:type="dxa"/>
            <w:shd w:val="clear" w:color="auto" w:fill="auto"/>
            <w:tcMar>
              <w:top w:w="100" w:type="dxa"/>
              <w:left w:w="100" w:type="dxa"/>
              <w:bottom w:w="100" w:type="dxa"/>
              <w:right w:w="100" w:type="dxa"/>
            </w:tcMar>
          </w:tcPr>
          <w:p w14:paraId="00000118" w14:textId="77777777" w:rsidR="00D94E5D" w:rsidRDefault="00450F64">
            <w:pPr>
              <w:widowControl w:val="0"/>
              <w:spacing w:line="240" w:lineRule="auto"/>
            </w:pPr>
            <w:r>
              <w:t>0.240</w:t>
            </w:r>
          </w:p>
        </w:tc>
        <w:tc>
          <w:tcPr>
            <w:tcW w:w="2340" w:type="dxa"/>
            <w:shd w:val="clear" w:color="auto" w:fill="auto"/>
            <w:tcMar>
              <w:top w:w="100" w:type="dxa"/>
              <w:left w:w="100" w:type="dxa"/>
              <w:bottom w:w="100" w:type="dxa"/>
              <w:right w:w="100" w:type="dxa"/>
            </w:tcMar>
          </w:tcPr>
          <w:p w14:paraId="00000119" w14:textId="77777777" w:rsidR="00D94E5D" w:rsidRDefault="00450F64">
            <w:pPr>
              <w:widowControl w:val="0"/>
              <w:spacing w:line="240" w:lineRule="auto"/>
            </w:pPr>
            <w:r>
              <w:t>0.330</w:t>
            </w:r>
          </w:p>
        </w:tc>
        <w:tc>
          <w:tcPr>
            <w:tcW w:w="2340" w:type="dxa"/>
            <w:shd w:val="clear" w:color="auto" w:fill="auto"/>
            <w:tcMar>
              <w:top w:w="100" w:type="dxa"/>
              <w:left w:w="100" w:type="dxa"/>
              <w:bottom w:w="100" w:type="dxa"/>
              <w:right w:w="100" w:type="dxa"/>
            </w:tcMar>
          </w:tcPr>
          <w:p w14:paraId="0000011A" w14:textId="77777777" w:rsidR="00D94E5D" w:rsidRDefault="00450F64">
            <w:pPr>
              <w:widowControl w:val="0"/>
              <w:spacing w:line="240" w:lineRule="auto"/>
            </w:pPr>
            <w:r>
              <w:t>0.334</w:t>
            </w:r>
          </w:p>
        </w:tc>
      </w:tr>
    </w:tbl>
    <w:p w14:paraId="0000011B" w14:textId="77777777" w:rsidR="00D94E5D" w:rsidRDefault="00D94E5D"/>
    <w:p w14:paraId="0000011C" w14:textId="77777777" w:rsidR="00D94E5D" w:rsidRDefault="00450F64">
      <w:pPr>
        <w:jc w:val="center"/>
      </w:pPr>
      <w:r>
        <w:t>Table 4(b). Model Performance After CND Implementation</w:t>
      </w:r>
    </w:p>
    <w:p w14:paraId="0000011D" w14:textId="77777777" w:rsidR="00D94E5D" w:rsidRDefault="00450F64">
      <w:pPr>
        <w:jc w:val="center"/>
      </w:pPr>
      <w:r>
        <w:t>(</w:t>
      </w:r>
      <w:proofErr w:type="gramStart"/>
      <w:r>
        <w:t>with</w:t>
      </w:r>
      <w:proofErr w:type="gramEnd"/>
      <w:r>
        <w:t xml:space="preserve"> estimated 95% CI for all metrics except F1 score)</w:t>
      </w:r>
    </w:p>
    <w:p w14:paraId="0000011E" w14:textId="77777777" w:rsidR="00D94E5D" w:rsidRDefault="00D94E5D">
      <w:pPr>
        <w:jc w:val="center"/>
      </w:pPr>
    </w:p>
    <w:p w14:paraId="0000011F" w14:textId="77777777" w:rsidR="00D94E5D" w:rsidRDefault="00D94E5D"/>
    <w:p w14:paraId="00000120" w14:textId="77777777" w:rsidR="00D94E5D" w:rsidRDefault="00450F64">
      <w:pPr>
        <w:pStyle w:val="Heading4"/>
        <w:ind w:hanging="540"/>
        <w:rPr>
          <w:shd w:val="clear" w:color="auto" w:fill="D9EAD3"/>
        </w:rPr>
      </w:pPr>
      <w:bookmarkStart w:id="14" w:name="_6l5necqc2ykv" w:colFirst="0" w:colLast="0"/>
      <w:bookmarkEnd w:id="14"/>
      <w:r>
        <w:rPr>
          <w:b/>
          <w:color w:val="212121"/>
        </w:rPr>
        <w:t>3.3</w:t>
      </w:r>
      <w:r>
        <w:rPr>
          <w:b/>
          <w:color w:val="212121"/>
        </w:rPr>
        <w:tab/>
        <w:t>CND Results</w:t>
      </w:r>
    </w:p>
    <w:p w14:paraId="00000121" w14:textId="77777777" w:rsidR="00D94E5D" w:rsidRDefault="00450F64">
      <w:pPr>
        <w:rPr>
          <w:highlight w:val="white"/>
        </w:rPr>
      </w:pPr>
      <w:r>
        <w:rPr>
          <w:highlight w:val="white"/>
        </w:rPr>
        <w:t xml:space="preserve">We evaluated the effect of CND based on predictions on the testing data. Before the application of CND, we found significant racial bias in the predictions (Chi-squared test p-value &lt; 0.0001). After the application of CND there is much less racial bias in </w:t>
      </w:r>
      <w:r>
        <w:rPr>
          <w:highlight w:val="white"/>
        </w:rPr>
        <w:t>the predictions, and we do not have statistical evidence that the proportions of inpatient admissions in each racial group are different (Chi-squared test p-value = 0.20). Specific predicted counts by race are shown in Table 5.</w:t>
      </w:r>
    </w:p>
    <w:p w14:paraId="00000122" w14:textId="77777777" w:rsidR="00D94E5D" w:rsidRDefault="00D94E5D">
      <w:pPr>
        <w:rPr>
          <w:shd w:val="clear" w:color="auto" w:fill="D9EAD3"/>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945"/>
        <w:gridCol w:w="1020"/>
        <w:gridCol w:w="930"/>
        <w:gridCol w:w="990"/>
        <w:gridCol w:w="1020"/>
        <w:gridCol w:w="1110"/>
        <w:gridCol w:w="975"/>
        <w:gridCol w:w="1140"/>
      </w:tblGrid>
      <w:tr w:rsidR="00D94E5D" w14:paraId="726A2A6C" w14:textId="77777777">
        <w:trPr>
          <w:trHeight w:val="251"/>
        </w:trPr>
        <w:tc>
          <w:tcPr>
            <w:tcW w:w="1230" w:type="dxa"/>
            <w:tcMar>
              <w:top w:w="40" w:type="dxa"/>
              <w:left w:w="40" w:type="dxa"/>
              <w:bottom w:w="40" w:type="dxa"/>
              <w:right w:w="40" w:type="dxa"/>
            </w:tcMar>
            <w:vAlign w:val="bottom"/>
          </w:tcPr>
          <w:p w14:paraId="00000123" w14:textId="77777777" w:rsidR="00D94E5D" w:rsidRDefault="00D94E5D">
            <w:pPr>
              <w:widowControl w:val="0"/>
              <w:spacing w:line="240" w:lineRule="auto"/>
            </w:pPr>
          </w:p>
        </w:tc>
        <w:tc>
          <w:tcPr>
            <w:tcW w:w="945" w:type="dxa"/>
            <w:tcMar>
              <w:top w:w="40" w:type="dxa"/>
              <w:left w:w="40" w:type="dxa"/>
              <w:bottom w:w="40" w:type="dxa"/>
              <w:right w:w="40" w:type="dxa"/>
            </w:tcMar>
            <w:vAlign w:val="bottom"/>
          </w:tcPr>
          <w:p w14:paraId="00000124" w14:textId="77777777" w:rsidR="00D94E5D" w:rsidRDefault="00450F64">
            <w:pPr>
              <w:widowControl w:val="0"/>
              <w:rPr>
                <w:sz w:val="20"/>
                <w:szCs w:val="20"/>
              </w:rPr>
            </w:pPr>
            <w:r>
              <w:rPr>
                <w:sz w:val="20"/>
                <w:szCs w:val="20"/>
              </w:rPr>
              <w:t>Overall</w:t>
            </w:r>
          </w:p>
          <w:p w14:paraId="00000125" w14:textId="77777777" w:rsidR="00D94E5D" w:rsidRDefault="00450F64">
            <w:pPr>
              <w:widowControl w:val="0"/>
              <w:rPr>
                <w:sz w:val="20"/>
                <w:szCs w:val="20"/>
              </w:rPr>
            </w:pPr>
            <w:r>
              <w:rPr>
                <w:sz w:val="20"/>
                <w:szCs w:val="20"/>
              </w:rPr>
              <w:t>Counts</w:t>
            </w:r>
          </w:p>
          <w:p w14:paraId="00000126" w14:textId="77777777" w:rsidR="00D94E5D" w:rsidRDefault="00D94E5D">
            <w:pPr>
              <w:widowControl w:val="0"/>
              <w:rPr>
                <w:sz w:val="20"/>
                <w:szCs w:val="20"/>
              </w:rPr>
            </w:pPr>
          </w:p>
          <w:p w14:paraId="00000127" w14:textId="77777777" w:rsidR="00D94E5D" w:rsidRDefault="00D94E5D">
            <w:pPr>
              <w:widowControl w:val="0"/>
              <w:rPr>
                <w:sz w:val="20"/>
                <w:szCs w:val="20"/>
              </w:rPr>
            </w:pPr>
          </w:p>
        </w:tc>
        <w:tc>
          <w:tcPr>
            <w:tcW w:w="1020" w:type="dxa"/>
            <w:tcMar>
              <w:top w:w="40" w:type="dxa"/>
              <w:left w:w="40" w:type="dxa"/>
              <w:bottom w:w="40" w:type="dxa"/>
              <w:right w:w="40" w:type="dxa"/>
            </w:tcMar>
            <w:vAlign w:val="bottom"/>
          </w:tcPr>
          <w:p w14:paraId="00000128" w14:textId="77777777" w:rsidR="00D94E5D" w:rsidRDefault="00450F64">
            <w:pPr>
              <w:widowControl w:val="0"/>
              <w:rPr>
                <w:sz w:val="20"/>
                <w:szCs w:val="20"/>
              </w:rPr>
            </w:pPr>
            <w:r>
              <w:rPr>
                <w:sz w:val="20"/>
                <w:szCs w:val="20"/>
              </w:rPr>
              <w:t>Overall</w:t>
            </w:r>
          </w:p>
          <w:p w14:paraId="00000129" w14:textId="77777777" w:rsidR="00D94E5D" w:rsidRDefault="00450F64">
            <w:pPr>
              <w:widowControl w:val="0"/>
              <w:rPr>
                <w:sz w:val="20"/>
                <w:szCs w:val="20"/>
              </w:rPr>
            </w:pPr>
            <w:r>
              <w:rPr>
                <w:sz w:val="20"/>
                <w:szCs w:val="20"/>
              </w:rPr>
              <w:t>P</w:t>
            </w:r>
            <w:r>
              <w:rPr>
                <w:sz w:val="20"/>
                <w:szCs w:val="20"/>
              </w:rPr>
              <w:t>roportion</w:t>
            </w:r>
          </w:p>
          <w:p w14:paraId="0000012A" w14:textId="77777777" w:rsidR="00D94E5D" w:rsidRDefault="00D94E5D">
            <w:pPr>
              <w:widowControl w:val="0"/>
              <w:rPr>
                <w:sz w:val="20"/>
                <w:szCs w:val="20"/>
              </w:rPr>
            </w:pPr>
          </w:p>
          <w:p w14:paraId="0000012B" w14:textId="77777777" w:rsidR="00D94E5D" w:rsidRDefault="00D94E5D">
            <w:pPr>
              <w:widowControl w:val="0"/>
              <w:rPr>
                <w:sz w:val="20"/>
                <w:szCs w:val="20"/>
              </w:rPr>
            </w:pPr>
          </w:p>
        </w:tc>
        <w:tc>
          <w:tcPr>
            <w:tcW w:w="930" w:type="dxa"/>
            <w:tcMar>
              <w:top w:w="40" w:type="dxa"/>
              <w:left w:w="40" w:type="dxa"/>
              <w:bottom w:w="40" w:type="dxa"/>
              <w:right w:w="40" w:type="dxa"/>
            </w:tcMar>
            <w:vAlign w:val="bottom"/>
          </w:tcPr>
          <w:p w14:paraId="0000012C" w14:textId="77777777" w:rsidR="00D94E5D" w:rsidRDefault="00450F64">
            <w:pPr>
              <w:widowControl w:val="0"/>
              <w:rPr>
                <w:sz w:val="20"/>
                <w:szCs w:val="20"/>
              </w:rPr>
            </w:pPr>
            <w:r>
              <w:rPr>
                <w:sz w:val="20"/>
                <w:szCs w:val="20"/>
              </w:rPr>
              <w:t>Positive Counts</w:t>
            </w:r>
          </w:p>
          <w:p w14:paraId="0000012D" w14:textId="77777777" w:rsidR="00D94E5D" w:rsidRDefault="00D94E5D">
            <w:pPr>
              <w:widowControl w:val="0"/>
              <w:rPr>
                <w:sz w:val="20"/>
                <w:szCs w:val="20"/>
              </w:rPr>
            </w:pPr>
          </w:p>
          <w:p w14:paraId="0000012E" w14:textId="77777777" w:rsidR="00D94E5D" w:rsidRDefault="00D94E5D">
            <w:pPr>
              <w:widowControl w:val="0"/>
              <w:rPr>
                <w:sz w:val="20"/>
                <w:szCs w:val="20"/>
              </w:rPr>
            </w:pPr>
          </w:p>
        </w:tc>
        <w:tc>
          <w:tcPr>
            <w:tcW w:w="990" w:type="dxa"/>
            <w:tcMar>
              <w:top w:w="40" w:type="dxa"/>
              <w:left w:w="40" w:type="dxa"/>
              <w:bottom w:w="40" w:type="dxa"/>
              <w:right w:w="40" w:type="dxa"/>
            </w:tcMar>
            <w:vAlign w:val="bottom"/>
          </w:tcPr>
          <w:p w14:paraId="0000012F" w14:textId="77777777" w:rsidR="00D94E5D" w:rsidRDefault="00450F64">
            <w:pPr>
              <w:widowControl w:val="0"/>
              <w:rPr>
                <w:sz w:val="20"/>
                <w:szCs w:val="20"/>
              </w:rPr>
            </w:pPr>
            <w:r>
              <w:rPr>
                <w:sz w:val="20"/>
                <w:szCs w:val="20"/>
              </w:rPr>
              <w:t>Expected counts</w:t>
            </w:r>
          </w:p>
          <w:p w14:paraId="00000130" w14:textId="77777777" w:rsidR="00D94E5D" w:rsidRDefault="00D94E5D">
            <w:pPr>
              <w:widowControl w:val="0"/>
              <w:rPr>
                <w:sz w:val="20"/>
                <w:szCs w:val="20"/>
              </w:rPr>
            </w:pPr>
          </w:p>
          <w:p w14:paraId="00000131" w14:textId="77777777" w:rsidR="00D94E5D" w:rsidRDefault="00D94E5D">
            <w:pPr>
              <w:widowControl w:val="0"/>
              <w:rPr>
                <w:sz w:val="20"/>
                <w:szCs w:val="20"/>
              </w:rPr>
            </w:pPr>
          </w:p>
        </w:tc>
        <w:tc>
          <w:tcPr>
            <w:tcW w:w="1020" w:type="dxa"/>
            <w:tcMar>
              <w:top w:w="40" w:type="dxa"/>
              <w:left w:w="40" w:type="dxa"/>
              <w:bottom w:w="40" w:type="dxa"/>
              <w:right w:w="40" w:type="dxa"/>
            </w:tcMar>
            <w:vAlign w:val="bottom"/>
          </w:tcPr>
          <w:p w14:paraId="00000132" w14:textId="77777777" w:rsidR="00D94E5D" w:rsidRDefault="00450F64">
            <w:pPr>
              <w:widowControl w:val="0"/>
              <w:rPr>
                <w:sz w:val="20"/>
                <w:szCs w:val="20"/>
              </w:rPr>
            </w:pPr>
            <w:r>
              <w:rPr>
                <w:sz w:val="20"/>
                <w:szCs w:val="20"/>
              </w:rPr>
              <w:t>Predicted counts Before CND</w:t>
            </w:r>
          </w:p>
        </w:tc>
        <w:tc>
          <w:tcPr>
            <w:tcW w:w="1110" w:type="dxa"/>
            <w:tcMar>
              <w:top w:w="40" w:type="dxa"/>
              <w:left w:w="40" w:type="dxa"/>
              <w:bottom w:w="40" w:type="dxa"/>
              <w:right w:w="40" w:type="dxa"/>
            </w:tcMar>
            <w:vAlign w:val="bottom"/>
          </w:tcPr>
          <w:p w14:paraId="00000133" w14:textId="77777777" w:rsidR="00D94E5D" w:rsidRDefault="00450F64">
            <w:pPr>
              <w:widowControl w:val="0"/>
              <w:rPr>
                <w:sz w:val="20"/>
                <w:szCs w:val="20"/>
              </w:rPr>
            </w:pPr>
            <w:r>
              <w:rPr>
                <w:sz w:val="20"/>
                <w:szCs w:val="20"/>
              </w:rPr>
              <w:t>Difference before CND</w:t>
            </w:r>
          </w:p>
          <w:p w14:paraId="00000134" w14:textId="77777777" w:rsidR="00D94E5D" w:rsidRDefault="00D94E5D">
            <w:pPr>
              <w:widowControl w:val="0"/>
              <w:rPr>
                <w:sz w:val="20"/>
                <w:szCs w:val="20"/>
              </w:rPr>
            </w:pPr>
          </w:p>
        </w:tc>
        <w:tc>
          <w:tcPr>
            <w:tcW w:w="975" w:type="dxa"/>
            <w:tcMar>
              <w:top w:w="40" w:type="dxa"/>
              <w:left w:w="40" w:type="dxa"/>
              <w:bottom w:w="40" w:type="dxa"/>
              <w:right w:w="40" w:type="dxa"/>
            </w:tcMar>
            <w:vAlign w:val="bottom"/>
          </w:tcPr>
          <w:p w14:paraId="00000135" w14:textId="77777777" w:rsidR="00D94E5D" w:rsidRDefault="00450F64">
            <w:pPr>
              <w:widowControl w:val="0"/>
              <w:rPr>
                <w:sz w:val="20"/>
                <w:szCs w:val="20"/>
              </w:rPr>
            </w:pPr>
            <w:r>
              <w:rPr>
                <w:sz w:val="20"/>
                <w:szCs w:val="20"/>
              </w:rPr>
              <w:t>Predicted counts After CND</w:t>
            </w:r>
          </w:p>
        </w:tc>
        <w:tc>
          <w:tcPr>
            <w:tcW w:w="1140" w:type="dxa"/>
            <w:tcMar>
              <w:top w:w="40" w:type="dxa"/>
              <w:left w:w="40" w:type="dxa"/>
              <w:bottom w:w="40" w:type="dxa"/>
              <w:right w:w="40" w:type="dxa"/>
            </w:tcMar>
            <w:vAlign w:val="bottom"/>
          </w:tcPr>
          <w:p w14:paraId="00000136" w14:textId="77777777" w:rsidR="00D94E5D" w:rsidRDefault="00450F64">
            <w:pPr>
              <w:widowControl w:val="0"/>
              <w:rPr>
                <w:sz w:val="20"/>
                <w:szCs w:val="20"/>
              </w:rPr>
            </w:pPr>
            <w:r>
              <w:rPr>
                <w:sz w:val="20"/>
                <w:szCs w:val="20"/>
              </w:rPr>
              <w:t>Difference after CND</w:t>
            </w:r>
          </w:p>
          <w:p w14:paraId="00000137" w14:textId="77777777" w:rsidR="00D94E5D" w:rsidRDefault="00D94E5D">
            <w:pPr>
              <w:widowControl w:val="0"/>
              <w:rPr>
                <w:sz w:val="20"/>
                <w:szCs w:val="20"/>
              </w:rPr>
            </w:pPr>
          </w:p>
          <w:p w14:paraId="00000138" w14:textId="77777777" w:rsidR="00D94E5D" w:rsidRDefault="00D94E5D">
            <w:pPr>
              <w:widowControl w:val="0"/>
              <w:rPr>
                <w:sz w:val="20"/>
                <w:szCs w:val="20"/>
              </w:rPr>
            </w:pPr>
          </w:p>
        </w:tc>
      </w:tr>
      <w:tr w:rsidR="00D94E5D" w14:paraId="6DEA7734" w14:textId="77777777">
        <w:trPr>
          <w:trHeight w:val="557"/>
        </w:trPr>
        <w:tc>
          <w:tcPr>
            <w:tcW w:w="1230" w:type="dxa"/>
            <w:tcMar>
              <w:top w:w="40" w:type="dxa"/>
              <w:left w:w="40" w:type="dxa"/>
              <w:bottom w:w="40" w:type="dxa"/>
              <w:right w:w="40" w:type="dxa"/>
            </w:tcMar>
            <w:vAlign w:val="bottom"/>
          </w:tcPr>
          <w:p w14:paraId="00000139" w14:textId="77777777" w:rsidR="00D94E5D" w:rsidRDefault="00450F64">
            <w:pPr>
              <w:widowControl w:val="0"/>
              <w:rPr>
                <w:sz w:val="20"/>
                <w:szCs w:val="20"/>
              </w:rPr>
            </w:pPr>
            <w:r>
              <w:rPr>
                <w:sz w:val="20"/>
                <w:szCs w:val="20"/>
              </w:rPr>
              <w:t>American Indian Alaska Native</w:t>
            </w:r>
          </w:p>
        </w:tc>
        <w:tc>
          <w:tcPr>
            <w:tcW w:w="945" w:type="dxa"/>
            <w:tcMar>
              <w:top w:w="40" w:type="dxa"/>
              <w:left w:w="40" w:type="dxa"/>
              <w:bottom w:w="40" w:type="dxa"/>
              <w:right w:w="40" w:type="dxa"/>
            </w:tcMar>
            <w:vAlign w:val="bottom"/>
          </w:tcPr>
          <w:p w14:paraId="0000013A" w14:textId="77777777" w:rsidR="00D94E5D" w:rsidRDefault="00450F64">
            <w:pPr>
              <w:widowControl w:val="0"/>
              <w:jc w:val="right"/>
              <w:rPr>
                <w:sz w:val="20"/>
                <w:szCs w:val="20"/>
              </w:rPr>
            </w:pPr>
            <w:r>
              <w:rPr>
                <w:sz w:val="20"/>
                <w:szCs w:val="20"/>
              </w:rPr>
              <w:t>398</w:t>
            </w:r>
          </w:p>
        </w:tc>
        <w:tc>
          <w:tcPr>
            <w:tcW w:w="1020" w:type="dxa"/>
            <w:tcMar>
              <w:top w:w="40" w:type="dxa"/>
              <w:left w:w="40" w:type="dxa"/>
              <w:bottom w:w="40" w:type="dxa"/>
              <w:right w:w="40" w:type="dxa"/>
            </w:tcMar>
            <w:vAlign w:val="bottom"/>
          </w:tcPr>
          <w:p w14:paraId="0000013B" w14:textId="77777777" w:rsidR="00D94E5D" w:rsidRDefault="00450F64">
            <w:pPr>
              <w:widowControl w:val="0"/>
              <w:jc w:val="right"/>
              <w:rPr>
                <w:sz w:val="20"/>
                <w:szCs w:val="20"/>
              </w:rPr>
            </w:pPr>
            <w:r>
              <w:rPr>
                <w:sz w:val="20"/>
                <w:szCs w:val="20"/>
              </w:rPr>
              <w:t>1.1%</w:t>
            </w:r>
          </w:p>
        </w:tc>
        <w:tc>
          <w:tcPr>
            <w:tcW w:w="930" w:type="dxa"/>
            <w:tcMar>
              <w:top w:w="40" w:type="dxa"/>
              <w:left w:w="40" w:type="dxa"/>
              <w:bottom w:w="40" w:type="dxa"/>
              <w:right w:w="40" w:type="dxa"/>
            </w:tcMar>
            <w:vAlign w:val="bottom"/>
          </w:tcPr>
          <w:p w14:paraId="0000013C" w14:textId="77777777" w:rsidR="00D94E5D" w:rsidRDefault="00450F64">
            <w:pPr>
              <w:widowControl w:val="0"/>
              <w:jc w:val="right"/>
              <w:rPr>
                <w:sz w:val="20"/>
                <w:szCs w:val="20"/>
              </w:rPr>
            </w:pPr>
            <w:r>
              <w:rPr>
                <w:sz w:val="20"/>
                <w:szCs w:val="20"/>
              </w:rPr>
              <w:t>33</w:t>
            </w:r>
          </w:p>
        </w:tc>
        <w:tc>
          <w:tcPr>
            <w:tcW w:w="990" w:type="dxa"/>
            <w:tcMar>
              <w:top w:w="40" w:type="dxa"/>
              <w:left w:w="40" w:type="dxa"/>
              <w:bottom w:w="40" w:type="dxa"/>
              <w:right w:w="40" w:type="dxa"/>
            </w:tcMar>
            <w:vAlign w:val="bottom"/>
          </w:tcPr>
          <w:p w14:paraId="0000013D" w14:textId="77777777" w:rsidR="00D94E5D" w:rsidRDefault="00450F64">
            <w:pPr>
              <w:widowControl w:val="0"/>
              <w:jc w:val="right"/>
              <w:rPr>
                <w:sz w:val="20"/>
                <w:szCs w:val="20"/>
              </w:rPr>
            </w:pPr>
            <w:r>
              <w:rPr>
                <w:sz w:val="20"/>
                <w:szCs w:val="20"/>
              </w:rPr>
              <w:t>17</w:t>
            </w:r>
          </w:p>
        </w:tc>
        <w:tc>
          <w:tcPr>
            <w:tcW w:w="1020" w:type="dxa"/>
            <w:tcMar>
              <w:top w:w="40" w:type="dxa"/>
              <w:left w:w="40" w:type="dxa"/>
              <w:bottom w:w="40" w:type="dxa"/>
              <w:right w:w="40" w:type="dxa"/>
            </w:tcMar>
            <w:vAlign w:val="bottom"/>
          </w:tcPr>
          <w:p w14:paraId="0000013E" w14:textId="77777777" w:rsidR="00D94E5D" w:rsidRDefault="00450F64">
            <w:pPr>
              <w:widowControl w:val="0"/>
              <w:jc w:val="right"/>
              <w:rPr>
                <w:sz w:val="20"/>
                <w:szCs w:val="20"/>
              </w:rPr>
            </w:pPr>
            <w:r>
              <w:rPr>
                <w:sz w:val="20"/>
                <w:szCs w:val="20"/>
              </w:rPr>
              <w:t xml:space="preserve">31 </w:t>
            </w:r>
          </w:p>
        </w:tc>
        <w:tc>
          <w:tcPr>
            <w:tcW w:w="1110" w:type="dxa"/>
            <w:tcMar>
              <w:top w:w="40" w:type="dxa"/>
              <w:left w:w="40" w:type="dxa"/>
              <w:bottom w:w="40" w:type="dxa"/>
              <w:right w:w="40" w:type="dxa"/>
            </w:tcMar>
            <w:vAlign w:val="bottom"/>
          </w:tcPr>
          <w:p w14:paraId="0000013F" w14:textId="77777777" w:rsidR="00D94E5D" w:rsidRDefault="00450F64">
            <w:pPr>
              <w:widowControl w:val="0"/>
              <w:jc w:val="right"/>
              <w:rPr>
                <w:sz w:val="20"/>
                <w:szCs w:val="20"/>
              </w:rPr>
            </w:pPr>
            <w:r>
              <w:rPr>
                <w:sz w:val="20"/>
                <w:szCs w:val="20"/>
              </w:rPr>
              <w:t>14</w:t>
            </w:r>
          </w:p>
        </w:tc>
        <w:tc>
          <w:tcPr>
            <w:tcW w:w="975" w:type="dxa"/>
            <w:tcMar>
              <w:top w:w="40" w:type="dxa"/>
              <w:left w:w="40" w:type="dxa"/>
              <w:bottom w:w="40" w:type="dxa"/>
              <w:right w:w="40" w:type="dxa"/>
            </w:tcMar>
            <w:vAlign w:val="bottom"/>
          </w:tcPr>
          <w:p w14:paraId="00000140" w14:textId="77777777" w:rsidR="00D94E5D" w:rsidRDefault="00450F64">
            <w:pPr>
              <w:widowControl w:val="0"/>
              <w:jc w:val="right"/>
              <w:rPr>
                <w:sz w:val="20"/>
                <w:szCs w:val="20"/>
              </w:rPr>
            </w:pPr>
            <w:r>
              <w:rPr>
                <w:sz w:val="20"/>
                <w:szCs w:val="20"/>
              </w:rPr>
              <w:t>21</w:t>
            </w:r>
          </w:p>
        </w:tc>
        <w:tc>
          <w:tcPr>
            <w:tcW w:w="1140" w:type="dxa"/>
            <w:tcMar>
              <w:top w:w="40" w:type="dxa"/>
              <w:left w:w="40" w:type="dxa"/>
              <w:bottom w:w="40" w:type="dxa"/>
              <w:right w:w="40" w:type="dxa"/>
            </w:tcMar>
            <w:vAlign w:val="bottom"/>
          </w:tcPr>
          <w:p w14:paraId="00000141" w14:textId="77777777" w:rsidR="00D94E5D" w:rsidRDefault="00450F64">
            <w:pPr>
              <w:widowControl w:val="0"/>
              <w:jc w:val="right"/>
              <w:rPr>
                <w:sz w:val="20"/>
                <w:szCs w:val="20"/>
              </w:rPr>
            </w:pPr>
            <w:r>
              <w:rPr>
                <w:sz w:val="20"/>
                <w:szCs w:val="20"/>
              </w:rPr>
              <w:t>4</w:t>
            </w:r>
          </w:p>
        </w:tc>
      </w:tr>
      <w:tr w:rsidR="00D94E5D" w14:paraId="56EBFD66" w14:textId="77777777">
        <w:trPr>
          <w:trHeight w:val="220"/>
        </w:trPr>
        <w:tc>
          <w:tcPr>
            <w:tcW w:w="1230" w:type="dxa"/>
            <w:tcMar>
              <w:top w:w="40" w:type="dxa"/>
              <w:left w:w="40" w:type="dxa"/>
              <w:bottom w:w="40" w:type="dxa"/>
              <w:right w:w="40" w:type="dxa"/>
            </w:tcMar>
            <w:vAlign w:val="bottom"/>
          </w:tcPr>
          <w:p w14:paraId="00000142" w14:textId="77777777" w:rsidR="00D94E5D" w:rsidRDefault="00450F64">
            <w:pPr>
              <w:widowControl w:val="0"/>
              <w:rPr>
                <w:sz w:val="20"/>
                <w:szCs w:val="20"/>
              </w:rPr>
            </w:pPr>
            <w:r>
              <w:rPr>
                <w:sz w:val="20"/>
                <w:szCs w:val="20"/>
              </w:rPr>
              <w:t>Asian</w:t>
            </w:r>
          </w:p>
        </w:tc>
        <w:tc>
          <w:tcPr>
            <w:tcW w:w="945" w:type="dxa"/>
            <w:tcMar>
              <w:top w:w="40" w:type="dxa"/>
              <w:left w:w="40" w:type="dxa"/>
              <w:bottom w:w="40" w:type="dxa"/>
              <w:right w:w="40" w:type="dxa"/>
            </w:tcMar>
            <w:vAlign w:val="bottom"/>
          </w:tcPr>
          <w:p w14:paraId="00000143" w14:textId="77777777" w:rsidR="00D94E5D" w:rsidRDefault="00450F64">
            <w:pPr>
              <w:widowControl w:val="0"/>
              <w:jc w:val="right"/>
              <w:rPr>
                <w:sz w:val="20"/>
                <w:szCs w:val="20"/>
              </w:rPr>
            </w:pPr>
            <w:r>
              <w:rPr>
                <w:sz w:val="20"/>
                <w:szCs w:val="20"/>
              </w:rPr>
              <w:t>2417</w:t>
            </w:r>
          </w:p>
        </w:tc>
        <w:tc>
          <w:tcPr>
            <w:tcW w:w="1020" w:type="dxa"/>
            <w:tcMar>
              <w:top w:w="40" w:type="dxa"/>
              <w:left w:w="40" w:type="dxa"/>
              <w:bottom w:w="40" w:type="dxa"/>
              <w:right w:w="40" w:type="dxa"/>
            </w:tcMar>
            <w:vAlign w:val="bottom"/>
          </w:tcPr>
          <w:p w14:paraId="00000144" w14:textId="77777777" w:rsidR="00D94E5D" w:rsidRDefault="00450F64">
            <w:pPr>
              <w:widowControl w:val="0"/>
              <w:jc w:val="right"/>
              <w:rPr>
                <w:sz w:val="20"/>
                <w:szCs w:val="20"/>
              </w:rPr>
            </w:pPr>
            <w:r>
              <w:rPr>
                <w:sz w:val="20"/>
                <w:szCs w:val="20"/>
              </w:rPr>
              <w:t>6.7%</w:t>
            </w:r>
          </w:p>
        </w:tc>
        <w:tc>
          <w:tcPr>
            <w:tcW w:w="930" w:type="dxa"/>
            <w:tcMar>
              <w:top w:w="40" w:type="dxa"/>
              <w:left w:w="40" w:type="dxa"/>
              <w:bottom w:w="40" w:type="dxa"/>
              <w:right w:w="40" w:type="dxa"/>
            </w:tcMar>
            <w:vAlign w:val="bottom"/>
          </w:tcPr>
          <w:p w14:paraId="00000145" w14:textId="77777777" w:rsidR="00D94E5D" w:rsidRDefault="00450F64">
            <w:pPr>
              <w:widowControl w:val="0"/>
              <w:jc w:val="right"/>
              <w:rPr>
                <w:sz w:val="20"/>
                <w:szCs w:val="20"/>
              </w:rPr>
            </w:pPr>
            <w:r>
              <w:rPr>
                <w:sz w:val="20"/>
                <w:szCs w:val="20"/>
              </w:rPr>
              <w:t>61</w:t>
            </w:r>
          </w:p>
        </w:tc>
        <w:tc>
          <w:tcPr>
            <w:tcW w:w="990" w:type="dxa"/>
            <w:tcMar>
              <w:top w:w="40" w:type="dxa"/>
              <w:left w:w="40" w:type="dxa"/>
              <w:bottom w:w="40" w:type="dxa"/>
              <w:right w:w="40" w:type="dxa"/>
            </w:tcMar>
            <w:vAlign w:val="bottom"/>
          </w:tcPr>
          <w:p w14:paraId="00000146" w14:textId="77777777" w:rsidR="00D94E5D" w:rsidRDefault="00450F64">
            <w:pPr>
              <w:widowControl w:val="0"/>
              <w:jc w:val="right"/>
              <w:rPr>
                <w:sz w:val="20"/>
                <w:szCs w:val="20"/>
              </w:rPr>
            </w:pPr>
            <w:r>
              <w:rPr>
                <w:sz w:val="20"/>
                <w:szCs w:val="20"/>
              </w:rPr>
              <w:t>105</w:t>
            </w:r>
          </w:p>
        </w:tc>
        <w:tc>
          <w:tcPr>
            <w:tcW w:w="1020" w:type="dxa"/>
            <w:tcMar>
              <w:top w:w="40" w:type="dxa"/>
              <w:left w:w="40" w:type="dxa"/>
              <w:bottom w:w="40" w:type="dxa"/>
              <w:right w:w="40" w:type="dxa"/>
            </w:tcMar>
            <w:vAlign w:val="bottom"/>
          </w:tcPr>
          <w:p w14:paraId="00000147" w14:textId="77777777" w:rsidR="00D94E5D" w:rsidRDefault="00450F64">
            <w:pPr>
              <w:widowControl w:val="0"/>
              <w:jc w:val="right"/>
              <w:rPr>
                <w:sz w:val="20"/>
                <w:szCs w:val="20"/>
              </w:rPr>
            </w:pPr>
            <w:r>
              <w:rPr>
                <w:sz w:val="20"/>
                <w:szCs w:val="20"/>
              </w:rPr>
              <w:t xml:space="preserve">42 </w:t>
            </w:r>
          </w:p>
        </w:tc>
        <w:tc>
          <w:tcPr>
            <w:tcW w:w="1110" w:type="dxa"/>
            <w:tcMar>
              <w:top w:w="40" w:type="dxa"/>
              <w:left w:w="40" w:type="dxa"/>
              <w:bottom w:w="40" w:type="dxa"/>
              <w:right w:w="40" w:type="dxa"/>
            </w:tcMar>
            <w:vAlign w:val="bottom"/>
          </w:tcPr>
          <w:p w14:paraId="00000148" w14:textId="77777777" w:rsidR="00D94E5D" w:rsidRDefault="00450F64">
            <w:pPr>
              <w:widowControl w:val="0"/>
              <w:jc w:val="right"/>
              <w:rPr>
                <w:sz w:val="20"/>
                <w:szCs w:val="20"/>
              </w:rPr>
            </w:pPr>
            <w:r>
              <w:rPr>
                <w:sz w:val="20"/>
                <w:szCs w:val="20"/>
              </w:rPr>
              <w:t>-63</w:t>
            </w:r>
          </w:p>
        </w:tc>
        <w:tc>
          <w:tcPr>
            <w:tcW w:w="975" w:type="dxa"/>
            <w:tcMar>
              <w:top w:w="40" w:type="dxa"/>
              <w:left w:w="40" w:type="dxa"/>
              <w:bottom w:w="40" w:type="dxa"/>
              <w:right w:w="40" w:type="dxa"/>
            </w:tcMar>
            <w:vAlign w:val="bottom"/>
          </w:tcPr>
          <w:p w14:paraId="00000149" w14:textId="77777777" w:rsidR="00D94E5D" w:rsidRDefault="00450F64">
            <w:pPr>
              <w:widowControl w:val="0"/>
              <w:jc w:val="right"/>
              <w:rPr>
                <w:sz w:val="20"/>
                <w:szCs w:val="20"/>
              </w:rPr>
            </w:pPr>
            <w:r>
              <w:rPr>
                <w:sz w:val="20"/>
                <w:szCs w:val="20"/>
              </w:rPr>
              <w:t xml:space="preserve">85 </w:t>
            </w:r>
          </w:p>
        </w:tc>
        <w:tc>
          <w:tcPr>
            <w:tcW w:w="1140" w:type="dxa"/>
            <w:tcMar>
              <w:top w:w="40" w:type="dxa"/>
              <w:left w:w="40" w:type="dxa"/>
              <w:bottom w:w="40" w:type="dxa"/>
              <w:right w:w="40" w:type="dxa"/>
            </w:tcMar>
            <w:vAlign w:val="bottom"/>
          </w:tcPr>
          <w:p w14:paraId="0000014A" w14:textId="77777777" w:rsidR="00D94E5D" w:rsidRDefault="00450F64">
            <w:pPr>
              <w:widowControl w:val="0"/>
              <w:jc w:val="right"/>
              <w:rPr>
                <w:sz w:val="20"/>
                <w:szCs w:val="20"/>
              </w:rPr>
            </w:pPr>
            <w:r>
              <w:rPr>
                <w:sz w:val="20"/>
                <w:szCs w:val="20"/>
              </w:rPr>
              <w:t>-20</w:t>
            </w:r>
          </w:p>
        </w:tc>
      </w:tr>
      <w:tr w:rsidR="00D94E5D" w14:paraId="36652778" w14:textId="77777777">
        <w:trPr>
          <w:trHeight w:val="225"/>
        </w:trPr>
        <w:tc>
          <w:tcPr>
            <w:tcW w:w="1230" w:type="dxa"/>
            <w:tcMar>
              <w:top w:w="40" w:type="dxa"/>
              <w:left w:w="40" w:type="dxa"/>
              <w:bottom w:w="40" w:type="dxa"/>
              <w:right w:w="40" w:type="dxa"/>
            </w:tcMar>
            <w:vAlign w:val="bottom"/>
          </w:tcPr>
          <w:p w14:paraId="0000014B" w14:textId="77777777" w:rsidR="00D94E5D" w:rsidRDefault="00450F64">
            <w:pPr>
              <w:widowControl w:val="0"/>
              <w:rPr>
                <w:sz w:val="20"/>
                <w:szCs w:val="20"/>
              </w:rPr>
            </w:pPr>
            <w:r>
              <w:rPr>
                <w:sz w:val="20"/>
                <w:szCs w:val="20"/>
              </w:rPr>
              <w:t>African American</w:t>
            </w:r>
          </w:p>
        </w:tc>
        <w:tc>
          <w:tcPr>
            <w:tcW w:w="945" w:type="dxa"/>
            <w:tcMar>
              <w:top w:w="40" w:type="dxa"/>
              <w:left w:w="40" w:type="dxa"/>
              <w:bottom w:w="40" w:type="dxa"/>
              <w:right w:w="40" w:type="dxa"/>
            </w:tcMar>
            <w:vAlign w:val="bottom"/>
          </w:tcPr>
          <w:p w14:paraId="0000014C" w14:textId="77777777" w:rsidR="00D94E5D" w:rsidRDefault="00450F64">
            <w:pPr>
              <w:widowControl w:val="0"/>
              <w:jc w:val="right"/>
              <w:rPr>
                <w:sz w:val="20"/>
                <w:szCs w:val="20"/>
              </w:rPr>
            </w:pPr>
            <w:r>
              <w:rPr>
                <w:sz w:val="20"/>
                <w:szCs w:val="20"/>
              </w:rPr>
              <w:t>2825</w:t>
            </w:r>
          </w:p>
        </w:tc>
        <w:tc>
          <w:tcPr>
            <w:tcW w:w="1020" w:type="dxa"/>
            <w:tcMar>
              <w:top w:w="40" w:type="dxa"/>
              <w:left w:w="40" w:type="dxa"/>
              <w:bottom w:w="40" w:type="dxa"/>
              <w:right w:w="40" w:type="dxa"/>
            </w:tcMar>
            <w:vAlign w:val="bottom"/>
          </w:tcPr>
          <w:p w14:paraId="0000014D" w14:textId="77777777" w:rsidR="00D94E5D" w:rsidRDefault="00450F64">
            <w:pPr>
              <w:widowControl w:val="0"/>
              <w:jc w:val="right"/>
              <w:rPr>
                <w:sz w:val="20"/>
                <w:szCs w:val="20"/>
              </w:rPr>
            </w:pPr>
            <w:r>
              <w:rPr>
                <w:sz w:val="20"/>
                <w:szCs w:val="20"/>
              </w:rPr>
              <w:t>7.9%</w:t>
            </w:r>
          </w:p>
        </w:tc>
        <w:tc>
          <w:tcPr>
            <w:tcW w:w="930" w:type="dxa"/>
            <w:tcMar>
              <w:top w:w="40" w:type="dxa"/>
              <w:left w:w="40" w:type="dxa"/>
              <w:bottom w:w="40" w:type="dxa"/>
              <w:right w:w="40" w:type="dxa"/>
            </w:tcMar>
            <w:vAlign w:val="bottom"/>
          </w:tcPr>
          <w:p w14:paraId="0000014E" w14:textId="77777777" w:rsidR="00D94E5D" w:rsidRDefault="00450F64">
            <w:pPr>
              <w:widowControl w:val="0"/>
              <w:jc w:val="right"/>
              <w:rPr>
                <w:sz w:val="20"/>
                <w:szCs w:val="20"/>
              </w:rPr>
            </w:pPr>
            <w:r>
              <w:rPr>
                <w:sz w:val="20"/>
                <w:szCs w:val="20"/>
              </w:rPr>
              <w:t>110</w:t>
            </w:r>
          </w:p>
        </w:tc>
        <w:tc>
          <w:tcPr>
            <w:tcW w:w="990" w:type="dxa"/>
            <w:tcMar>
              <w:top w:w="40" w:type="dxa"/>
              <w:left w:w="40" w:type="dxa"/>
              <w:bottom w:w="40" w:type="dxa"/>
              <w:right w:w="40" w:type="dxa"/>
            </w:tcMar>
            <w:vAlign w:val="bottom"/>
          </w:tcPr>
          <w:p w14:paraId="0000014F" w14:textId="77777777" w:rsidR="00D94E5D" w:rsidRDefault="00450F64">
            <w:pPr>
              <w:widowControl w:val="0"/>
              <w:jc w:val="right"/>
              <w:rPr>
                <w:sz w:val="20"/>
                <w:szCs w:val="20"/>
              </w:rPr>
            </w:pPr>
            <w:r>
              <w:rPr>
                <w:sz w:val="20"/>
                <w:szCs w:val="20"/>
              </w:rPr>
              <w:t>123</w:t>
            </w:r>
          </w:p>
        </w:tc>
        <w:tc>
          <w:tcPr>
            <w:tcW w:w="1020" w:type="dxa"/>
            <w:tcMar>
              <w:top w:w="40" w:type="dxa"/>
              <w:left w:w="40" w:type="dxa"/>
              <w:bottom w:w="40" w:type="dxa"/>
              <w:right w:w="40" w:type="dxa"/>
            </w:tcMar>
            <w:vAlign w:val="bottom"/>
          </w:tcPr>
          <w:p w14:paraId="00000150" w14:textId="77777777" w:rsidR="00D94E5D" w:rsidRDefault="00450F64">
            <w:pPr>
              <w:widowControl w:val="0"/>
              <w:jc w:val="right"/>
              <w:rPr>
                <w:sz w:val="20"/>
                <w:szCs w:val="20"/>
              </w:rPr>
            </w:pPr>
            <w:r>
              <w:rPr>
                <w:sz w:val="20"/>
                <w:szCs w:val="20"/>
              </w:rPr>
              <w:t xml:space="preserve">114 </w:t>
            </w:r>
          </w:p>
        </w:tc>
        <w:tc>
          <w:tcPr>
            <w:tcW w:w="1110" w:type="dxa"/>
            <w:tcMar>
              <w:top w:w="40" w:type="dxa"/>
              <w:left w:w="40" w:type="dxa"/>
              <w:bottom w:w="40" w:type="dxa"/>
              <w:right w:w="40" w:type="dxa"/>
            </w:tcMar>
            <w:vAlign w:val="bottom"/>
          </w:tcPr>
          <w:p w14:paraId="00000151" w14:textId="77777777" w:rsidR="00D94E5D" w:rsidRDefault="00450F64">
            <w:pPr>
              <w:widowControl w:val="0"/>
              <w:jc w:val="right"/>
              <w:rPr>
                <w:sz w:val="20"/>
                <w:szCs w:val="20"/>
              </w:rPr>
            </w:pPr>
            <w:r>
              <w:rPr>
                <w:sz w:val="20"/>
                <w:szCs w:val="20"/>
              </w:rPr>
              <w:t>-9</w:t>
            </w:r>
          </w:p>
        </w:tc>
        <w:tc>
          <w:tcPr>
            <w:tcW w:w="975" w:type="dxa"/>
            <w:tcMar>
              <w:top w:w="40" w:type="dxa"/>
              <w:left w:w="40" w:type="dxa"/>
              <w:bottom w:w="40" w:type="dxa"/>
              <w:right w:w="40" w:type="dxa"/>
            </w:tcMar>
            <w:vAlign w:val="bottom"/>
          </w:tcPr>
          <w:p w14:paraId="00000152" w14:textId="77777777" w:rsidR="00D94E5D" w:rsidRDefault="00450F64">
            <w:pPr>
              <w:widowControl w:val="0"/>
              <w:jc w:val="right"/>
              <w:rPr>
                <w:sz w:val="20"/>
                <w:szCs w:val="20"/>
              </w:rPr>
            </w:pPr>
            <w:r>
              <w:rPr>
                <w:sz w:val="20"/>
                <w:szCs w:val="20"/>
              </w:rPr>
              <w:t xml:space="preserve">114 </w:t>
            </w:r>
          </w:p>
        </w:tc>
        <w:tc>
          <w:tcPr>
            <w:tcW w:w="1140" w:type="dxa"/>
            <w:tcMar>
              <w:top w:w="40" w:type="dxa"/>
              <w:left w:w="40" w:type="dxa"/>
              <w:bottom w:w="40" w:type="dxa"/>
              <w:right w:w="40" w:type="dxa"/>
            </w:tcMar>
            <w:vAlign w:val="bottom"/>
          </w:tcPr>
          <w:p w14:paraId="00000153" w14:textId="77777777" w:rsidR="00D94E5D" w:rsidRDefault="00450F64">
            <w:pPr>
              <w:widowControl w:val="0"/>
              <w:jc w:val="right"/>
              <w:rPr>
                <w:sz w:val="20"/>
                <w:szCs w:val="20"/>
              </w:rPr>
            </w:pPr>
            <w:r>
              <w:rPr>
                <w:sz w:val="20"/>
                <w:szCs w:val="20"/>
              </w:rPr>
              <w:t>-9</w:t>
            </w:r>
          </w:p>
        </w:tc>
      </w:tr>
      <w:tr w:rsidR="00D94E5D" w14:paraId="61A7F245" w14:textId="77777777">
        <w:trPr>
          <w:trHeight w:val="160"/>
        </w:trPr>
        <w:tc>
          <w:tcPr>
            <w:tcW w:w="1230" w:type="dxa"/>
            <w:tcMar>
              <w:top w:w="40" w:type="dxa"/>
              <w:left w:w="40" w:type="dxa"/>
              <w:bottom w:w="40" w:type="dxa"/>
              <w:right w:w="40" w:type="dxa"/>
            </w:tcMar>
            <w:vAlign w:val="bottom"/>
          </w:tcPr>
          <w:p w14:paraId="00000154" w14:textId="77777777" w:rsidR="00D94E5D" w:rsidRDefault="00450F64">
            <w:pPr>
              <w:widowControl w:val="0"/>
              <w:rPr>
                <w:sz w:val="20"/>
                <w:szCs w:val="20"/>
              </w:rPr>
            </w:pPr>
            <w:r>
              <w:rPr>
                <w:sz w:val="20"/>
                <w:szCs w:val="20"/>
              </w:rPr>
              <w:t>Declined</w:t>
            </w:r>
          </w:p>
        </w:tc>
        <w:tc>
          <w:tcPr>
            <w:tcW w:w="945" w:type="dxa"/>
            <w:tcMar>
              <w:top w:w="40" w:type="dxa"/>
              <w:left w:w="40" w:type="dxa"/>
              <w:bottom w:w="40" w:type="dxa"/>
              <w:right w:w="40" w:type="dxa"/>
            </w:tcMar>
            <w:vAlign w:val="bottom"/>
          </w:tcPr>
          <w:p w14:paraId="00000155" w14:textId="77777777" w:rsidR="00D94E5D" w:rsidRDefault="00450F64">
            <w:pPr>
              <w:widowControl w:val="0"/>
              <w:jc w:val="right"/>
              <w:rPr>
                <w:sz w:val="20"/>
                <w:szCs w:val="20"/>
              </w:rPr>
            </w:pPr>
            <w:r>
              <w:rPr>
                <w:sz w:val="20"/>
                <w:szCs w:val="20"/>
              </w:rPr>
              <w:t>890</w:t>
            </w:r>
          </w:p>
        </w:tc>
        <w:tc>
          <w:tcPr>
            <w:tcW w:w="1020" w:type="dxa"/>
            <w:tcMar>
              <w:top w:w="40" w:type="dxa"/>
              <w:left w:w="40" w:type="dxa"/>
              <w:bottom w:w="40" w:type="dxa"/>
              <w:right w:w="40" w:type="dxa"/>
            </w:tcMar>
            <w:vAlign w:val="bottom"/>
          </w:tcPr>
          <w:p w14:paraId="00000156" w14:textId="77777777" w:rsidR="00D94E5D" w:rsidRDefault="00450F64">
            <w:pPr>
              <w:widowControl w:val="0"/>
              <w:jc w:val="right"/>
              <w:rPr>
                <w:sz w:val="20"/>
                <w:szCs w:val="20"/>
              </w:rPr>
            </w:pPr>
            <w:r>
              <w:rPr>
                <w:sz w:val="20"/>
                <w:szCs w:val="20"/>
              </w:rPr>
              <w:t>2.5%</w:t>
            </w:r>
          </w:p>
        </w:tc>
        <w:tc>
          <w:tcPr>
            <w:tcW w:w="930" w:type="dxa"/>
            <w:tcMar>
              <w:top w:w="40" w:type="dxa"/>
              <w:left w:w="40" w:type="dxa"/>
              <w:bottom w:w="40" w:type="dxa"/>
              <w:right w:w="40" w:type="dxa"/>
            </w:tcMar>
            <w:vAlign w:val="bottom"/>
          </w:tcPr>
          <w:p w14:paraId="00000157" w14:textId="77777777" w:rsidR="00D94E5D" w:rsidRDefault="00450F64">
            <w:pPr>
              <w:widowControl w:val="0"/>
              <w:jc w:val="right"/>
              <w:rPr>
                <w:sz w:val="20"/>
                <w:szCs w:val="20"/>
              </w:rPr>
            </w:pPr>
            <w:r>
              <w:rPr>
                <w:sz w:val="20"/>
                <w:szCs w:val="20"/>
              </w:rPr>
              <w:t>38</w:t>
            </w:r>
          </w:p>
        </w:tc>
        <w:tc>
          <w:tcPr>
            <w:tcW w:w="990" w:type="dxa"/>
            <w:tcMar>
              <w:top w:w="40" w:type="dxa"/>
              <w:left w:w="40" w:type="dxa"/>
              <w:bottom w:w="40" w:type="dxa"/>
              <w:right w:w="40" w:type="dxa"/>
            </w:tcMar>
            <w:vAlign w:val="bottom"/>
          </w:tcPr>
          <w:p w14:paraId="00000158" w14:textId="77777777" w:rsidR="00D94E5D" w:rsidRDefault="00450F64">
            <w:pPr>
              <w:widowControl w:val="0"/>
              <w:jc w:val="right"/>
              <w:rPr>
                <w:sz w:val="20"/>
                <w:szCs w:val="20"/>
              </w:rPr>
            </w:pPr>
            <w:r>
              <w:rPr>
                <w:sz w:val="20"/>
                <w:szCs w:val="20"/>
              </w:rPr>
              <w:t>39</w:t>
            </w:r>
          </w:p>
        </w:tc>
        <w:tc>
          <w:tcPr>
            <w:tcW w:w="1020" w:type="dxa"/>
            <w:tcMar>
              <w:top w:w="40" w:type="dxa"/>
              <w:left w:w="40" w:type="dxa"/>
              <w:bottom w:w="40" w:type="dxa"/>
              <w:right w:w="40" w:type="dxa"/>
            </w:tcMar>
            <w:vAlign w:val="bottom"/>
          </w:tcPr>
          <w:p w14:paraId="00000159" w14:textId="77777777" w:rsidR="00D94E5D" w:rsidRDefault="00450F64">
            <w:pPr>
              <w:widowControl w:val="0"/>
              <w:jc w:val="right"/>
              <w:rPr>
                <w:sz w:val="20"/>
                <w:szCs w:val="20"/>
              </w:rPr>
            </w:pPr>
            <w:r>
              <w:rPr>
                <w:sz w:val="20"/>
                <w:szCs w:val="20"/>
              </w:rPr>
              <w:t xml:space="preserve">36 </w:t>
            </w:r>
          </w:p>
        </w:tc>
        <w:tc>
          <w:tcPr>
            <w:tcW w:w="1110" w:type="dxa"/>
            <w:tcMar>
              <w:top w:w="40" w:type="dxa"/>
              <w:left w:w="40" w:type="dxa"/>
              <w:bottom w:w="40" w:type="dxa"/>
              <w:right w:w="40" w:type="dxa"/>
            </w:tcMar>
            <w:vAlign w:val="bottom"/>
          </w:tcPr>
          <w:p w14:paraId="0000015A" w14:textId="77777777" w:rsidR="00D94E5D" w:rsidRDefault="00450F64">
            <w:pPr>
              <w:widowControl w:val="0"/>
              <w:jc w:val="right"/>
              <w:rPr>
                <w:sz w:val="20"/>
                <w:szCs w:val="20"/>
              </w:rPr>
            </w:pPr>
            <w:r>
              <w:rPr>
                <w:sz w:val="20"/>
                <w:szCs w:val="20"/>
              </w:rPr>
              <w:t>-3</w:t>
            </w:r>
          </w:p>
        </w:tc>
        <w:tc>
          <w:tcPr>
            <w:tcW w:w="975" w:type="dxa"/>
            <w:tcMar>
              <w:top w:w="40" w:type="dxa"/>
              <w:left w:w="40" w:type="dxa"/>
              <w:bottom w:w="40" w:type="dxa"/>
              <w:right w:w="40" w:type="dxa"/>
            </w:tcMar>
            <w:vAlign w:val="bottom"/>
          </w:tcPr>
          <w:p w14:paraId="0000015B" w14:textId="77777777" w:rsidR="00D94E5D" w:rsidRDefault="00450F64">
            <w:pPr>
              <w:widowControl w:val="0"/>
              <w:jc w:val="right"/>
              <w:rPr>
                <w:sz w:val="20"/>
                <w:szCs w:val="20"/>
              </w:rPr>
            </w:pPr>
            <w:r>
              <w:rPr>
                <w:sz w:val="20"/>
                <w:szCs w:val="20"/>
              </w:rPr>
              <w:t xml:space="preserve">38 </w:t>
            </w:r>
          </w:p>
        </w:tc>
        <w:tc>
          <w:tcPr>
            <w:tcW w:w="1140" w:type="dxa"/>
            <w:tcMar>
              <w:top w:w="40" w:type="dxa"/>
              <w:left w:w="40" w:type="dxa"/>
              <w:bottom w:w="40" w:type="dxa"/>
              <w:right w:w="40" w:type="dxa"/>
            </w:tcMar>
            <w:vAlign w:val="bottom"/>
          </w:tcPr>
          <w:p w14:paraId="0000015C" w14:textId="77777777" w:rsidR="00D94E5D" w:rsidRDefault="00450F64">
            <w:pPr>
              <w:widowControl w:val="0"/>
              <w:jc w:val="right"/>
              <w:rPr>
                <w:sz w:val="20"/>
                <w:szCs w:val="20"/>
              </w:rPr>
            </w:pPr>
            <w:r>
              <w:rPr>
                <w:sz w:val="20"/>
                <w:szCs w:val="20"/>
              </w:rPr>
              <w:t>-1</w:t>
            </w:r>
          </w:p>
        </w:tc>
      </w:tr>
      <w:tr w:rsidR="00D94E5D" w14:paraId="03062C71" w14:textId="77777777">
        <w:trPr>
          <w:trHeight w:val="200"/>
        </w:trPr>
        <w:tc>
          <w:tcPr>
            <w:tcW w:w="1230" w:type="dxa"/>
            <w:tcMar>
              <w:top w:w="40" w:type="dxa"/>
              <w:left w:w="40" w:type="dxa"/>
              <w:bottom w:w="40" w:type="dxa"/>
              <w:right w:w="40" w:type="dxa"/>
            </w:tcMar>
            <w:vAlign w:val="bottom"/>
          </w:tcPr>
          <w:p w14:paraId="0000015D" w14:textId="77777777" w:rsidR="00D94E5D" w:rsidRDefault="00450F64">
            <w:pPr>
              <w:widowControl w:val="0"/>
              <w:rPr>
                <w:sz w:val="20"/>
                <w:szCs w:val="20"/>
              </w:rPr>
            </w:pPr>
            <w:r>
              <w:rPr>
                <w:sz w:val="20"/>
                <w:szCs w:val="20"/>
              </w:rPr>
              <w:t>Hispanic or Latino</w:t>
            </w:r>
          </w:p>
        </w:tc>
        <w:tc>
          <w:tcPr>
            <w:tcW w:w="945" w:type="dxa"/>
            <w:tcMar>
              <w:top w:w="40" w:type="dxa"/>
              <w:left w:w="40" w:type="dxa"/>
              <w:bottom w:w="40" w:type="dxa"/>
              <w:right w:w="40" w:type="dxa"/>
            </w:tcMar>
            <w:vAlign w:val="bottom"/>
          </w:tcPr>
          <w:p w14:paraId="0000015E" w14:textId="77777777" w:rsidR="00D94E5D" w:rsidRDefault="00450F64">
            <w:pPr>
              <w:widowControl w:val="0"/>
              <w:jc w:val="right"/>
              <w:rPr>
                <w:sz w:val="20"/>
                <w:szCs w:val="20"/>
              </w:rPr>
            </w:pPr>
            <w:r>
              <w:rPr>
                <w:sz w:val="20"/>
                <w:szCs w:val="20"/>
              </w:rPr>
              <w:t>11361</w:t>
            </w:r>
          </w:p>
        </w:tc>
        <w:tc>
          <w:tcPr>
            <w:tcW w:w="1020" w:type="dxa"/>
            <w:tcMar>
              <w:top w:w="40" w:type="dxa"/>
              <w:left w:w="40" w:type="dxa"/>
              <w:bottom w:w="40" w:type="dxa"/>
              <w:right w:w="40" w:type="dxa"/>
            </w:tcMar>
            <w:vAlign w:val="bottom"/>
          </w:tcPr>
          <w:p w14:paraId="0000015F" w14:textId="77777777" w:rsidR="00D94E5D" w:rsidRDefault="00450F64">
            <w:pPr>
              <w:widowControl w:val="0"/>
              <w:jc w:val="right"/>
              <w:rPr>
                <w:sz w:val="20"/>
                <w:szCs w:val="20"/>
              </w:rPr>
            </w:pPr>
            <w:r>
              <w:rPr>
                <w:sz w:val="20"/>
                <w:szCs w:val="20"/>
              </w:rPr>
              <w:t>31.6%</w:t>
            </w:r>
          </w:p>
        </w:tc>
        <w:tc>
          <w:tcPr>
            <w:tcW w:w="930" w:type="dxa"/>
            <w:tcMar>
              <w:top w:w="40" w:type="dxa"/>
              <w:left w:w="40" w:type="dxa"/>
              <w:bottom w:w="40" w:type="dxa"/>
              <w:right w:w="40" w:type="dxa"/>
            </w:tcMar>
            <w:vAlign w:val="bottom"/>
          </w:tcPr>
          <w:p w14:paraId="00000160" w14:textId="77777777" w:rsidR="00D94E5D" w:rsidRDefault="00450F64">
            <w:pPr>
              <w:widowControl w:val="0"/>
              <w:jc w:val="right"/>
              <w:rPr>
                <w:sz w:val="20"/>
                <w:szCs w:val="20"/>
              </w:rPr>
            </w:pPr>
            <w:r>
              <w:rPr>
                <w:sz w:val="20"/>
                <w:szCs w:val="20"/>
              </w:rPr>
              <w:t>369</w:t>
            </w:r>
          </w:p>
        </w:tc>
        <w:tc>
          <w:tcPr>
            <w:tcW w:w="990" w:type="dxa"/>
            <w:tcMar>
              <w:top w:w="40" w:type="dxa"/>
              <w:left w:w="40" w:type="dxa"/>
              <w:bottom w:w="40" w:type="dxa"/>
              <w:right w:w="40" w:type="dxa"/>
            </w:tcMar>
            <w:vAlign w:val="bottom"/>
          </w:tcPr>
          <w:p w14:paraId="00000161" w14:textId="77777777" w:rsidR="00D94E5D" w:rsidRDefault="00450F64">
            <w:pPr>
              <w:widowControl w:val="0"/>
              <w:jc w:val="right"/>
              <w:rPr>
                <w:sz w:val="20"/>
                <w:szCs w:val="20"/>
              </w:rPr>
            </w:pPr>
            <w:r>
              <w:rPr>
                <w:sz w:val="20"/>
                <w:szCs w:val="20"/>
              </w:rPr>
              <w:t>493</w:t>
            </w:r>
          </w:p>
        </w:tc>
        <w:tc>
          <w:tcPr>
            <w:tcW w:w="1020" w:type="dxa"/>
            <w:tcMar>
              <w:top w:w="40" w:type="dxa"/>
              <w:left w:w="40" w:type="dxa"/>
              <w:bottom w:w="40" w:type="dxa"/>
              <w:right w:w="40" w:type="dxa"/>
            </w:tcMar>
            <w:vAlign w:val="bottom"/>
          </w:tcPr>
          <w:p w14:paraId="00000162" w14:textId="77777777" w:rsidR="00D94E5D" w:rsidRDefault="00450F64">
            <w:pPr>
              <w:widowControl w:val="0"/>
              <w:jc w:val="right"/>
              <w:rPr>
                <w:sz w:val="20"/>
                <w:szCs w:val="20"/>
              </w:rPr>
            </w:pPr>
            <w:r>
              <w:rPr>
                <w:sz w:val="20"/>
                <w:szCs w:val="20"/>
              </w:rPr>
              <w:t xml:space="preserve">293 </w:t>
            </w:r>
          </w:p>
        </w:tc>
        <w:tc>
          <w:tcPr>
            <w:tcW w:w="1110" w:type="dxa"/>
            <w:tcMar>
              <w:top w:w="40" w:type="dxa"/>
              <w:left w:w="40" w:type="dxa"/>
              <w:bottom w:w="40" w:type="dxa"/>
              <w:right w:w="40" w:type="dxa"/>
            </w:tcMar>
            <w:vAlign w:val="bottom"/>
          </w:tcPr>
          <w:p w14:paraId="00000163" w14:textId="77777777" w:rsidR="00D94E5D" w:rsidRDefault="00450F64">
            <w:pPr>
              <w:widowControl w:val="0"/>
              <w:jc w:val="right"/>
              <w:rPr>
                <w:sz w:val="20"/>
                <w:szCs w:val="20"/>
              </w:rPr>
            </w:pPr>
            <w:r>
              <w:rPr>
                <w:sz w:val="20"/>
                <w:szCs w:val="20"/>
              </w:rPr>
              <w:t>-200</w:t>
            </w:r>
          </w:p>
        </w:tc>
        <w:tc>
          <w:tcPr>
            <w:tcW w:w="975" w:type="dxa"/>
            <w:tcMar>
              <w:top w:w="40" w:type="dxa"/>
              <w:left w:w="40" w:type="dxa"/>
              <w:bottom w:w="40" w:type="dxa"/>
              <w:right w:w="40" w:type="dxa"/>
            </w:tcMar>
            <w:vAlign w:val="bottom"/>
          </w:tcPr>
          <w:p w14:paraId="00000164" w14:textId="77777777" w:rsidR="00D94E5D" w:rsidRDefault="00450F64">
            <w:pPr>
              <w:widowControl w:val="0"/>
              <w:jc w:val="right"/>
              <w:rPr>
                <w:sz w:val="20"/>
                <w:szCs w:val="20"/>
              </w:rPr>
            </w:pPr>
            <w:r>
              <w:rPr>
                <w:sz w:val="20"/>
                <w:szCs w:val="20"/>
              </w:rPr>
              <w:t xml:space="preserve">492 </w:t>
            </w:r>
          </w:p>
        </w:tc>
        <w:tc>
          <w:tcPr>
            <w:tcW w:w="1140" w:type="dxa"/>
            <w:tcMar>
              <w:top w:w="40" w:type="dxa"/>
              <w:left w:w="40" w:type="dxa"/>
              <w:bottom w:w="40" w:type="dxa"/>
              <w:right w:w="40" w:type="dxa"/>
            </w:tcMar>
            <w:vAlign w:val="bottom"/>
          </w:tcPr>
          <w:p w14:paraId="00000165" w14:textId="77777777" w:rsidR="00D94E5D" w:rsidRDefault="00450F64">
            <w:pPr>
              <w:widowControl w:val="0"/>
              <w:jc w:val="right"/>
              <w:rPr>
                <w:sz w:val="20"/>
                <w:szCs w:val="20"/>
              </w:rPr>
            </w:pPr>
            <w:r>
              <w:rPr>
                <w:sz w:val="20"/>
                <w:szCs w:val="20"/>
              </w:rPr>
              <w:t>-1</w:t>
            </w:r>
          </w:p>
        </w:tc>
      </w:tr>
      <w:tr w:rsidR="00D94E5D" w14:paraId="1EE3A9B1" w14:textId="77777777">
        <w:trPr>
          <w:trHeight w:val="440"/>
        </w:trPr>
        <w:tc>
          <w:tcPr>
            <w:tcW w:w="1230" w:type="dxa"/>
            <w:tcMar>
              <w:top w:w="40" w:type="dxa"/>
              <w:left w:w="40" w:type="dxa"/>
              <w:bottom w:w="40" w:type="dxa"/>
              <w:right w:w="40" w:type="dxa"/>
            </w:tcMar>
            <w:vAlign w:val="bottom"/>
          </w:tcPr>
          <w:p w14:paraId="00000166" w14:textId="77777777" w:rsidR="00D94E5D" w:rsidRDefault="00450F64">
            <w:pPr>
              <w:widowControl w:val="0"/>
              <w:rPr>
                <w:sz w:val="20"/>
                <w:szCs w:val="20"/>
              </w:rPr>
            </w:pPr>
            <w:r>
              <w:rPr>
                <w:sz w:val="20"/>
                <w:szCs w:val="20"/>
              </w:rPr>
              <w:t>Native Hawaiian Pacific Islander</w:t>
            </w:r>
          </w:p>
        </w:tc>
        <w:tc>
          <w:tcPr>
            <w:tcW w:w="945" w:type="dxa"/>
            <w:tcMar>
              <w:top w:w="40" w:type="dxa"/>
              <w:left w:w="40" w:type="dxa"/>
              <w:bottom w:w="40" w:type="dxa"/>
              <w:right w:w="40" w:type="dxa"/>
            </w:tcMar>
            <w:vAlign w:val="bottom"/>
          </w:tcPr>
          <w:p w14:paraId="00000167" w14:textId="77777777" w:rsidR="00D94E5D" w:rsidRDefault="00450F64">
            <w:pPr>
              <w:widowControl w:val="0"/>
              <w:jc w:val="right"/>
              <w:rPr>
                <w:sz w:val="20"/>
                <w:szCs w:val="20"/>
              </w:rPr>
            </w:pPr>
            <w:r>
              <w:rPr>
                <w:sz w:val="20"/>
                <w:szCs w:val="20"/>
              </w:rPr>
              <w:t>889</w:t>
            </w:r>
          </w:p>
        </w:tc>
        <w:tc>
          <w:tcPr>
            <w:tcW w:w="1020" w:type="dxa"/>
            <w:tcMar>
              <w:top w:w="40" w:type="dxa"/>
              <w:left w:w="40" w:type="dxa"/>
              <w:bottom w:w="40" w:type="dxa"/>
              <w:right w:w="40" w:type="dxa"/>
            </w:tcMar>
            <w:vAlign w:val="bottom"/>
          </w:tcPr>
          <w:p w14:paraId="00000168" w14:textId="77777777" w:rsidR="00D94E5D" w:rsidRDefault="00450F64">
            <w:pPr>
              <w:widowControl w:val="0"/>
              <w:jc w:val="right"/>
              <w:rPr>
                <w:sz w:val="20"/>
                <w:szCs w:val="20"/>
              </w:rPr>
            </w:pPr>
            <w:r>
              <w:rPr>
                <w:sz w:val="20"/>
                <w:szCs w:val="20"/>
              </w:rPr>
              <w:t>2.5%</w:t>
            </w:r>
          </w:p>
        </w:tc>
        <w:tc>
          <w:tcPr>
            <w:tcW w:w="930" w:type="dxa"/>
            <w:tcMar>
              <w:top w:w="40" w:type="dxa"/>
              <w:left w:w="40" w:type="dxa"/>
              <w:bottom w:w="40" w:type="dxa"/>
              <w:right w:w="40" w:type="dxa"/>
            </w:tcMar>
            <w:vAlign w:val="bottom"/>
          </w:tcPr>
          <w:p w14:paraId="00000169" w14:textId="77777777" w:rsidR="00D94E5D" w:rsidRDefault="00450F64">
            <w:pPr>
              <w:widowControl w:val="0"/>
              <w:jc w:val="right"/>
              <w:rPr>
                <w:sz w:val="20"/>
                <w:szCs w:val="20"/>
              </w:rPr>
            </w:pPr>
            <w:r>
              <w:rPr>
                <w:sz w:val="20"/>
                <w:szCs w:val="20"/>
              </w:rPr>
              <w:t>25</w:t>
            </w:r>
          </w:p>
        </w:tc>
        <w:tc>
          <w:tcPr>
            <w:tcW w:w="990" w:type="dxa"/>
            <w:tcMar>
              <w:top w:w="40" w:type="dxa"/>
              <w:left w:w="40" w:type="dxa"/>
              <w:bottom w:w="40" w:type="dxa"/>
              <w:right w:w="40" w:type="dxa"/>
            </w:tcMar>
            <w:vAlign w:val="bottom"/>
          </w:tcPr>
          <w:p w14:paraId="0000016A" w14:textId="77777777" w:rsidR="00D94E5D" w:rsidRDefault="00450F64">
            <w:pPr>
              <w:widowControl w:val="0"/>
              <w:jc w:val="right"/>
              <w:rPr>
                <w:sz w:val="20"/>
                <w:szCs w:val="20"/>
              </w:rPr>
            </w:pPr>
            <w:r>
              <w:rPr>
                <w:sz w:val="20"/>
                <w:szCs w:val="20"/>
              </w:rPr>
              <w:t>39</w:t>
            </w:r>
          </w:p>
        </w:tc>
        <w:tc>
          <w:tcPr>
            <w:tcW w:w="1020" w:type="dxa"/>
            <w:tcMar>
              <w:top w:w="40" w:type="dxa"/>
              <w:left w:w="40" w:type="dxa"/>
              <w:bottom w:w="40" w:type="dxa"/>
              <w:right w:w="40" w:type="dxa"/>
            </w:tcMar>
            <w:vAlign w:val="bottom"/>
          </w:tcPr>
          <w:p w14:paraId="0000016B" w14:textId="77777777" w:rsidR="00D94E5D" w:rsidRDefault="00450F64">
            <w:pPr>
              <w:widowControl w:val="0"/>
              <w:jc w:val="right"/>
              <w:rPr>
                <w:sz w:val="20"/>
                <w:szCs w:val="20"/>
              </w:rPr>
            </w:pPr>
            <w:r>
              <w:rPr>
                <w:sz w:val="20"/>
                <w:szCs w:val="20"/>
              </w:rPr>
              <w:t xml:space="preserve">30 </w:t>
            </w:r>
          </w:p>
        </w:tc>
        <w:tc>
          <w:tcPr>
            <w:tcW w:w="1110" w:type="dxa"/>
            <w:tcMar>
              <w:top w:w="40" w:type="dxa"/>
              <w:left w:w="40" w:type="dxa"/>
              <w:bottom w:w="40" w:type="dxa"/>
              <w:right w:w="40" w:type="dxa"/>
            </w:tcMar>
            <w:vAlign w:val="bottom"/>
          </w:tcPr>
          <w:p w14:paraId="0000016C" w14:textId="77777777" w:rsidR="00D94E5D" w:rsidRDefault="00450F64">
            <w:pPr>
              <w:widowControl w:val="0"/>
              <w:jc w:val="right"/>
              <w:rPr>
                <w:sz w:val="20"/>
                <w:szCs w:val="20"/>
              </w:rPr>
            </w:pPr>
            <w:r>
              <w:rPr>
                <w:sz w:val="20"/>
                <w:szCs w:val="20"/>
              </w:rPr>
              <w:t>-9</w:t>
            </w:r>
          </w:p>
        </w:tc>
        <w:tc>
          <w:tcPr>
            <w:tcW w:w="975" w:type="dxa"/>
            <w:tcMar>
              <w:top w:w="40" w:type="dxa"/>
              <w:left w:w="40" w:type="dxa"/>
              <w:bottom w:w="40" w:type="dxa"/>
              <w:right w:w="40" w:type="dxa"/>
            </w:tcMar>
            <w:vAlign w:val="bottom"/>
          </w:tcPr>
          <w:p w14:paraId="0000016D" w14:textId="77777777" w:rsidR="00D94E5D" w:rsidRDefault="00450F64">
            <w:pPr>
              <w:widowControl w:val="0"/>
              <w:jc w:val="right"/>
              <w:rPr>
                <w:sz w:val="20"/>
                <w:szCs w:val="20"/>
              </w:rPr>
            </w:pPr>
            <w:r>
              <w:rPr>
                <w:sz w:val="20"/>
                <w:szCs w:val="20"/>
              </w:rPr>
              <w:t xml:space="preserve">36 </w:t>
            </w:r>
          </w:p>
        </w:tc>
        <w:tc>
          <w:tcPr>
            <w:tcW w:w="1140" w:type="dxa"/>
            <w:tcMar>
              <w:top w:w="40" w:type="dxa"/>
              <w:left w:w="40" w:type="dxa"/>
              <w:bottom w:w="40" w:type="dxa"/>
              <w:right w:w="40" w:type="dxa"/>
            </w:tcMar>
            <w:vAlign w:val="bottom"/>
          </w:tcPr>
          <w:p w14:paraId="0000016E" w14:textId="77777777" w:rsidR="00D94E5D" w:rsidRDefault="00450F64">
            <w:pPr>
              <w:widowControl w:val="0"/>
              <w:jc w:val="right"/>
              <w:rPr>
                <w:sz w:val="20"/>
                <w:szCs w:val="20"/>
              </w:rPr>
            </w:pPr>
            <w:r>
              <w:rPr>
                <w:sz w:val="20"/>
                <w:szCs w:val="20"/>
              </w:rPr>
              <w:t>-3</w:t>
            </w:r>
          </w:p>
        </w:tc>
      </w:tr>
      <w:tr w:rsidR="00D94E5D" w14:paraId="1EF1BF73" w14:textId="77777777">
        <w:trPr>
          <w:trHeight w:val="160"/>
        </w:trPr>
        <w:tc>
          <w:tcPr>
            <w:tcW w:w="1230" w:type="dxa"/>
            <w:tcMar>
              <w:top w:w="40" w:type="dxa"/>
              <w:left w:w="40" w:type="dxa"/>
              <w:bottom w:w="40" w:type="dxa"/>
              <w:right w:w="40" w:type="dxa"/>
            </w:tcMar>
            <w:vAlign w:val="bottom"/>
          </w:tcPr>
          <w:p w14:paraId="0000016F" w14:textId="77777777" w:rsidR="00D94E5D" w:rsidRDefault="00450F64">
            <w:pPr>
              <w:widowControl w:val="0"/>
              <w:rPr>
                <w:sz w:val="20"/>
                <w:szCs w:val="20"/>
              </w:rPr>
            </w:pPr>
            <w:r>
              <w:rPr>
                <w:sz w:val="20"/>
                <w:szCs w:val="20"/>
              </w:rPr>
              <w:t>Other</w:t>
            </w:r>
          </w:p>
        </w:tc>
        <w:tc>
          <w:tcPr>
            <w:tcW w:w="945" w:type="dxa"/>
            <w:tcMar>
              <w:top w:w="40" w:type="dxa"/>
              <w:left w:w="40" w:type="dxa"/>
              <w:bottom w:w="40" w:type="dxa"/>
              <w:right w:w="40" w:type="dxa"/>
            </w:tcMar>
            <w:vAlign w:val="bottom"/>
          </w:tcPr>
          <w:p w14:paraId="00000170" w14:textId="77777777" w:rsidR="00D94E5D" w:rsidRDefault="00450F64">
            <w:pPr>
              <w:widowControl w:val="0"/>
              <w:jc w:val="right"/>
              <w:rPr>
                <w:sz w:val="20"/>
                <w:szCs w:val="20"/>
              </w:rPr>
            </w:pPr>
            <w:r>
              <w:rPr>
                <w:sz w:val="20"/>
                <w:szCs w:val="20"/>
              </w:rPr>
              <w:t>572</w:t>
            </w:r>
          </w:p>
        </w:tc>
        <w:tc>
          <w:tcPr>
            <w:tcW w:w="1020" w:type="dxa"/>
            <w:tcMar>
              <w:top w:w="40" w:type="dxa"/>
              <w:left w:w="40" w:type="dxa"/>
              <w:bottom w:w="40" w:type="dxa"/>
              <w:right w:w="40" w:type="dxa"/>
            </w:tcMar>
            <w:vAlign w:val="bottom"/>
          </w:tcPr>
          <w:p w14:paraId="00000171" w14:textId="77777777" w:rsidR="00D94E5D" w:rsidRDefault="00450F64">
            <w:pPr>
              <w:widowControl w:val="0"/>
              <w:jc w:val="right"/>
              <w:rPr>
                <w:sz w:val="20"/>
                <w:szCs w:val="20"/>
              </w:rPr>
            </w:pPr>
            <w:r>
              <w:rPr>
                <w:sz w:val="20"/>
                <w:szCs w:val="20"/>
              </w:rPr>
              <w:t>1.6%</w:t>
            </w:r>
          </w:p>
        </w:tc>
        <w:tc>
          <w:tcPr>
            <w:tcW w:w="930" w:type="dxa"/>
            <w:tcMar>
              <w:top w:w="40" w:type="dxa"/>
              <w:left w:w="40" w:type="dxa"/>
              <w:bottom w:w="40" w:type="dxa"/>
              <w:right w:w="40" w:type="dxa"/>
            </w:tcMar>
            <w:vAlign w:val="bottom"/>
          </w:tcPr>
          <w:p w14:paraId="00000172" w14:textId="77777777" w:rsidR="00D94E5D" w:rsidRDefault="00450F64">
            <w:pPr>
              <w:widowControl w:val="0"/>
              <w:jc w:val="right"/>
              <w:rPr>
                <w:sz w:val="20"/>
                <w:szCs w:val="20"/>
              </w:rPr>
            </w:pPr>
            <w:r>
              <w:rPr>
                <w:sz w:val="20"/>
                <w:szCs w:val="20"/>
              </w:rPr>
              <w:t>29</w:t>
            </w:r>
          </w:p>
        </w:tc>
        <w:tc>
          <w:tcPr>
            <w:tcW w:w="990" w:type="dxa"/>
            <w:tcMar>
              <w:top w:w="40" w:type="dxa"/>
              <w:left w:w="40" w:type="dxa"/>
              <w:bottom w:w="40" w:type="dxa"/>
              <w:right w:w="40" w:type="dxa"/>
            </w:tcMar>
            <w:vAlign w:val="bottom"/>
          </w:tcPr>
          <w:p w14:paraId="00000173" w14:textId="77777777" w:rsidR="00D94E5D" w:rsidRDefault="00450F64">
            <w:pPr>
              <w:widowControl w:val="0"/>
              <w:jc w:val="right"/>
              <w:rPr>
                <w:sz w:val="20"/>
                <w:szCs w:val="20"/>
              </w:rPr>
            </w:pPr>
            <w:r>
              <w:rPr>
                <w:sz w:val="20"/>
                <w:szCs w:val="20"/>
              </w:rPr>
              <w:t>25</w:t>
            </w:r>
          </w:p>
        </w:tc>
        <w:tc>
          <w:tcPr>
            <w:tcW w:w="1020" w:type="dxa"/>
            <w:tcMar>
              <w:top w:w="40" w:type="dxa"/>
              <w:left w:w="40" w:type="dxa"/>
              <w:bottom w:w="40" w:type="dxa"/>
              <w:right w:w="40" w:type="dxa"/>
            </w:tcMar>
            <w:vAlign w:val="bottom"/>
          </w:tcPr>
          <w:p w14:paraId="00000174" w14:textId="77777777" w:rsidR="00D94E5D" w:rsidRDefault="00450F64">
            <w:pPr>
              <w:widowControl w:val="0"/>
              <w:jc w:val="right"/>
              <w:rPr>
                <w:sz w:val="20"/>
                <w:szCs w:val="20"/>
              </w:rPr>
            </w:pPr>
            <w:r>
              <w:rPr>
                <w:sz w:val="20"/>
                <w:szCs w:val="20"/>
              </w:rPr>
              <w:t>27</w:t>
            </w:r>
          </w:p>
        </w:tc>
        <w:tc>
          <w:tcPr>
            <w:tcW w:w="1110" w:type="dxa"/>
            <w:tcMar>
              <w:top w:w="40" w:type="dxa"/>
              <w:left w:w="40" w:type="dxa"/>
              <w:bottom w:w="40" w:type="dxa"/>
              <w:right w:w="40" w:type="dxa"/>
            </w:tcMar>
            <w:vAlign w:val="bottom"/>
          </w:tcPr>
          <w:p w14:paraId="00000175" w14:textId="77777777" w:rsidR="00D94E5D" w:rsidRDefault="00450F64">
            <w:pPr>
              <w:widowControl w:val="0"/>
              <w:jc w:val="right"/>
              <w:rPr>
                <w:sz w:val="20"/>
                <w:szCs w:val="20"/>
              </w:rPr>
            </w:pPr>
            <w:r>
              <w:rPr>
                <w:sz w:val="20"/>
                <w:szCs w:val="20"/>
              </w:rPr>
              <w:t>2</w:t>
            </w:r>
          </w:p>
        </w:tc>
        <w:tc>
          <w:tcPr>
            <w:tcW w:w="975" w:type="dxa"/>
            <w:tcMar>
              <w:top w:w="40" w:type="dxa"/>
              <w:left w:w="40" w:type="dxa"/>
              <w:bottom w:w="40" w:type="dxa"/>
              <w:right w:w="40" w:type="dxa"/>
            </w:tcMar>
            <w:vAlign w:val="bottom"/>
          </w:tcPr>
          <w:p w14:paraId="00000176" w14:textId="77777777" w:rsidR="00D94E5D" w:rsidRDefault="00450F64">
            <w:pPr>
              <w:widowControl w:val="0"/>
              <w:jc w:val="right"/>
              <w:rPr>
                <w:sz w:val="20"/>
                <w:szCs w:val="20"/>
              </w:rPr>
            </w:pPr>
            <w:r>
              <w:rPr>
                <w:sz w:val="20"/>
                <w:szCs w:val="20"/>
              </w:rPr>
              <w:t xml:space="preserve">34 </w:t>
            </w:r>
          </w:p>
        </w:tc>
        <w:tc>
          <w:tcPr>
            <w:tcW w:w="1140" w:type="dxa"/>
            <w:tcMar>
              <w:top w:w="40" w:type="dxa"/>
              <w:left w:w="40" w:type="dxa"/>
              <w:bottom w:w="40" w:type="dxa"/>
              <w:right w:w="40" w:type="dxa"/>
            </w:tcMar>
            <w:vAlign w:val="bottom"/>
          </w:tcPr>
          <w:p w14:paraId="00000177" w14:textId="77777777" w:rsidR="00D94E5D" w:rsidRDefault="00450F64">
            <w:pPr>
              <w:widowControl w:val="0"/>
              <w:jc w:val="right"/>
              <w:rPr>
                <w:sz w:val="20"/>
                <w:szCs w:val="20"/>
              </w:rPr>
            </w:pPr>
            <w:r>
              <w:rPr>
                <w:sz w:val="20"/>
                <w:szCs w:val="20"/>
              </w:rPr>
              <w:t>9</w:t>
            </w:r>
          </w:p>
        </w:tc>
      </w:tr>
      <w:tr w:rsidR="00D94E5D" w14:paraId="3B4A6895" w14:textId="77777777">
        <w:trPr>
          <w:trHeight w:val="340"/>
        </w:trPr>
        <w:tc>
          <w:tcPr>
            <w:tcW w:w="1230" w:type="dxa"/>
            <w:tcMar>
              <w:top w:w="40" w:type="dxa"/>
              <w:left w:w="40" w:type="dxa"/>
              <w:bottom w:w="40" w:type="dxa"/>
              <w:right w:w="40" w:type="dxa"/>
            </w:tcMar>
            <w:vAlign w:val="bottom"/>
          </w:tcPr>
          <w:p w14:paraId="00000178" w14:textId="77777777" w:rsidR="00D94E5D" w:rsidRDefault="00450F64">
            <w:pPr>
              <w:widowControl w:val="0"/>
              <w:rPr>
                <w:sz w:val="20"/>
                <w:szCs w:val="20"/>
              </w:rPr>
            </w:pPr>
            <w:r>
              <w:rPr>
                <w:sz w:val="20"/>
                <w:szCs w:val="20"/>
              </w:rPr>
              <w:t>White</w:t>
            </w:r>
          </w:p>
        </w:tc>
        <w:tc>
          <w:tcPr>
            <w:tcW w:w="945" w:type="dxa"/>
            <w:tcMar>
              <w:top w:w="40" w:type="dxa"/>
              <w:left w:w="40" w:type="dxa"/>
              <w:bottom w:w="40" w:type="dxa"/>
              <w:right w:w="40" w:type="dxa"/>
            </w:tcMar>
            <w:vAlign w:val="bottom"/>
          </w:tcPr>
          <w:p w14:paraId="00000179" w14:textId="77777777" w:rsidR="00D94E5D" w:rsidRDefault="00450F64">
            <w:pPr>
              <w:widowControl w:val="0"/>
              <w:jc w:val="right"/>
              <w:rPr>
                <w:sz w:val="20"/>
                <w:szCs w:val="20"/>
              </w:rPr>
            </w:pPr>
            <w:r>
              <w:rPr>
                <w:sz w:val="20"/>
                <w:szCs w:val="20"/>
              </w:rPr>
              <w:t>16627</w:t>
            </w:r>
          </w:p>
        </w:tc>
        <w:tc>
          <w:tcPr>
            <w:tcW w:w="1020" w:type="dxa"/>
            <w:tcMar>
              <w:top w:w="40" w:type="dxa"/>
              <w:left w:w="40" w:type="dxa"/>
              <w:bottom w:w="40" w:type="dxa"/>
              <w:right w:w="40" w:type="dxa"/>
            </w:tcMar>
            <w:vAlign w:val="bottom"/>
          </w:tcPr>
          <w:p w14:paraId="0000017A" w14:textId="77777777" w:rsidR="00D94E5D" w:rsidRDefault="00450F64">
            <w:pPr>
              <w:widowControl w:val="0"/>
              <w:jc w:val="right"/>
              <w:rPr>
                <w:sz w:val="20"/>
                <w:szCs w:val="20"/>
              </w:rPr>
            </w:pPr>
            <w:r>
              <w:rPr>
                <w:sz w:val="20"/>
                <w:szCs w:val="20"/>
              </w:rPr>
              <w:t>46.2%</w:t>
            </w:r>
          </w:p>
        </w:tc>
        <w:tc>
          <w:tcPr>
            <w:tcW w:w="930" w:type="dxa"/>
            <w:tcMar>
              <w:top w:w="40" w:type="dxa"/>
              <w:left w:w="40" w:type="dxa"/>
              <w:bottom w:w="40" w:type="dxa"/>
              <w:right w:w="40" w:type="dxa"/>
            </w:tcMar>
            <w:vAlign w:val="bottom"/>
          </w:tcPr>
          <w:p w14:paraId="0000017B" w14:textId="77777777" w:rsidR="00D94E5D" w:rsidRDefault="00450F64">
            <w:pPr>
              <w:widowControl w:val="0"/>
              <w:jc w:val="right"/>
              <w:rPr>
                <w:sz w:val="20"/>
                <w:szCs w:val="20"/>
              </w:rPr>
            </w:pPr>
            <w:r>
              <w:rPr>
                <w:sz w:val="20"/>
                <w:szCs w:val="20"/>
              </w:rPr>
              <w:t>897</w:t>
            </w:r>
          </w:p>
        </w:tc>
        <w:tc>
          <w:tcPr>
            <w:tcW w:w="990" w:type="dxa"/>
            <w:tcMar>
              <w:top w:w="40" w:type="dxa"/>
              <w:left w:w="40" w:type="dxa"/>
              <w:bottom w:w="40" w:type="dxa"/>
              <w:right w:w="40" w:type="dxa"/>
            </w:tcMar>
            <w:vAlign w:val="bottom"/>
          </w:tcPr>
          <w:p w14:paraId="0000017C" w14:textId="77777777" w:rsidR="00D94E5D" w:rsidRDefault="00450F64">
            <w:pPr>
              <w:widowControl w:val="0"/>
              <w:jc w:val="right"/>
              <w:rPr>
                <w:sz w:val="20"/>
                <w:szCs w:val="20"/>
              </w:rPr>
            </w:pPr>
            <w:r>
              <w:rPr>
                <w:sz w:val="20"/>
                <w:szCs w:val="20"/>
              </w:rPr>
              <w:t>722</w:t>
            </w:r>
          </w:p>
        </w:tc>
        <w:tc>
          <w:tcPr>
            <w:tcW w:w="1020" w:type="dxa"/>
            <w:tcMar>
              <w:top w:w="40" w:type="dxa"/>
              <w:left w:w="40" w:type="dxa"/>
              <w:bottom w:w="40" w:type="dxa"/>
              <w:right w:w="40" w:type="dxa"/>
            </w:tcMar>
            <w:vAlign w:val="bottom"/>
          </w:tcPr>
          <w:p w14:paraId="0000017D" w14:textId="77777777" w:rsidR="00D94E5D" w:rsidRDefault="00450F64">
            <w:pPr>
              <w:widowControl w:val="0"/>
              <w:jc w:val="right"/>
              <w:rPr>
                <w:sz w:val="20"/>
                <w:szCs w:val="20"/>
              </w:rPr>
            </w:pPr>
            <w:r>
              <w:rPr>
                <w:sz w:val="20"/>
                <w:szCs w:val="20"/>
              </w:rPr>
              <w:t>989</w:t>
            </w:r>
          </w:p>
        </w:tc>
        <w:tc>
          <w:tcPr>
            <w:tcW w:w="1110" w:type="dxa"/>
            <w:tcMar>
              <w:top w:w="40" w:type="dxa"/>
              <w:left w:w="40" w:type="dxa"/>
              <w:bottom w:w="40" w:type="dxa"/>
              <w:right w:w="40" w:type="dxa"/>
            </w:tcMar>
            <w:vAlign w:val="bottom"/>
          </w:tcPr>
          <w:p w14:paraId="0000017E" w14:textId="77777777" w:rsidR="00D94E5D" w:rsidRDefault="00450F64">
            <w:pPr>
              <w:widowControl w:val="0"/>
              <w:jc w:val="right"/>
              <w:rPr>
                <w:sz w:val="20"/>
                <w:szCs w:val="20"/>
              </w:rPr>
            </w:pPr>
            <w:r>
              <w:rPr>
                <w:sz w:val="20"/>
                <w:szCs w:val="20"/>
              </w:rPr>
              <w:t>277</w:t>
            </w:r>
          </w:p>
        </w:tc>
        <w:tc>
          <w:tcPr>
            <w:tcW w:w="975" w:type="dxa"/>
            <w:tcMar>
              <w:top w:w="40" w:type="dxa"/>
              <w:left w:w="40" w:type="dxa"/>
              <w:bottom w:w="40" w:type="dxa"/>
              <w:right w:w="40" w:type="dxa"/>
            </w:tcMar>
            <w:vAlign w:val="bottom"/>
          </w:tcPr>
          <w:p w14:paraId="0000017F" w14:textId="77777777" w:rsidR="00D94E5D" w:rsidRDefault="00450F64">
            <w:pPr>
              <w:widowControl w:val="0"/>
              <w:jc w:val="right"/>
              <w:rPr>
                <w:sz w:val="20"/>
                <w:szCs w:val="20"/>
              </w:rPr>
            </w:pPr>
            <w:r>
              <w:rPr>
                <w:sz w:val="20"/>
                <w:szCs w:val="20"/>
              </w:rPr>
              <w:t xml:space="preserve">742 </w:t>
            </w:r>
          </w:p>
        </w:tc>
        <w:tc>
          <w:tcPr>
            <w:tcW w:w="1140" w:type="dxa"/>
            <w:tcMar>
              <w:top w:w="40" w:type="dxa"/>
              <w:left w:w="40" w:type="dxa"/>
              <w:bottom w:w="40" w:type="dxa"/>
              <w:right w:w="40" w:type="dxa"/>
            </w:tcMar>
            <w:vAlign w:val="bottom"/>
          </w:tcPr>
          <w:p w14:paraId="00000180" w14:textId="77777777" w:rsidR="00D94E5D" w:rsidRDefault="00450F64">
            <w:pPr>
              <w:widowControl w:val="0"/>
              <w:jc w:val="right"/>
              <w:rPr>
                <w:sz w:val="20"/>
                <w:szCs w:val="20"/>
              </w:rPr>
            </w:pPr>
            <w:r>
              <w:rPr>
                <w:sz w:val="20"/>
                <w:szCs w:val="20"/>
              </w:rPr>
              <w:t>20</w:t>
            </w:r>
          </w:p>
        </w:tc>
      </w:tr>
      <w:tr w:rsidR="00D94E5D" w14:paraId="309AF2BF" w14:textId="77777777">
        <w:trPr>
          <w:trHeight w:val="340"/>
        </w:trPr>
        <w:tc>
          <w:tcPr>
            <w:tcW w:w="1230" w:type="dxa"/>
            <w:tcMar>
              <w:top w:w="40" w:type="dxa"/>
              <w:left w:w="40" w:type="dxa"/>
              <w:bottom w:w="40" w:type="dxa"/>
              <w:right w:w="40" w:type="dxa"/>
            </w:tcMar>
            <w:vAlign w:val="bottom"/>
          </w:tcPr>
          <w:p w14:paraId="00000181" w14:textId="77777777" w:rsidR="00D94E5D" w:rsidRDefault="00450F64">
            <w:pPr>
              <w:widowControl w:val="0"/>
              <w:rPr>
                <w:sz w:val="20"/>
                <w:szCs w:val="20"/>
              </w:rPr>
            </w:pPr>
            <w:r>
              <w:rPr>
                <w:sz w:val="20"/>
                <w:szCs w:val="20"/>
              </w:rPr>
              <w:t>Total</w:t>
            </w:r>
          </w:p>
        </w:tc>
        <w:tc>
          <w:tcPr>
            <w:tcW w:w="945" w:type="dxa"/>
            <w:tcMar>
              <w:top w:w="40" w:type="dxa"/>
              <w:left w:w="40" w:type="dxa"/>
              <w:bottom w:w="40" w:type="dxa"/>
              <w:right w:w="40" w:type="dxa"/>
            </w:tcMar>
            <w:vAlign w:val="bottom"/>
          </w:tcPr>
          <w:p w14:paraId="00000182" w14:textId="77777777" w:rsidR="00D94E5D" w:rsidRDefault="00450F64">
            <w:pPr>
              <w:widowControl w:val="0"/>
              <w:jc w:val="right"/>
              <w:rPr>
                <w:sz w:val="20"/>
                <w:szCs w:val="20"/>
              </w:rPr>
            </w:pPr>
            <w:r>
              <w:rPr>
                <w:sz w:val="20"/>
                <w:szCs w:val="20"/>
              </w:rPr>
              <w:t>35979</w:t>
            </w:r>
          </w:p>
        </w:tc>
        <w:tc>
          <w:tcPr>
            <w:tcW w:w="1020" w:type="dxa"/>
            <w:tcMar>
              <w:top w:w="40" w:type="dxa"/>
              <w:left w:w="40" w:type="dxa"/>
              <w:bottom w:w="40" w:type="dxa"/>
              <w:right w:w="40" w:type="dxa"/>
            </w:tcMar>
            <w:vAlign w:val="bottom"/>
          </w:tcPr>
          <w:p w14:paraId="00000183" w14:textId="77777777" w:rsidR="00D94E5D" w:rsidRDefault="00450F64">
            <w:pPr>
              <w:widowControl w:val="0"/>
              <w:jc w:val="right"/>
              <w:rPr>
                <w:sz w:val="20"/>
                <w:szCs w:val="20"/>
              </w:rPr>
            </w:pPr>
            <w:r>
              <w:rPr>
                <w:sz w:val="20"/>
                <w:szCs w:val="20"/>
              </w:rPr>
              <w:t>100%</w:t>
            </w:r>
          </w:p>
        </w:tc>
        <w:tc>
          <w:tcPr>
            <w:tcW w:w="930" w:type="dxa"/>
            <w:tcMar>
              <w:top w:w="40" w:type="dxa"/>
              <w:left w:w="40" w:type="dxa"/>
              <w:bottom w:w="40" w:type="dxa"/>
              <w:right w:w="40" w:type="dxa"/>
            </w:tcMar>
            <w:vAlign w:val="bottom"/>
          </w:tcPr>
          <w:p w14:paraId="00000184" w14:textId="77777777" w:rsidR="00D94E5D" w:rsidRDefault="00450F64">
            <w:pPr>
              <w:widowControl w:val="0"/>
              <w:jc w:val="right"/>
              <w:rPr>
                <w:sz w:val="20"/>
                <w:szCs w:val="20"/>
              </w:rPr>
            </w:pPr>
            <w:r>
              <w:rPr>
                <w:sz w:val="20"/>
                <w:szCs w:val="20"/>
              </w:rPr>
              <w:t>1562</w:t>
            </w:r>
          </w:p>
        </w:tc>
        <w:tc>
          <w:tcPr>
            <w:tcW w:w="990" w:type="dxa"/>
            <w:tcMar>
              <w:top w:w="40" w:type="dxa"/>
              <w:left w:w="40" w:type="dxa"/>
              <w:bottom w:w="40" w:type="dxa"/>
              <w:right w:w="40" w:type="dxa"/>
            </w:tcMar>
            <w:vAlign w:val="bottom"/>
          </w:tcPr>
          <w:p w14:paraId="00000185" w14:textId="77777777" w:rsidR="00D94E5D" w:rsidRDefault="00450F64">
            <w:pPr>
              <w:widowControl w:val="0"/>
              <w:jc w:val="right"/>
              <w:rPr>
                <w:sz w:val="20"/>
                <w:szCs w:val="20"/>
              </w:rPr>
            </w:pPr>
            <w:r>
              <w:rPr>
                <w:sz w:val="20"/>
                <w:szCs w:val="20"/>
              </w:rPr>
              <w:t>1563</w:t>
            </w:r>
          </w:p>
        </w:tc>
        <w:tc>
          <w:tcPr>
            <w:tcW w:w="1020" w:type="dxa"/>
            <w:tcMar>
              <w:top w:w="40" w:type="dxa"/>
              <w:left w:w="40" w:type="dxa"/>
              <w:bottom w:w="40" w:type="dxa"/>
              <w:right w:w="40" w:type="dxa"/>
            </w:tcMar>
            <w:vAlign w:val="bottom"/>
          </w:tcPr>
          <w:p w14:paraId="00000186" w14:textId="77777777" w:rsidR="00D94E5D" w:rsidRDefault="00450F64">
            <w:pPr>
              <w:widowControl w:val="0"/>
              <w:jc w:val="right"/>
              <w:rPr>
                <w:sz w:val="20"/>
                <w:szCs w:val="20"/>
              </w:rPr>
            </w:pPr>
            <w:r>
              <w:rPr>
                <w:sz w:val="20"/>
                <w:szCs w:val="20"/>
              </w:rPr>
              <w:t>1562</w:t>
            </w:r>
          </w:p>
        </w:tc>
        <w:tc>
          <w:tcPr>
            <w:tcW w:w="1110" w:type="dxa"/>
            <w:tcMar>
              <w:top w:w="40" w:type="dxa"/>
              <w:left w:w="40" w:type="dxa"/>
              <w:bottom w:w="40" w:type="dxa"/>
              <w:right w:w="40" w:type="dxa"/>
            </w:tcMar>
            <w:vAlign w:val="bottom"/>
          </w:tcPr>
          <w:p w14:paraId="00000187" w14:textId="77777777" w:rsidR="00D94E5D" w:rsidRDefault="00450F64">
            <w:pPr>
              <w:widowControl w:val="0"/>
              <w:jc w:val="right"/>
              <w:rPr>
                <w:sz w:val="20"/>
                <w:szCs w:val="20"/>
              </w:rPr>
            </w:pPr>
            <w:r>
              <w:rPr>
                <w:sz w:val="20"/>
                <w:szCs w:val="20"/>
              </w:rPr>
              <w:t>-1</w:t>
            </w:r>
          </w:p>
        </w:tc>
        <w:tc>
          <w:tcPr>
            <w:tcW w:w="975" w:type="dxa"/>
            <w:tcMar>
              <w:top w:w="40" w:type="dxa"/>
              <w:left w:w="40" w:type="dxa"/>
              <w:bottom w:w="40" w:type="dxa"/>
              <w:right w:w="40" w:type="dxa"/>
            </w:tcMar>
            <w:vAlign w:val="bottom"/>
          </w:tcPr>
          <w:p w14:paraId="00000188" w14:textId="77777777" w:rsidR="00D94E5D" w:rsidRDefault="00450F64">
            <w:pPr>
              <w:widowControl w:val="0"/>
              <w:jc w:val="right"/>
              <w:rPr>
                <w:sz w:val="20"/>
                <w:szCs w:val="20"/>
              </w:rPr>
            </w:pPr>
            <w:r>
              <w:rPr>
                <w:sz w:val="20"/>
                <w:szCs w:val="20"/>
              </w:rPr>
              <w:t>1562</w:t>
            </w:r>
          </w:p>
        </w:tc>
        <w:tc>
          <w:tcPr>
            <w:tcW w:w="1140" w:type="dxa"/>
            <w:tcMar>
              <w:top w:w="40" w:type="dxa"/>
              <w:left w:w="40" w:type="dxa"/>
              <w:bottom w:w="40" w:type="dxa"/>
              <w:right w:w="40" w:type="dxa"/>
            </w:tcMar>
            <w:vAlign w:val="bottom"/>
          </w:tcPr>
          <w:p w14:paraId="00000189" w14:textId="77777777" w:rsidR="00D94E5D" w:rsidRDefault="00450F64">
            <w:pPr>
              <w:widowControl w:val="0"/>
              <w:jc w:val="right"/>
              <w:rPr>
                <w:sz w:val="20"/>
                <w:szCs w:val="20"/>
              </w:rPr>
            </w:pPr>
            <w:r>
              <w:rPr>
                <w:sz w:val="20"/>
                <w:szCs w:val="20"/>
              </w:rPr>
              <w:t>-1</w:t>
            </w:r>
          </w:p>
        </w:tc>
      </w:tr>
    </w:tbl>
    <w:p w14:paraId="0000018A" w14:textId="77777777" w:rsidR="00D94E5D" w:rsidRDefault="00D94E5D"/>
    <w:p w14:paraId="0000018B" w14:textId="77777777" w:rsidR="00D94E5D" w:rsidRDefault="00450F64">
      <w:pPr>
        <w:jc w:val="center"/>
      </w:pPr>
      <w:r>
        <w:t>Table 5. Effect of Racial Bias Correction</w:t>
      </w:r>
    </w:p>
    <w:p w14:paraId="0000018C" w14:textId="77777777" w:rsidR="00D94E5D" w:rsidRDefault="00D94E5D">
      <w:pPr>
        <w:jc w:val="center"/>
      </w:pPr>
    </w:p>
    <w:p w14:paraId="0000018D" w14:textId="77777777" w:rsidR="00D94E5D" w:rsidRDefault="00D94E5D">
      <w:pPr>
        <w:jc w:val="center"/>
      </w:pPr>
    </w:p>
    <w:p w14:paraId="0000018E" w14:textId="77777777" w:rsidR="00D94E5D" w:rsidRDefault="00450F64">
      <w:pPr>
        <w:pStyle w:val="Heading4"/>
        <w:ind w:hanging="540"/>
        <w:rPr>
          <w:b/>
          <w:color w:val="000000"/>
        </w:rPr>
      </w:pPr>
      <w:bookmarkStart w:id="15" w:name="_ic8trvjm8rk5" w:colFirst="0" w:colLast="0"/>
      <w:bookmarkEnd w:id="15"/>
      <w:r>
        <w:rPr>
          <w:b/>
          <w:color w:val="000000"/>
        </w:rPr>
        <w:lastRenderedPageBreak/>
        <w:t>3.4</w:t>
      </w:r>
      <w:r>
        <w:rPr>
          <w:b/>
          <w:color w:val="000000"/>
        </w:rPr>
        <w:tab/>
        <w:t>Feature Importance</w:t>
      </w:r>
    </w:p>
    <w:p w14:paraId="0000018F" w14:textId="77777777" w:rsidR="00D94E5D" w:rsidRDefault="00450F64">
      <w:r>
        <w:t>For penalized logistic regression, importance was measured by the magnitude of the absolute value of the coefficient on the predictor variable. Top 10 most important predictors are:</w:t>
      </w:r>
    </w:p>
    <w:p w14:paraId="00000190" w14:textId="77777777" w:rsidR="00D94E5D" w:rsidRDefault="00450F64">
      <w:pPr>
        <w:numPr>
          <w:ilvl w:val="0"/>
          <w:numId w:val="7"/>
        </w:numPr>
      </w:pPr>
      <w:r>
        <w:t>Insurance plan of BH Service Only</w:t>
      </w:r>
    </w:p>
    <w:p w14:paraId="00000191" w14:textId="77777777" w:rsidR="00D94E5D" w:rsidRDefault="00450F64">
      <w:pPr>
        <w:numPr>
          <w:ilvl w:val="0"/>
          <w:numId w:val="7"/>
        </w:numPr>
      </w:pPr>
      <w:r>
        <w:t>Risk level of Catastrophic</w:t>
      </w:r>
    </w:p>
    <w:p w14:paraId="00000192" w14:textId="77777777" w:rsidR="00D94E5D" w:rsidRDefault="00450F64">
      <w:pPr>
        <w:numPr>
          <w:ilvl w:val="0"/>
          <w:numId w:val="7"/>
        </w:numPr>
      </w:pPr>
      <w:r>
        <w:t>Chronic diges</w:t>
      </w:r>
      <w:r>
        <w:t>tive illness</w:t>
      </w:r>
    </w:p>
    <w:p w14:paraId="00000193" w14:textId="77777777" w:rsidR="00D94E5D" w:rsidRDefault="00450F64">
      <w:pPr>
        <w:numPr>
          <w:ilvl w:val="0"/>
          <w:numId w:val="7"/>
        </w:numPr>
      </w:pPr>
      <w:r>
        <w:t>American Indian and Alaska Native race</w:t>
      </w:r>
    </w:p>
    <w:p w14:paraId="00000194" w14:textId="77777777" w:rsidR="00D94E5D" w:rsidRDefault="00450F64">
      <w:pPr>
        <w:numPr>
          <w:ilvl w:val="0"/>
          <w:numId w:val="7"/>
        </w:numPr>
      </w:pPr>
      <w:r>
        <w:t>Risk level of High</w:t>
      </w:r>
    </w:p>
    <w:p w14:paraId="00000195" w14:textId="77777777" w:rsidR="00D94E5D" w:rsidRDefault="00450F64">
      <w:pPr>
        <w:numPr>
          <w:ilvl w:val="0"/>
          <w:numId w:val="7"/>
        </w:numPr>
      </w:pPr>
      <w:r>
        <w:t>Hispanic and Latino race</w:t>
      </w:r>
    </w:p>
    <w:p w14:paraId="00000196" w14:textId="77777777" w:rsidR="00D94E5D" w:rsidRDefault="00450F64">
      <w:pPr>
        <w:numPr>
          <w:ilvl w:val="0"/>
          <w:numId w:val="7"/>
        </w:numPr>
      </w:pPr>
      <w:r>
        <w:t>Service region of Pierce</w:t>
      </w:r>
    </w:p>
    <w:p w14:paraId="00000197" w14:textId="77777777" w:rsidR="00D94E5D" w:rsidRDefault="00450F64">
      <w:pPr>
        <w:numPr>
          <w:ilvl w:val="0"/>
          <w:numId w:val="7"/>
        </w:numPr>
      </w:pPr>
      <w:r>
        <w:t>Insurance plan of Medicare SNP</w:t>
      </w:r>
    </w:p>
    <w:p w14:paraId="00000198" w14:textId="77777777" w:rsidR="00D94E5D" w:rsidRDefault="00450F64">
      <w:pPr>
        <w:numPr>
          <w:ilvl w:val="0"/>
          <w:numId w:val="7"/>
        </w:numPr>
      </w:pPr>
      <w:r>
        <w:t>Spanish language</w:t>
      </w:r>
    </w:p>
    <w:p w14:paraId="00000199" w14:textId="77777777" w:rsidR="00D94E5D" w:rsidRDefault="00450F64">
      <w:pPr>
        <w:numPr>
          <w:ilvl w:val="0"/>
          <w:numId w:val="7"/>
        </w:numPr>
      </w:pPr>
      <w:r>
        <w:t>Sex</w:t>
      </w:r>
    </w:p>
    <w:p w14:paraId="0000019A" w14:textId="77777777" w:rsidR="00D94E5D" w:rsidRDefault="00D94E5D">
      <w:pPr>
        <w:ind w:left="720"/>
      </w:pPr>
    </w:p>
    <w:p w14:paraId="0000019B" w14:textId="77777777" w:rsidR="00D94E5D" w:rsidRDefault="00450F64">
      <w:pPr>
        <w:ind w:firstLine="720"/>
      </w:pPr>
      <w:r>
        <w:t>(</w:t>
      </w:r>
      <w:proofErr w:type="gramStart"/>
      <w:r>
        <w:t>shown</w:t>
      </w:r>
      <w:proofErr w:type="gramEnd"/>
      <w:r>
        <w:t xml:space="preserve"> in Figure 4(a)).</w:t>
      </w:r>
    </w:p>
    <w:p w14:paraId="0000019C" w14:textId="77777777" w:rsidR="00D94E5D" w:rsidRDefault="00D94E5D"/>
    <w:p w14:paraId="0000019D" w14:textId="77777777" w:rsidR="00D94E5D" w:rsidRDefault="00450F64">
      <w:pPr>
        <w:jc w:val="center"/>
      </w:pPr>
      <w:r>
        <w:rPr>
          <w:noProof/>
        </w:rPr>
        <w:drawing>
          <wp:inline distT="114300" distB="114300" distL="114300" distR="114300">
            <wp:extent cx="5176838" cy="305300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76838" cy="3053007"/>
                    </a:xfrm>
                    <a:prstGeom prst="rect">
                      <a:avLst/>
                    </a:prstGeom>
                    <a:ln/>
                  </pic:spPr>
                </pic:pic>
              </a:graphicData>
            </a:graphic>
          </wp:inline>
        </w:drawing>
      </w:r>
    </w:p>
    <w:p w14:paraId="0000019E" w14:textId="77777777" w:rsidR="00D94E5D" w:rsidRDefault="00450F64">
      <w:pPr>
        <w:jc w:val="center"/>
      </w:pPr>
      <w:r>
        <w:t>Figure 3(a). Penalized logistic regression importance plot</w:t>
      </w:r>
    </w:p>
    <w:p w14:paraId="0000019F" w14:textId="77777777" w:rsidR="00D94E5D" w:rsidRDefault="00D94E5D">
      <w:pPr>
        <w:jc w:val="center"/>
      </w:pPr>
    </w:p>
    <w:p w14:paraId="000001A0" w14:textId="77777777" w:rsidR="00D94E5D" w:rsidRDefault="00D94E5D"/>
    <w:p w14:paraId="000001A1" w14:textId="77777777" w:rsidR="00D94E5D" w:rsidRDefault="00450F64">
      <w:r>
        <w:t xml:space="preserve">For </w:t>
      </w:r>
      <w:proofErr w:type="spellStart"/>
      <w:r>
        <w:t>XGBoost</w:t>
      </w:r>
      <w:proofErr w:type="spellEnd"/>
      <w:r>
        <w:t>, importance was measured by information gains, which implied the relative contribution of the corresponding feature to the model calculated by taking each feature’s contribution for e</w:t>
      </w:r>
      <w:r>
        <w:t>ach tree in the model. A higher value of this metric when compared to another feature implies it is more important for generating a prediction. Top 10 important predictors are:</w:t>
      </w:r>
    </w:p>
    <w:p w14:paraId="000001A2" w14:textId="77777777" w:rsidR="00D94E5D" w:rsidRDefault="00450F64">
      <w:pPr>
        <w:numPr>
          <w:ilvl w:val="0"/>
          <w:numId w:val="5"/>
        </w:numPr>
      </w:pPr>
      <w:r>
        <w:t>Age</w:t>
      </w:r>
    </w:p>
    <w:p w14:paraId="000001A3" w14:textId="77777777" w:rsidR="00D94E5D" w:rsidRDefault="00450F64">
      <w:pPr>
        <w:numPr>
          <w:ilvl w:val="0"/>
          <w:numId w:val="5"/>
        </w:numPr>
      </w:pPr>
      <w:r>
        <w:t>Number of chronic conditions in the last 12-month period</w:t>
      </w:r>
    </w:p>
    <w:p w14:paraId="000001A4" w14:textId="77777777" w:rsidR="00D94E5D" w:rsidRDefault="00450F64">
      <w:pPr>
        <w:numPr>
          <w:ilvl w:val="0"/>
          <w:numId w:val="5"/>
        </w:numPr>
      </w:pPr>
      <w:r>
        <w:t>Number of membersh</w:t>
      </w:r>
      <w:r>
        <w:t>ip months in the last 12-month period</w:t>
      </w:r>
    </w:p>
    <w:p w14:paraId="000001A5" w14:textId="77777777" w:rsidR="00D94E5D" w:rsidRDefault="00450F64">
      <w:pPr>
        <w:numPr>
          <w:ilvl w:val="0"/>
          <w:numId w:val="5"/>
        </w:numPr>
      </w:pPr>
      <w:r>
        <w:t>Insurance plan of Apple Health (Medicaid)</w:t>
      </w:r>
    </w:p>
    <w:p w14:paraId="000001A6" w14:textId="77777777" w:rsidR="00D94E5D" w:rsidRDefault="00450F64">
      <w:pPr>
        <w:numPr>
          <w:ilvl w:val="0"/>
          <w:numId w:val="5"/>
        </w:numPr>
      </w:pPr>
      <w:r>
        <w:lastRenderedPageBreak/>
        <w:t>Medical expense</w:t>
      </w:r>
    </w:p>
    <w:p w14:paraId="000001A7" w14:textId="77777777" w:rsidR="00D94E5D" w:rsidRDefault="00450F64">
      <w:pPr>
        <w:numPr>
          <w:ilvl w:val="0"/>
          <w:numId w:val="5"/>
        </w:numPr>
      </w:pPr>
      <w:r>
        <w:t>Medical expense ratio</w:t>
      </w:r>
    </w:p>
    <w:p w14:paraId="000001A8" w14:textId="77777777" w:rsidR="00D94E5D" w:rsidRDefault="00450F64">
      <w:pPr>
        <w:numPr>
          <w:ilvl w:val="0"/>
          <w:numId w:val="5"/>
        </w:numPr>
      </w:pPr>
      <w:r>
        <w:t>Revenue</w:t>
      </w:r>
    </w:p>
    <w:p w14:paraId="000001A9" w14:textId="77777777" w:rsidR="00D94E5D" w:rsidRDefault="00450F64">
      <w:pPr>
        <w:numPr>
          <w:ilvl w:val="0"/>
          <w:numId w:val="5"/>
        </w:numPr>
      </w:pPr>
      <w:r>
        <w:t>Total expense</w:t>
      </w:r>
    </w:p>
    <w:p w14:paraId="000001AA" w14:textId="77777777" w:rsidR="00D94E5D" w:rsidRDefault="00450F64">
      <w:pPr>
        <w:numPr>
          <w:ilvl w:val="0"/>
          <w:numId w:val="5"/>
        </w:numPr>
      </w:pPr>
      <w:r>
        <w:t>Sex</w:t>
      </w:r>
    </w:p>
    <w:p w14:paraId="000001AB" w14:textId="77777777" w:rsidR="00D94E5D" w:rsidRDefault="00450F64">
      <w:pPr>
        <w:numPr>
          <w:ilvl w:val="0"/>
          <w:numId w:val="5"/>
        </w:numPr>
      </w:pPr>
      <w:r>
        <w:t>Number of inpatient admissions in the last 12-month period</w:t>
      </w:r>
    </w:p>
    <w:p w14:paraId="000001AC" w14:textId="77777777" w:rsidR="00D94E5D" w:rsidRDefault="00D94E5D"/>
    <w:p w14:paraId="000001AD" w14:textId="77777777" w:rsidR="00D94E5D" w:rsidRDefault="00450F64">
      <w:pPr>
        <w:ind w:firstLine="720"/>
      </w:pPr>
      <w:r>
        <w:t>(</w:t>
      </w:r>
      <w:proofErr w:type="gramStart"/>
      <w:r>
        <w:t>shown</w:t>
      </w:r>
      <w:proofErr w:type="gramEnd"/>
      <w:r>
        <w:t xml:space="preserve"> in Figure 3(b).</w:t>
      </w:r>
    </w:p>
    <w:p w14:paraId="000001AE" w14:textId="77777777" w:rsidR="00D94E5D" w:rsidRDefault="00D94E5D"/>
    <w:p w14:paraId="000001AF" w14:textId="77777777" w:rsidR="00D94E5D" w:rsidRDefault="00450F64">
      <w:pPr>
        <w:jc w:val="center"/>
      </w:pPr>
      <w:r>
        <w:rPr>
          <w:noProof/>
        </w:rPr>
        <w:drawing>
          <wp:inline distT="114300" distB="114300" distL="114300" distR="114300">
            <wp:extent cx="5636172" cy="34051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36172" cy="3405188"/>
                    </a:xfrm>
                    <a:prstGeom prst="rect">
                      <a:avLst/>
                    </a:prstGeom>
                    <a:ln/>
                  </pic:spPr>
                </pic:pic>
              </a:graphicData>
            </a:graphic>
          </wp:inline>
        </w:drawing>
      </w:r>
    </w:p>
    <w:p w14:paraId="000001B0" w14:textId="77777777" w:rsidR="00D94E5D" w:rsidRDefault="00450F64">
      <w:pPr>
        <w:jc w:val="center"/>
      </w:pPr>
      <w:r>
        <w:t xml:space="preserve">Figure 3(b). </w:t>
      </w:r>
      <w:proofErr w:type="spellStart"/>
      <w:r>
        <w:t>XGBoost</w:t>
      </w:r>
      <w:proofErr w:type="spellEnd"/>
      <w:r>
        <w:t xml:space="preserve"> importance plot</w:t>
      </w:r>
    </w:p>
    <w:p w14:paraId="000001B1" w14:textId="77777777" w:rsidR="00D94E5D" w:rsidRDefault="00D94E5D">
      <w:pPr>
        <w:jc w:val="center"/>
      </w:pPr>
    </w:p>
    <w:p w14:paraId="000001B2" w14:textId="77777777" w:rsidR="00D94E5D" w:rsidRDefault="00D94E5D"/>
    <w:p w14:paraId="000001B3" w14:textId="1D943E77" w:rsidR="00D94E5D" w:rsidRDefault="00450F64">
      <w:r>
        <w:t>For BART, importance was measured by the proportion of inclusion in tree splits of the predictor. A feature is more important if it</w:t>
      </w:r>
      <w:r>
        <w:t xml:space="preserve"> was included in more </w:t>
      </w:r>
      <w:r w:rsidR="005017F3">
        <w:t>splitting</w:t>
      </w:r>
      <w:r>
        <w:t xml:space="preserve"> in the sum-of-trees model. Top 10 important features are:</w:t>
      </w:r>
    </w:p>
    <w:p w14:paraId="000001B4" w14:textId="77777777" w:rsidR="00D94E5D" w:rsidRDefault="00450F64">
      <w:pPr>
        <w:numPr>
          <w:ilvl w:val="0"/>
          <w:numId w:val="8"/>
        </w:numPr>
      </w:pPr>
      <w:r>
        <w:t>Number of membership months in the last 12-month period</w:t>
      </w:r>
    </w:p>
    <w:p w14:paraId="000001B5" w14:textId="77777777" w:rsidR="00D94E5D" w:rsidRDefault="00450F64">
      <w:pPr>
        <w:numPr>
          <w:ilvl w:val="0"/>
          <w:numId w:val="8"/>
        </w:numPr>
      </w:pPr>
      <w:r>
        <w:t>Age</w:t>
      </w:r>
    </w:p>
    <w:p w14:paraId="000001B6" w14:textId="77777777" w:rsidR="00D94E5D" w:rsidRDefault="00450F64">
      <w:pPr>
        <w:numPr>
          <w:ilvl w:val="0"/>
          <w:numId w:val="8"/>
        </w:numPr>
      </w:pPr>
      <w:r>
        <w:t>Revenue</w:t>
      </w:r>
    </w:p>
    <w:p w14:paraId="000001B7" w14:textId="77777777" w:rsidR="00D94E5D" w:rsidRDefault="00450F64">
      <w:pPr>
        <w:numPr>
          <w:ilvl w:val="0"/>
          <w:numId w:val="8"/>
        </w:numPr>
      </w:pPr>
      <w:r>
        <w:t>Medical Expense</w:t>
      </w:r>
    </w:p>
    <w:p w14:paraId="000001B8" w14:textId="77777777" w:rsidR="00D94E5D" w:rsidRDefault="00450F64">
      <w:pPr>
        <w:numPr>
          <w:ilvl w:val="0"/>
          <w:numId w:val="8"/>
        </w:numPr>
      </w:pPr>
      <w:r>
        <w:t>Chronic cardiac conditions</w:t>
      </w:r>
    </w:p>
    <w:p w14:paraId="000001B9" w14:textId="77777777" w:rsidR="00D94E5D" w:rsidRDefault="00450F64">
      <w:pPr>
        <w:numPr>
          <w:ilvl w:val="0"/>
          <w:numId w:val="8"/>
        </w:numPr>
      </w:pPr>
      <w:r>
        <w:t>Hispanic and Latino race</w:t>
      </w:r>
    </w:p>
    <w:p w14:paraId="000001BA" w14:textId="77777777" w:rsidR="00D94E5D" w:rsidRDefault="00450F64">
      <w:pPr>
        <w:numPr>
          <w:ilvl w:val="0"/>
          <w:numId w:val="8"/>
        </w:numPr>
      </w:pPr>
      <w:r>
        <w:t xml:space="preserve">Number of chronic conditions </w:t>
      </w:r>
      <w:r>
        <w:t>in the last 12-month period</w:t>
      </w:r>
    </w:p>
    <w:p w14:paraId="000001BB" w14:textId="77777777" w:rsidR="00D94E5D" w:rsidRDefault="00450F64">
      <w:pPr>
        <w:numPr>
          <w:ilvl w:val="0"/>
          <w:numId w:val="8"/>
        </w:numPr>
      </w:pPr>
      <w:r>
        <w:t xml:space="preserve">Number of inpatient </w:t>
      </w:r>
      <w:proofErr w:type="gramStart"/>
      <w:r>
        <w:t>admission</w:t>
      </w:r>
      <w:proofErr w:type="gramEnd"/>
      <w:r>
        <w:t xml:space="preserve"> in the last 12-month period</w:t>
      </w:r>
    </w:p>
    <w:p w14:paraId="000001BC" w14:textId="77777777" w:rsidR="00D94E5D" w:rsidRDefault="00450F64">
      <w:pPr>
        <w:numPr>
          <w:ilvl w:val="0"/>
          <w:numId w:val="8"/>
        </w:numPr>
      </w:pPr>
      <w:r>
        <w:t>Insurance plan of Apple Health (Medicaid)</w:t>
      </w:r>
    </w:p>
    <w:p w14:paraId="000001BF" w14:textId="005610F8" w:rsidR="00D94E5D" w:rsidRDefault="00450F64" w:rsidP="005017F3">
      <w:pPr>
        <w:numPr>
          <w:ilvl w:val="0"/>
          <w:numId w:val="8"/>
        </w:numPr>
      </w:pPr>
      <w:r>
        <w:t>Chronic infectious diseases</w:t>
      </w:r>
      <w:r w:rsidR="005017F3">
        <w:t xml:space="preserve"> </w:t>
      </w:r>
      <w:r>
        <w:t>(shown in Figure 3(c))</w:t>
      </w:r>
    </w:p>
    <w:p w14:paraId="000001C0" w14:textId="77777777" w:rsidR="00D94E5D" w:rsidRDefault="00D94E5D"/>
    <w:p w14:paraId="000001C1" w14:textId="77777777" w:rsidR="00D94E5D" w:rsidRDefault="00450F64">
      <w:pPr>
        <w:jc w:val="center"/>
      </w:pPr>
      <w:r>
        <w:rPr>
          <w:noProof/>
        </w:rPr>
        <w:lastRenderedPageBreak/>
        <w:drawing>
          <wp:inline distT="114300" distB="114300" distL="114300" distR="114300">
            <wp:extent cx="5948363" cy="3393617"/>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8363" cy="3393617"/>
                    </a:xfrm>
                    <a:prstGeom prst="rect">
                      <a:avLst/>
                    </a:prstGeom>
                    <a:ln/>
                  </pic:spPr>
                </pic:pic>
              </a:graphicData>
            </a:graphic>
          </wp:inline>
        </w:drawing>
      </w:r>
    </w:p>
    <w:p w14:paraId="000001C2" w14:textId="77777777" w:rsidR="00D94E5D" w:rsidRDefault="00450F64">
      <w:pPr>
        <w:jc w:val="center"/>
      </w:pPr>
      <w:r>
        <w:t>Figure 3(c). BART importance plot</w:t>
      </w:r>
    </w:p>
    <w:p w14:paraId="000001C3" w14:textId="77777777" w:rsidR="00D94E5D" w:rsidRDefault="00D94E5D">
      <w:pPr>
        <w:jc w:val="center"/>
      </w:pPr>
    </w:p>
    <w:p w14:paraId="000001C4" w14:textId="77777777" w:rsidR="00D94E5D" w:rsidRDefault="00D94E5D">
      <w:pPr>
        <w:jc w:val="center"/>
      </w:pPr>
    </w:p>
    <w:p w14:paraId="000001C5" w14:textId="77777777" w:rsidR="00D94E5D" w:rsidRDefault="00D94E5D">
      <w:pPr>
        <w:jc w:val="center"/>
      </w:pPr>
    </w:p>
    <w:p w14:paraId="000001C6" w14:textId="77777777" w:rsidR="00D94E5D" w:rsidRDefault="00D94E5D">
      <w:pPr>
        <w:jc w:val="center"/>
      </w:pPr>
    </w:p>
    <w:p w14:paraId="000001C7" w14:textId="77777777" w:rsidR="00D94E5D" w:rsidRDefault="00D94E5D">
      <w:pPr>
        <w:jc w:val="center"/>
      </w:pPr>
    </w:p>
    <w:p w14:paraId="000001C8" w14:textId="77777777" w:rsidR="00D94E5D" w:rsidRDefault="00D94E5D">
      <w:pPr>
        <w:jc w:val="center"/>
      </w:pPr>
    </w:p>
    <w:p w14:paraId="000001C9" w14:textId="77777777" w:rsidR="00D94E5D" w:rsidRDefault="00D94E5D">
      <w:pPr>
        <w:jc w:val="center"/>
      </w:pPr>
    </w:p>
    <w:p w14:paraId="000001CA" w14:textId="77777777" w:rsidR="00D94E5D" w:rsidRDefault="00D94E5D">
      <w:pPr>
        <w:jc w:val="center"/>
      </w:pPr>
    </w:p>
    <w:p w14:paraId="000001CB" w14:textId="77777777" w:rsidR="00D94E5D" w:rsidRDefault="00D94E5D">
      <w:pPr>
        <w:jc w:val="center"/>
      </w:pPr>
    </w:p>
    <w:p w14:paraId="000001CC" w14:textId="77777777" w:rsidR="00D94E5D" w:rsidRDefault="00D94E5D">
      <w:pPr>
        <w:jc w:val="center"/>
      </w:pPr>
    </w:p>
    <w:p w14:paraId="000001CD" w14:textId="77777777" w:rsidR="00D94E5D" w:rsidRDefault="00D94E5D">
      <w:pPr>
        <w:jc w:val="center"/>
      </w:pPr>
    </w:p>
    <w:p w14:paraId="000001CE" w14:textId="77777777" w:rsidR="00D94E5D" w:rsidRDefault="00D94E5D">
      <w:pPr>
        <w:jc w:val="center"/>
      </w:pPr>
    </w:p>
    <w:p w14:paraId="000001CF" w14:textId="77777777" w:rsidR="00D94E5D" w:rsidRDefault="00D94E5D">
      <w:pPr>
        <w:jc w:val="center"/>
      </w:pPr>
    </w:p>
    <w:p w14:paraId="000001D0" w14:textId="77777777" w:rsidR="00D94E5D" w:rsidRDefault="00D94E5D">
      <w:pPr>
        <w:jc w:val="center"/>
      </w:pPr>
    </w:p>
    <w:p w14:paraId="000001D1" w14:textId="77777777" w:rsidR="00D94E5D" w:rsidRDefault="00D94E5D">
      <w:pPr>
        <w:jc w:val="center"/>
      </w:pPr>
    </w:p>
    <w:p w14:paraId="000001D2" w14:textId="77777777" w:rsidR="00D94E5D" w:rsidRDefault="00D94E5D">
      <w:pPr>
        <w:jc w:val="center"/>
      </w:pPr>
    </w:p>
    <w:p w14:paraId="000001D3" w14:textId="77777777" w:rsidR="00D94E5D" w:rsidRDefault="00D94E5D">
      <w:pPr>
        <w:jc w:val="center"/>
      </w:pPr>
    </w:p>
    <w:p w14:paraId="000001D4" w14:textId="77777777" w:rsidR="00D94E5D" w:rsidRDefault="00D94E5D">
      <w:pPr>
        <w:jc w:val="center"/>
      </w:pPr>
    </w:p>
    <w:p w14:paraId="000001D5" w14:textId="77777777" w:rsidR="00D94E5D" w:rsidRDefault="00D94E5D">
      <w:pPr>
        <w:jc w:val="center"/>
      </w:pPr>
    </w:p>
    <w:p w14:paraId="000001D6" w14:textId="77777777" w:rsidR="00D94E5D" w:rsidRDefault="00D94E5D">
      <w:pPr>
        <w:jc w:val="center"/>
      </w:pPr>
    </w:p>
    <w:p w14:paraId="000001D7" w14:textId="77777777" w:rsidR="00D94E5D" w:rsidRDefault="00D94E5D">
      <w:pPr>
        <w:jc w:val="center"/>
      </w:pPr>
    </w:p>
    <w:p w14:paraId="1FA754C4" w14:textId="77777777" w:rsidR="005017F3" w:rsidRDefault="005017F3">
      <w:pPr>
        <w:ind w:hanging="540"/>
        <w:rPr>
          <w:b/>
          <w:sz w:val="28"/>
          <w:szCs w:val="28"/>
        </w:rPr>
      </w:pPr>
    </w:p>
    <w:p w14:paraId="4C9329F3" w14:textId="77777777" w:rsidR="005017F3" w:rsidRDefault="005017F3">
      <w:pPr>
        <w:ind w:hanging="540"/>
        <w:rPr>
          <w:b/>
          <w:sz w:val="28"/>
          <w:szCs w:val="28"/>
        </w:rPr>
      </w:pPr>
    </w:p>
    <w:p w14:paraId="26E240F4" w14:textId="77777777" w:rsidR="005017F3" w:rsidRDefault="005017F3">
      <w:pPr>
        <w:ind w:hanging="540"/>
        <w:rPr>
          <w:b/>
          <w:sz w:val="28"/>
          <w:szCs w:val="28"/>
        </w:rPr>
      </w:pPr>
    </w:p>
    <w:p w14:paraId="000001D8" w14:textId="44BD2286" w:rsidR="00D94E5D" w:rsidRDefault="00450F64">
      <w:pPr>
        <w:ind w:hanging="540"/>
      </w:pPr>
      <w:r>
        <w:rPr>
          <w:b/>
          <w:sz w:val="28"/>
          <w:szCs w:val="28"/>
        </w:rPr>
        <w:lastRenderedPageBreak/>
        <w:t>4.</w:t>
      </w:r>
      <w:r>
        <w:rPr>
          <w:b/>
          <w:sz w:val="28"/>
          <w:szCs w:val="28"/>
        </w:rPr>
        <w:tab/>
      </w:r>
      <w:r>
        <w:rPr>
          <w:b/>
          <w:sz w:val="28"/>
          <w:szCs w:val="28"/>
        </w:rPr>
        <w:t>Discussion</w:t>
      </w:r>
    </w:p>
    <w:p w14:paraId="000001D9" w14:textId="77777777" w:rsidR="00D94E5D" w:rsidRDefault="00450F64">
      <w:pPr>
        <w:pStyle w:val="Heading4"/>
        <w:ind w:hanging="540"/>
      </w:pPr>
      <w:bookmarkStart w:id="16" w:name="_9ljjcg26ocyv" w:colFirst="0" w:colLast="0"/>
      <w:bookmarkEnd w:id="16"/>
      <w:r>
        <w:rPr>
          <w:b/>
          <w:color w:val="212121"/>
        </w:rPr>
        <w:t xml:space="preserve">4.1 </w:t>
      </w:r>
      <w:r>
        <w:rPr>
          <w:b/>
          <w:color w:val="212121"/>
        </w:rPr>
        <w:tab/>
        <w:t>Feature Importance</w:t>
      </w:r>
    </w:p>
    <w:p w14:paraId="000001DA" w14:textId="77777777" w:rsidR="00D94E5D" w:rsidRDefault="00450F64">
      <w:r>
        <w:t>According to Penalized logistic regression, the most important features for prediction are insurance plan (BH Service and Medicare SNP), risk level (</w:t>
      </w:r>
      <w:proofErr w:type="spellStart"/>
      <w:r>
        <w:t>catestrophic</w:t>
      </w:r>
      <w:proofErr w:type="spellEnd"/>
      <w:r>
        <w:t xml:space="preserve"> and high), digestive system disorder, race (native American</w:t>
      </w:r>
      <w:r>
        <w:t xml:space="preserve"> and Latino), and sex. </w:t>
      </w:r>
    </w:p>
    <w:p w14:paraId="000001DB" w14:textId="77777777" w:rsidR="00D94E5D" w:rsidRDefault="00D94E5D"/>
    <w:p w14:paraId="000001DC" w14:textId="77777777" w:rsidR="00D94E5D" w:rsidRDefault="00450F64">
      <w:r>
        <w:t xml:space="preserve">This result is quite different from </w:t>
      </w:r>
      <w:proofErr w:type="spellStart"/>
      <w:r>
        <w:t>XGBoost</w:t>
      </w:r>
      <w:proofErr w:type="spellEnd"/>
      <w:r>
        <w:t xml:space="preserve"> and BART, while these two have very similar results. According to both </w:t>
      </w:r>
      <w:proofErr w:type="spellStart"/>
      <w:r>
        <w:t>XGBoost</w:t>
      </w:r>
      <w:proofErr w:type="spellEnd"/>
      <w:r>
        <w:t xml:space="preserve"> and BART: age, number of chronic conditions, membership month, medical expenses, revenue, insurance plan (Medicaid), and number of in</w:t>
      </w:r>
      <w:r>
        <w:t>patient admissions in the previous year are among the most important features.</w:t>
      </w:r>
    </w:p>
    <w:p w14:paraId="000001DD" w14:textId="77777777" w:rsidR="00D94E5D" w:rsidRDefault="00D94E5D"/>
    <w:p w14:paraId="000001DE" w14:textId="77777777" w:rsidR="00D94E5D" w:rsidRDefault="00450F64">
      <w:pPr>
        <w:pStyle w:val="Heading4"/>
        <w:ind w:hanging="540"/>
        <w:rPr>
          <w:color w:val="38761D"/>
        </w:rPr>
      </w:pPr>
      <w:bookmarkStart w:id="17" w:name="_es0z7zw9psnq" w:colFirst="0" w:colLast="0"/>
      <w:bookmarkEnd w:id="17"/>
      <w:r>
        <w:rPr>
          <w:b/>
          <w:color w:val="212121"/>
        </w:rPr>
        <w:t xml:space="preserve">4.2 </w:t>
      </w:r>
      <w:r>
        <w:rPr>
          <w:b/>
          <w:color w:val="212121"/>
        </w:rPr>
        <w:tab/>
        <w:t>Limitations</w:t>
      </w:r>
    </w:p>
    <w:p w14:paraId="000001DF" w14:textId="77777777" w:rsidR="00D94E5D" w:rsidRDefault="00450F64">
      <w:r>
        <w:t>Given that the binary outcome of inpatient admission has a highly unbalanced distribution, it is more important to correctly identify the true positives, as opposed to the true negatives. Hence, we choose F1 score as our main evaluation matrix, which combi</w:t>
      </w:r>
      <w:r>
        <w:t xml:space="preserve">nes sensitivity and positive predictive value. The F1 scores of the selected prediction models are not ideal in general, ranging from 0.24 to 0.34. </w:t>
      </w:r>
    </w:p>
    <w:p w14:paraId="000001E0" w14:textId="77777777" w:rsidR="00D94E5D" w:rsidRDefault="00D94E5D"/>
    <w:p w14:paraId="000001E1" w14:textId="1F7CE758" w:rsidR="00D94E5D" w:rsidRDefault="00450F64">
      <w:r>
        <w:t>Regarding the non-ideal F1 score, we think the primary reason is still the imbalance of outcome distributi</w:t>
      </w:r>
      <w:r>
        <w:t>on. We tried to deal with this issue through different approaches. For penalized logistic regression and BART, we tried over</w:t>
      </w:r>
      <w:r w:rsidR="005017F3">
        <w:t>-</w:t>
      </w:r>
      <w:r>
        <w:t>sampling and under</w:t>
      </w:r>
      <w:r w:rsidR="005017F3">
        <w:t>-</w:t>
      </w:r>
      <w:r>
        <w:t xml:space="preserve">sampling </w:t>
      </w:r>
      <w:r>
        <w:rPr>
          <w:highlight w:val="white"/>
        </w:rPr>
        <w:t>with class ratios of 1:1, 1:2, and 1:4, respectively</w:t>
      </w:r>
      <w:r>
        <w:t xml:space="preserve">. For </w:t>
      </w:r>
      <w:proofErr w:type="spellStart"/>
      <w:r>
        <w:t>XGBoost</w:t>
      </w:r>
      <w:proofErr w:type="spellEnd"/>
      <w:r>
        <w:t xml:space="preserve">, we tried setting the </w:t>
      </w:r>
      <w:proofErr w:type="spellStart"/>
      <w:r>
        <w:rPr>
          <w:i/>
        </w:rPr>
        <w:t>scale_pos_weight</w:t>
      </w:r>
      <w:proofErr w:type="spellEnd"/>
      <w:r>
        <w:t xml:space="preserve"> </w:t>
      </w:r>
      <w:r>
        <w:t>parameter, which controls the balance of positive and negative outcome classes, to be the ideal value (21.76), given that 4% of participants have the outcome. However, model performance does not have any meaningful improvement after implementing these tech</w:t>
      </w:r>
      <w:r>
        <w:t>niques.</w:t>
      </w:r>
    </w:p>
    <w:p w14:paraId="000001E2" w14:textId="77777777" w:rsidR="00D94E5D" w:rsidRDefault="00D94E5D">
      <w:pPr>
        <w:rPr>
          <w:color w:val="38761D"/>
        </w:rPr>
      </w:pPr>
    </w:p>
    <w:p w14:paraId="000001E3" w14:textId="77777777" w:rsidR="00D94E5D" w:rsidRDefault="00450F64">
      <w:pPr>
        <w:rPr>
          <w:color w:val="212121"/>
        </w:rPr>
      </w:pPr>
      <w:r>
        <w:rPr>
          <w:color w:val="212121"/>
        </w:rPr>
        <w:t>Additionally, the high accuracy but non-ideal F1 score might indicate that the model is underfitting the unbalanced data. Thus, some of the future improvements can be:</w:t>
      </w:r>
    </w:p>
    <w:p w14:paraId="000001E4" w14:textId="77777777" w:rsidR="00D94E5D" w:rsidRDefault="00450F64">
      <w:pPr>
        <w:rPr>
          <w:color w:val="212121"/>
        </w:rPr>
      </w:pPr>
      <w:r>
        <w:rPr>
          <w:color w:val="212121"/>
        </w:rPr>
        <w:t>1. Modify model: Use a better classification algorithm and better hyper-paramet</w:t>
      </w:r>
      <w:r>
        <w:rPr>
          <w:color w:val="212121"/>
        </w:rPr>
        <w:t>ers, such as neural networks.</w:t>
      </w:r>
    </w:p>
    <w:p w14:paraId="000001E5" w14:textId="77777777" w:rsidR="00D94E5D" w:rsidRDefault="00450F64">
      <w:pPr>
        <w:rPr>
          <w:color w:val="212121"/>
        </w:rPr>
      </w:pPr>
      <w:r>
        <w:rPr>
          <w:color w:val="212121"/>
        </w:rPr>
        <w:t xml:space="preserve">2. Solve the data unbalanced problem using other oversampling, </w:t>
      </w:r>
      <w:proofErr w:type="spellStart"/>
      <w:r>
        <w:rPr>
          <w:color w:val="212121"/>
        </w:rPr>
        <w:t>undersampling</w:t>
      </w:r>
      <w:proofErr w:type="spellEnd"/>
      <w:r>
        <w:rPr>
          <w:color w:val="212121"/>
        </w:rPr>
        <w:t>, or weights approaches, like SMOTE.</w:t>
      </w:r>
    </w:p>
    <w:p w14:paraId="000001E6" w14:textId="77777777" w:rsidR="00D94E5D" w:rsidRDefault="00450F64">
      <w:pPr>
        <w:rPr>
          <w:color w:val="212121"/>
        </w:rPr>
      </w:pPr>
      <w:r>
        <w:rPr>
          <w:color w:val="212121"/>
        </w:rPr>
        <w:t>3. Use a subset of features that contribute more to outcome prediction and exclude less important features.</w:t>
      </w:r>
    </w:p>
    <w:p w14:paraId="000001E7" w14:textId="77777777" w:rsidR="00D94E5D" w:rsidRDefault="00D94E5D">
      <w:pPr>
        <w:rPr>
          <w:color w:val="38761D"/>
        </w:rPr>
      </w:pPr>
    </w:p>
    <w:p w14:paraId="000001E8" w14:textId="09285E96" w:rsidR="00D94E5D" w:rsidRDefault="00450F64">
      <w:pPr>
        <w:rPr>
          <w:color w:val="212121"/>
        </w:rPr>
      </w:pPr>
      <w:r>
        <w:rPr>
          <w:color w:val="212121"/>
        </w:rPr>
        <w:t>Anot</w:t>
      </w:r>
      <w:r>
        <w:rPr>
          <w:color w:val="212121"/>
        </w:rPr>
        <w:t xml:space="preserve">her limitation of the study is that the predictions from </w:t>
      </w:r>
      <w:proofErr w:type="spellStart"/>
      <w:r>
        <w:rPr>
          <w:color w:val="212121"/>
        </w:rPr>
        <w:t>XGBoost</w:t>
      </w:r>
      <w:proofErr w:type="spellEnd"/>
      <w:r>
        <w:rPr>
          <w:color w:val="212121"/>
        </w:rPr>
        <w:t xml:space="preserve"> and BART are not deterministic due to the stochastic nature of the algorithm themselves when using multi-thread parallelization. One way to avoid this issue is to set the number of CPU thread</w:t>
      </w:r>
      <w:r>
        <w:rPr>
          <w:color w:val="212121"/>
        </w:rPr>
        <w:t xml:space="preserve">s to 1 before running the algorithm. </w:t>
      </w:r>
      <w:r w:rsidR="005017F3">
        <w:rPr>
          <w:color w:val="212121"/>
        </w:rPr>
        <w:t>However,</w:t>
      </w:r>
      <w:r>
        <w:rPr>
          <w:color w:val="212121"/>
        </w:rPr>
        <w:t xml:space="preserve"> it would be extremely time consuming to do so given the size of the data and the limited computational resources.</w:t>
      </w:r>
    </w:p>
    <w:p w14:paraId="000001E9" w14:textId="77777777" w:rsidR="00D94E5D" w:rsidRDefault="00D94E5D">
      <w:pPr>
        <w:rPr>
          <w:color w:val="38761D"/>
        </w:rPr>
      </w:pPr>
    </w:p>
    <w:p w14:paraId="000001EA" w14:textId="77777777" w:rsidR="00D94E5D" w:rsidRDefault="00450F64">
      <w:pPr>
        <w:pStyle w:val="Heading4"/>
        <w:ind w:hanging="540"/>
        <w:rPr>
          <w:shd w:val="clear" w:color="auto" w:fill="D9EAD3"/>
        </w:rPr>
      </w:pPr>
      <w:bookmarkStart w:id="18" w:name="_x651lclm99rv" w:colFirst="0" w:colLast="0"/>
      <w:bookmarkEnd w:id="18"/>
      <w:r>
        <w:rPr>
          <w:b/>
          <w:color w:val="212121"/>
        </w:rPr>
        <w:lastRenderedPageBreak/>
        <w:t xml:space="preserve">4.3 </w:t>
      </w:r>
      <w:r>
        <w:rPr>
          <w:b/>
          <w:color w:val="212121"/>
        </w:rPr>
        <w:tab/>
        <w:t>Other Discovery</w:t>
      </w:r>
    </w:p>
    <w:p w14:paraId="000001EB" w14:textId="77777777" w:rsidR="00D94E5D" w:rsidRDefault="00450F64">
      <w:r>
        <w:t>After massaging our training dataset using CND technique, we applied the be</w:t>
      </w:r>
      <w:r>
        <w:t xml:space="preserve">st model from penalized logistic regression, </w:t>
      </w:r>
      <w:proofErr w:type="spellStart"/>
      <w:r>
        <w:t>XGBoost</w:t>
      </w:r>
      <w:proofErr w:type="spellEnd"/>
      <w:r>
        <w:t xml:space="preserve">, and BART, respectively. According to Table 4, the test F1 score is 0.262 before CND and 0.25 after CND for penalized logistic regression, 0.328 before and 0.324 after for </w:t>
      </w:r>
      <w:proofErr w:type="spellStart"/>
      <w:r>
        <w:t>XGBoost</w:t>
      </w:r>
      <w:proofErr w:type="spellEnd"/>
      <w:r>
        <w:t>, and 0.342 before and 0</w:t>
      </w:r>
      <w:r>
        <w:t xml:space="preserve">.334 after for BART. The train F1 score is 0.242 before CND and 0.308 after CND for penalized logistic regression, 0.381 before CND and 0.499 after CND for </w:t>
      </w:r>
      <w:proofErr w:type="spellStart"/>
      <w:r>
        <w:t>XGBoost</w:t>
      </w:r>
      <w:proofErr w:type="spellEnd"/>
      <w:r>
        <w:t>, 0.338 before CND and 0.480 after CND for BART. The train F1 score increased a lot after rac</w:t>
      </w:r>
      <w:r>
        <w:t>ial bias correction while the test F1 score did not change much and even slightly decreased. The possible reason is that we only applied CND on the training dataset. This means, after racial bias correction on the dataset, the same model classifies more ob</w:t>
      </w:r>
      <w:r>
        <w:t>servations into the correct class. However, racial bias correction on training dataset does not necessarily improve the performance of the model.</w:t>
      </w:r>
    </w:p>
    <w:p w14:paraId="000001EC" w14:textId="77777777" w:rsidR="00D94E5D" w:rsidRDefault="00D94E5D"/>
    <w:p w14:paraId="000001ED" w14:textId="77777777" w:rsidR="00D94E5D" w:rsidRDefault="00450F64">
      <w:pPr>
        <w:pStyle w:val="Heading4"/>
        <w:ind w:hanging="540"/>
      </w:pPr>
      <w:bookmarkStart w:id="19" w:name="_xbjlht3gu28b" w:colFirst="0" w:colLast="0"/>
      <w:bookmarkEnd w:id="19"/>
      <w:r>
        <w:rPr>
          <w:b/>
          <w:color w:val="212121"/>
        </w:rPr>
        <w:t xml:space="preserve">4.4 </w:t>
      </w:r>
      <w:r>
        <w:rPr>
          <w:b/>
          <w:color w:val="212121"/>
        </w:rPr>
        <w:tab/>
        <w:t>Project Impact and Future Direction</w:t>
      </w:r>
    </w:p>
    <w:p w14:paraId="000001EE" w14:textId="77777777" w:rsidR="00D94E5D" w:rsidRDefault="00450F64">
      <w:r>
        <w:t xml:space="preserve">Although our model performances are not ideal, they performed a lot </w:t>
      </w:r>
      <w:r>
        <w:t>better than the stepwise logistic regression model developed by our sponsors in their previous work (see Table 7 in the appendix for specifics). Our models shed light on factors that contribute the most to the prediction of inpatient admission, which shoul</w:t>
      </w:r>
      <w:r>
        <w:t>d help case management teams of CHPW identify high-risk enrollees, improve their health status and reduce the risk of adverse health-related incidents. Given the large sample size and high diversity of our study population, future statisticians may conside</w:t>
      </w:r>
      <w:r>
        <w:t>r splitting the study population into multiple subgroups based on certain characteristics and identify an optimal prediction model for each subgroup. Subgroup-specific model development can possibly improve the prediction accuracy for certain member segmen</w:t>
      </w:r>
      <w:r>
        <w:t>ts or the entire population. Additionally, CHPW may consider collecting data on other variables that can contribute to the prediction of inpatient admission, such as participants’ education level, stress level and type of occupation. Besides, imbalanced ou</w:t>
      </w:r>
      <w:r>
        <w:t>tcome distribution is a major obstacle to higher model performance. If time and resources allow, it would be worthwhile to try different techniques to handle the imbalanced dataset, such as applying Random Over-Sampling Examples (ROSE) or Synthetic Minorit</w:t>
      </w:r>
      <w:r>
        <w:t>y Oversampling Technique (SMOTE). ROSE includes a combination of over and under-sampling. It creates a synthetic sample of data simulated based on a smoothed-bootstrap approach. SMOTE randomly samples data from the minority class and uses k-nearest neighbo</w:t>
      </w:r>
      <w:r>
        <w:t>r algorithm to generate new synthetic data for the minority class. The procedure is repeated until the classification balance is reached (Wijaya, 2020). Finally, trying a wider range of statistical methods might also contribute to the boost of prediction a</w:t>
      </w:r>
      <w:r>
        <w:t xml:space="preserve">ccuracy. For example, neural networks might have the potential to outperform the current models, given that they </w:t>
      </w:r>
      <w:proofErr w:type="gramStart"/>
      <w:r>
        <w:t>have the ability to</w:t>
      </w:r>
      <w:proofErr w:type="gramEnd"/>
      <w:r>
        <w:t xml:space="preserve"> implicitly detect complex non-linear associations between predictors and outcome, ability to detect all possible interactio</w:t>
      </w:r>
      <w:r>
        <w:t xml:space="preserve">ns between predictors, and availability of multiple training algorithms.   </w:t>
      </w:r>
    </w:p>
    <w:p w14:paraId="000001EF" w14:textId="77777777" w:rsidR="00D94E5D" w:rsidRDefault="00D94E5D"/>
    <w:p w14:paraId="000001F0" w14:textId="77777777" w:rsidR="00D94E5D" w:rsidRDefault="00D94E5D"/>
    <w:p w14:paraId="000001F1" w14:textId="77777777" w:rsidR="00D94E5D" w:rsidRDefault="00D94E5D"/>
    <w:p w14:paraId="000001F2" w14:textId="77777777" w:rsidR="00D94E5D" w:rsidRDefault="00D94E5D">
      <w:pPr>
        <w:rPr>
          <w:b/>
          <w:sz w:val="28"/>
          <w:szCs w:val="28"/>
        </w:rPr>
      </w:pPr>
    </w:p>
    <w:p w14:paraId="000001F3" w14:textId="77777777" w:rsidR="00D94E5D" w:rsidRDefault="00450F64">
      <w:pPr>
        <w:rPr>
          <w:b/>
          <w:sz w:val="28"/>
          <w:szCs w:val="28"/>
        </w:rPr>
      </w:pPr>
      <w:r>
        <w:rPr>
          <w:b/>
          <w:sz w:val="28"/>
          <w:szCs w:val="28"/>
        </w:rPr>
        <w:lastRenderedPageBreak/>
        <w:t>Appendix</w:t>
      </w:r>
    </w:p>
    <w:p w14:paraId="000001F4" w14:textId="77777777" w:rsidR="00D94E5D" w:rsidRDefault="00D94E5D"/>
    <w:p w14:paraId="000001F5" w14:textId="77777777" w:rsidR="00D94E5D" w:rsidRDefault="00450F64">
      <w:pPr>
        <w:spacing w:line="331" w:lineRule="auto"/>
        <w:rPr>
          <w:b/>
        </w:rPr>
      </w:pPr>
      <w:r>
        <w:rPr>
          <w:b/>
        </w:rPr>
        <w:t>Table 1. Characteristics of both outcome groups (descriptive statistics of selected predictors)</w:t>
      </w:r>
    </w:p>
    <w:tbl>
      <w:tblPr>
        <w:tblStyle w:val="a3"/>
        <w:tblW w:w="9540" w:type="dxa"/>
        <w:tblBorders>
          <w:top w:val="nil"/>
          <w:left w:val="nil"/>
          <w:bottom w:val="nil"/>
          <w:right w:val="nil"/>
          <w:insideH w:val="nil"/>
          <w:insideV w:val="nil"/>
        </w:tblBorders>
        <w:tblLayout w:type="fixed"/>
        <w:tblLook w:val="0600" w:firstRow="0" w:lastRow="0" w:firstColumn="0" w:lastColumn="0" w:noHBand="1" w:noVBand="1"/>
      </w:tblPr>
      <w:tblGrid>
        <w:gridCol w:w="3735"/>
        <w:gridCol w:w="1905"/>
        <w:gridCol w:w="1890"/>
        <w:gridCol w:w="2010"/>
      </w:tblGrid>
      <w:tr w:rsidR="00D94E5D" w14:paraId="435F6254" w14:textId="77777777">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6" w14:textId="77777777" w:rsidR="00D94E5D" w:rsidRDefault="00D94E5D">
            <w:pPr>
              <w:widowControl w:val="0"/>
              <w:rPr>
                <w:sz w:val="20"/>
                <w:szCs w:val="20"/>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7" w14:textId="77777777" w:rsidR="00D94E5D" w:rsidRDefault="00450F64">
            <w:pPr>
              <w:widowControl w:val="0"/>
              <w:rPr>
                <w:sz w:val="20"/>
                <w:szCs w:val="20"/>
              </w:rPr>
            </w:pPr>
            <w:r>
              <w:rPr>
                <w:sz w:val="20"/>
                <w:szCs w:val="20"/>
              </w:rPr>
              <w:t>Overall</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8" w14:textId="77777777" w:rsidR="00D94E5D" w:rsidRDefault="00450F64">
            <w:pPr>
              <w:widowControl w:val="0"/>
              <w:rPr>
                <w:sz w:val="20"/>
                <w:szCs w:val="20"/>
              </w:rPr>
            </w:pPr>
            <w:r>
              <w:rPr>
                <w:sz w:val="20"/>
                <w:szCs w:val="20"/>
              </w:rPr>
              <w:t>No Admission</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9" w14:textId="77777777" w:rsidR="00D94E5D" w:rsidRDefault="00450F64">
            <w:pPr>
              <w:widowControl w:val="0"/>
              <w:rPr>
                <w:sz w:val="20"/>
                <w:szCs w:val="20"/>
              </w:rPr>
            </w:pPr>
            <w:r>
              <w:rPr>
                <w:sz w:val="20"/>
                <w:szCs w:val="20"/>
              </w:rPr>
              <w:t>Admission</w:t>
            </w:r>
          </w:p>
        </w:tc>
      </w:tr>
      <w:tr w:rsidR="00D94E5D" w14:paraId="3D4BFB4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A" w14:textId="77777777" w:rsidR="00D94E5D" w:rsidRDefault="00450F64">
            <w:pPr>
              <w:widowControl w:val="0"/>
              <w:rPr>
                <w:sz w:val="20"/>
                <w:szCs w:val="20"/>
              </w:rPr>
            </w:pPr>
            <w:r>
              <w:rPr>
                <w:sz w:val="20"/>
                <w:szCs w:val="20"/>
              </w:rPr>
              <w:t>Sample Size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B" w14:textId="77777777" w:rsidR="00D94E5D" w:rsidRDefault="00450F64">
            <w:pPr>
              <w:widowControl w:val="0"/>
              <w:rPr>
                <w:sz w:val="20"/>
                <w:szCs w:val="20"/>
              </w:rPr>
            </w:pPr>
            <w:r>
              <w:rPr>
                <w:sz w:val="20"/>
                <w:szCs w:val="20"/>
              </w:rPr>
              <w:t>179,899</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C" w14:textId="77777777" w:rsidR="00D94E5D" w:rsidRDefault="00450F64">
            <w:pPr>
              <w:widowControl w:val="0"/>
              <w:rPr>
                <w:sz w:val="20"/>
                <w:szCs w:val="20"/>
              </w:rPr>
            </w:pPr>
            <w:r>
              <w:rPr>
                <w:sz w:val="20"/>
                <w:szCs w:val="20"/>
              </w:rPr>
              <w:t>172,132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D" w14:textId="77777777" w:rsidR="00D94E5D" w:rsidRDefault="00450F64">
            <w:pPr>
              <w:widowControl w:val="0"/>
              <w:rPr>
                <w:sz w:val="20"/>
                <w:szCs w:val="20"/>
              </w:rPr>
            </w:pPr>
            <w:r>
              <w:rPr>
                <w:sz w:val="20"/>
                <w:szCs w:val="20"/>
              </w:rPr>
              <w:t>7,767</w:t>
            </w:r>
          </w:p>
        </w:tc>
      </w:tr>
      <w:tr w:rsidR="00D94E5D" w14:paraId="26F450BA"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E" w14:textId="77777777" w:rsidR="00D94E5D" w:rsidRDefault="00450F64">
            <w:pPr>
              <w:widowControl w:val="0"/>
              <w:rPr>
                <w:sz w:val="20"/>
                <w:szCs w:val="20"/>
              </w:rPr>
            </w:pPr>
            <w:r>
              <w:rPr>
                <w:sz w:val="20"/>
                <w:szCs w:val="20"/>
              </w:rPr>
              <w:t>Age,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FF" w14:textId="77777777" w:rsidR="00D94E5D" w:rsidRDefault="00450F64">
            <w:pPr>
              <w:widowControl w:val="0"/>
              <w:rPr>
                <w:sz w:val="20"/>
                <w:szCs w:val="20"/>
              </w:rPr>
            </w:pPr>
            <w:r>
              <w:rPr>
                <w:sz w:val="20"/>
                <w:szCs w:val="20"/>
              </w:rPr>
              <w:t>24.92 (20.50)</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0" w14:textId="77777777" w:rsidR="00D94E5D" w:rsidRDefault="00450F64">
            <w:pPr>
              <w:widowControl w:val="0"/>
              <w:rPr>
                <w:sz w:val="20"/>
                <w:szCs w:val="20"/>
              </w:rPr>
            </w:pPr>
            <w:r>
              <w:rPr>
                <w:sz w:val="20"/>
                <w:szCs w:val="20"/>
              </w:rPr>
              <w:t>24.38 (20.34)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1" w14:textId="77777777" w:rsidR="00D94E5D" w:rsidRDefault="00450F64">
            <w:pPr>
              <w:widowControl w:val="0"/>
              <w:rPr>
                <w:sz w:val="20"/>
                <w:szCs w:val="20"/>
              </w:rPr>
            </w:pPr>
            <w:r>
              <w:rPr>
                <w:sz w:val="20"/>
                <w:szCs w:val="20"/>
              </w:rPr>
              <w:t>36.87 (20.50)</w:t>
            </w:r>
          </w:p>
        </w:tc>
      </w:tr>
      <w:tr w:rsidR="00D94E5D" w14:paraId="05C9B94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2" w14:textId="77777777" w:rsidR="00D94E5D" w:rsidRDefault="00450F64">
            <w:pPr>
              <w:widowControl w:val="0"/>
              <w:rPr>
                <w:sz w:val="20"/>
                <w:szCs w:val="20"/>
              </w:rPr>
            </w:pPr>
            <w:r>
              <w:rPr>
                <w:sz w:val="20"/>
                <w:szCs w:val="20"/>
              </w:rPr>
              <w:t>Plan Name,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3"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4"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5" w14:textId="77777777" w:rsidR="00D94E5D" w:rsidRDefault="00D94E5D">
            <w:pPr>
              <w:widowControl w:val="0"/>
              <w:rPr>
                <w:sz w:val="20"/>
                <w:szCs w:val="20"/>
              </w:rPr>
            </w:pPr>
          </w:p>
        </w:tc>
      </w:tr>
      <w:tr w:rsidR="00D94E5D" w14:paraId="26D68EA0" w14:textId="77777777">
        <w:trPr>
          <w:trHeight w:val="339"/>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6" w14:textId="77777777" w:rsidR="00D94E5D" w:rsidRDefault="00450F64">
            <w:pPr>
              <w:widowControl w:val="0"/>
              <w:rPr>
                <w:sz w:val="20"/>
                <w:szCs w:val="20"/>
              </w:rPr>
            </w:pPr>
            <w:r>
              <w:rPr>
                <w:sz w:val="20"/>
                <w:szCs w:val="20"/>
              </w:rPr>
              <w:t xml:space="preserve">    Apple Blind and Disabled</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7" w14:textId="77777777" w:rsidR="00D94E5D" w:rsidRDefault="00450F64">
            <w:pPr>
              <w:widowControl w:val="0"/>
              <w:rPr>
                <w:sz w:val="20"/>
                <w:szCs w:val="20"/>
              </w:rPr>
            </w:pPr>
            <w:r>
              <w:rPr>
                <w:sz w:val="20"/>
                <w:szCs w:val="20"/>
              </w:rPr>
              <w:t xml:space="preserve">12,956 </w:t>
            </w:r>
            <w:proofErr w:type="gramStart"/>
            <w:r>
              <w:rPr>
                <w:sz w:val="20"/>
                <w:szCs w:val="20"/>
              </w:rPr>
              <w:t>( 7.20</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8" w14:textId="77777777" w:rsidR="00D94E5D" w:rsidRDefault="00450F64">
            <w:pPr>
              <w:widowControl w:val="0"/>
              <w:rPr>
                <w:sz w:val="20"/>
                <w:szCs w:val="20"/>
              </w:rPr>
            </w:pPr>
            <w:r>
              <w:rPr>
                <w:sz w:val="20"/>
                <w:szCs w:val="20"/>
              </w:rPr>
              <w:t xml:space="preserve">11,792 </w:t>
            </w:r>
            <w:proofErr w:type="gramStart"/>
            <w:r>
              <w:rPr>
                <w:sz w:val="20"/>
                <w:szCs w:val="20"/>
              </w:rPr>
              <w:t>( 6.85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9" w14:textId="77777777" w:rsidR="00D94E5D" w:rsidRDefault="00450F64">
            <w:pPr>
              <w:widowControl w:val="0"/>
              <w:rPr>
                <w:sz w:val="20"/>
                <w:szCs w:val="20"/>
              </w:rPr>
            </w:pPr>
            <w:r>
              <w:rPr>
                <w:sz w:val="20"/>
                <w:szCs w:val="20"/>
              </w:rPr>
              <w:t>1,164 (14.99)</w:t>
            </w:r>
          </w:p>
        </w:tc>
      </w:tr>
      <w:tr w:rsidR="00D94E5D" w14:paraId="102A46D3"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A" w14:textId="77777777" w:rsidR="00D94E5D" w:rsidRDefault="00450F64">
            <w:pPr>
              <w:widowControl w:val="0"/>
              <w:rPr>
                <w:sz w:val="20"/>
                <w:szCs w:val="20"/>
              </w:rPr>
            </w:pPr>
            <w:r>
              <w:rPr>
                <w:sz w:val="20"/>
                <w:szCs w:val="20"/>
              </w:rPr>
              <w:t xml:space="preserve">    Apple Health Family</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B" w14:textId="77777777" w:rsidR="00D94E5D" w:rsidRDefault="00450F64">
            <w:pPr>
              <w:widowControl w:val="0"/>
              <w:rPr>
                <w:sz w:val="20"/>
                <w:szCs w:val="20"/>
              </w:rPr>
            </w:pPr>
            <w:r>
              <w:rPr>
                <w:sz w:val="20"/>
                <w:szCs w:val="20"/>
              </w:rPr>
              <w:t>103,636 (57.61)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C" w14:textId="77777777" w:rsidR="00D94E5D" w:rsidRDefault="00450F64">
            <w:pPr>
              <w:widowControl w:val="0"/>
              <w:rPr>
                <w:sz w:val="20"/>
                <w:szCs w:val="20"/>
              </w:rPr>
            </w:pPr>
            <w:r>
              <w:rPr>
                <w:sz w:val="20"/>
                <w:szCs w:val="20"/>
              </w:rPr>
              <w:t>100,867 (58.60)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D" w14:textId="77777777" w:rsidR="00D94E5D" w:rsidRDefault="00450F64">
            <w:pPr>
              <w:widowControl w:val="0"/>
              <w:rPr>
                <w:sz w:val="20"/>
                <w:szCs w:val="20"/>
              </w:rPr>
            </w:pPr>
            <w:r>
              <w:rPr>
                <w:sz w:val="20"/>
                <w:szCs w:val="20"/>
              </w:rPr>
              <w:t>2,769 (35.65)</w:t>
            </w:r>
          </w:p>
        </w:tc>
      </w:tr>
      <w:tr w:rsidR="00D94E5D" w14:paraId="40EBD70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E" w14:textId="77777777" w:rsidR="00D94E5D" w:rsidRDefault="00450F64">
            <w:pPr>
              <w:widowControl w:val="0"/>
              <w:rPr>
                <w:sz w:val="20"/>
                <w:szCs w:val="20"/>
              </w:rPr>
            </w:pPr>
            <w:r>
              <w:rPr>
                <w:sz w:val="20"/>
                <w:szCs w:val="20"/>
              </w:rPr>
              <w:t xml:space="preserve">    BH Services Only</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0F" w14:textId="77777777" w:rsidR="00D94E5D" w:rsidRDefault="00450F64">
            <w:pPr>
              <w:widowControl w:val="0"/>
              <w:rPr>
                <w:sz w:val="20"/>
                <w:szCs w:val="20"/>
              </w:rPr>
            </w:pPr>
            <w:r>
              <w:rPr>
                <w:sz w:val="20"/>
                <w:szCs w:val="20"/>
              </w:rPr>
              <w:t xml:space="preserve">3,237 </w:t>
            </w:r>
            <w:proofErr w:type="gramStart"/>
            <w:r>
              <w:rPr>
                <w:sz w:val="20"/>
                <w:szCs w:val="20"/>
              </w:rPr>
              <w:t>( 1.80</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0" w14:textId="77777777" w:rsidR="00D94E5D" w:rsidRDefault="00450F64">
            <w:pPr>
              <w:widowControl w:val="0"/>
              <w:rPr>
                <w:sz w:val="20"/>
                <w:szCs w:val="20"/>
              </w:rPr>
            </w:pPr>
            <w:r>
              <w:rPr>
                <w:sz w:val="20"/>
                <w:szCs w:val="20"/>
              </w:rPr>
              <w:t xml:space="preserve">3,213 </w:t>
            </w:r>
            <w:proofErr w:type="gramStart"/>
            <w:r>
              <w:rPr>
                <w:sz w:val="20"/>
                <w:szCs w:val="20"/>
              </w:rPr>
              <w:t>( 1.87</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1" w14:textId="77777777" w:rsidR="00D94E5D" w:rsidRDefault="00450F64">
            <w:pPr>
              <w:widowControl w:val="0"/>
              <w:rPr>
                <w:sz w:val="20"/>
                <w:szCs w:val="20"/>
              </w:rPr>
            </w:pPr>
            <w:r>
              <w:rPr>
                <w:sz w:val="20"/>
                <w:szCs w:val="20"/>
              </w:rPr>
              <w:t xml:space="preserve">24 </w:t>
            </w:r>
            <w:proofErr w:type="gramStart"/>
            <w:r>
              <w:rPr>
                <w:sz w:val="20"/>
                <w:szCs w:val="20"/>
              </w:rPr>
              <w:t>( 0.31</w:t>
            </w:r>
            <w:proofErr w:type="gramEnd"/>
            <w:r>
              <w:rPr>
                <w:sz w:val="20"/>
                <w:szCs w:val="20"/>
              </w:rPr>
              <w:t>)</w:t>
            </w:r>
          </w:p>
        </w:tc>
      </w:tr>
      <w:tr w:rsidR="00D94E5D" w14:paraId="32A61C16"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2" w14:textId="77777777" w:rsidR="00D94E5D" w:rsidRDefault="00450F64">
            <w:pPr>
              <w:widowControl w:val="0"/>
              <w:rPr>
                <w:sz w:val="20"/>
                <w:szCs w:val="20"/>
              </w:rPr>
            </w:pPr>
            <w:r>
              <w:rPr>
                <w:sz w:val="20"/>
                <w:szCs w:val="20"/>
              </w:rPr>
              <w:t xml:space="preserve">    Expansion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3" w14:textId="77777777" w:rsidR="00D94E5D" w:rsidRDefault="00450F64">
            <w:pPr>
              <w:widowControl w:val="0"/>
              <w:rPr>
                <w:sz w:val="20"/>
                <w:szCs w:val="20"/>
              </w:rPr>
            </w:pPr>
            <w:r>
              <w:rPr>
                <w:sz w:val="20"/>
                <w:szCs w:val="20"/>
              </w:rPr>
              <w:t>52,720 (29.31)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4" w14:textId="77777777" w:rsidR="00D94E5D" w:rsidRDefault="00450F64">
            <w:pPr>
              <w:widowControl w:val="0"/>
              <w:rPr>
                <w:sz w:val="20"/>
                <w:szCs w:val="20"/>
              </w:rPr>
            </w:pPr>
            <w:r>
              <w:rPr>
                <w:sz w:val="20"/>
                <w:szCs w:val="20"/>
              </w:rPr>
              <w:t>49,705 (28.88)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5" w14:textId="77777777" w:rsidR="00D94E5D" w:rsidRDefault="00450F64">
            <w:pPr>
              <w:widowControl w:val="0"/>
              <w:rPr>
                <w:sz w:val="20"/>
                <w:szCs w:val="20"/>
              </w:rPr>
            </w:pPr>
            <w:r>
              <w:rPr>
                <w:sz w:val="20"/>
                <w:szCs w:val="20"/>
              </w:rPr>
              <w:t xml:space="preserve">3,015 (38.82)  </w:t>
            </w:r>
          </w:p>
        </w:tc>
      </w:tr>
      <w:tr w:rsidR="00D94E5D" w14:paraId="2990565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6" w14:textId="77777777" w:rsidR="00D94E5D" w:rsidRDefault="00450F64">
            <w:pPr>
              <w:widowControl w:val="0"/>
              <w:rPr>
                <w:sz w:val="20"/>
                <w:szCs w:val="20"/>
              </w:rPr>
            </w:pPr>
            <w:r>
              <w:rPr>
                <w:sz w:val="20"/>
                <w:szCs w:val="20"/>
              </w:rPr>
              <w:t xml:space="preserve">    Medicare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7" w14:textId="77777777" w:rsidR="00D94E5D" w:rsidRDefault="00450F64">
            <w:pPr>
              <w:widowControl w:val="0"/>
              <w:rPr>
                <w:sz w:val="20"/>
                <w:szCs w:val="20"/>
              </w:rPr>
            </w:pPr>
            <w:r>
              <w:rPr>
                <w:sz w:val="20"/>
                <w:szCs w:val="20"/>
              </w:rPr>
              <w:t xml:space="preserve">3,924 </w:t>
            </w:r>
            <w:proofErr w:type="gramStart"/>
            <w:r>
              <w:rPr>
                <w:sz w:val="20"/>
                <w:szCs w:val="20"/>
              </w:rPr>
              <w:t>( 2.18</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8" w14:textId="77777777" w:rsidR="00D94E5D" w:rsidRDefault="00450F64">
            <w:pPr>
              <w:widowControl w:val="0"/>
              <w:rPr>
                <w:sz w:val="20"/>
                <w:szCs w:val="20"/>
              </w:rPr>
            </w:pPr>
            <w:r>
              <w:rPr>
                <w:sz w:val="20"/>
                <w:szCs w:val="20"/>
              </w:rPr>
              <w:t xml:space="preserve">3,548 </w:t>
            </w:r>
            <w:proofErr w:type="gramStart"/>
            <w:r>
              <w:rPr>
                <w:sz w:val="20"/>
                <w:szCs w:val="20"/>
              </w:rPr>
              <w:t>( 2.06</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9" w14:textId="77777777" w:rsidR="00D94E5D" w:rsidRDefault="00450F64">
            <w:pPr>
              <w:widowControl w:val="0"/>
              <w:rPr>
                <w:sz w:val="20"/>
                <w:szCs w:val="20"/>
              </w:rPr>
            </w:pPr>
            <w:r>
              <w:rPr>
                <w:sz w:val="20"/>
                <w:szCs w:val="20"/>
              </w:rPr>
              <w:t xml:space="preserve">376 </w:t>
            </w:r>
            <w:proofErr w:type="gramStart"/>
            <w:r>
              <w:rPr>
                <w:sz w:val="20"/>
                <w:szCs w:val="20"/>
              </w:rPr>
              <w:t>( 4.84</w:t>
            </w:r>
            <w:proofErr w:type="gramEnd"/>
            <w:r>
              <w:rPr>
                <w:sz w:val="20"/>
                <w:szCs w:val="20"/>
              </w:rPr>
              <w:t>)</w:t>
            </w:r>
          </w:p>
        </w:tc>
      </w:tr>
      <w:tr w:rsidR="00D94E5D" w14:paraId="214CA24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A" w14:textId="77777777" w:rsidR="00D94E5D" w:rsidRDefault="00450F64">
            <w:pPr>
              <w:widowControl w:val="0"/>
              <w:rPr>
                <w:sz w:val="20"/>
                <w:szCs w:val="20"/>
              </w:rPr>
            </w:pPr>
            <w:r>
              <w:rPr>
                <w:sz w:val="20"/>
                <w:szCs w:val="20"/>
              </w:rPr>
              <w:t xml:space="preserve">    Medicare SNP</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B" w14:textId="77777777" w:rsidR="00D94E5D" w:rsidRDefault="00450F64">
            <w:pPr>
              <w:widowControl w:val="0"/>
              <w:rPr>
                <w:sz w:val="20"/>
                <w:szCs w:val="20"/>
              </w:rPr>
            </w:pPr>
            <w:r>
              <w:rPr>
                <w:sz w:val="20"/>
                <w:szCs w:val="20"/>
              </w:rPr>
              <w:t xml:space="preserve">3,426 </w:t>
            </w:r>
            <w:proofErr w:type="gramStart"/>
            <w:r>
              <w:rPr>
                <w:sz w:val="20"/>
                <w:szCs w:val="20"/>
              </w:rPr>
              <w:t>( 1.90</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C" w14:textId="77777777" w:rsidR="00D94E5D" w:rsidRDefault="00450F64">
            <w:pPr>
              <w:widowControl w:val="0"/>
              <w:rPr>
                <w:sz w:val="20"/>
                <w:szCs w:val="20"/>
              </w:rPr>
            </w:pPr>
            <w:r>
              <w:rPr>
                <w:sz w:val="20"/>
                <w:szCs w:val="20"/>
              </w:rPr>
              <w:t xml:space="preserve">3,007 </w:t>
            </w:r>
            <w:proofErr w:type="gramStart"/>
            <w:r>
              <w:rPr>
                <w:sz w:val="20"/>
                <w:szCs w:val="20"/>
              </w:rPr>
              <w:t>( 1.75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D" w14:textId="77777777" w:rsidR="00D94E5D" w:rsidRDefault="00450F64">
            <w:pPr>
              <w:widowControl w:val="0"/>
              <w:rPr>
                <w:sz w:val="20"/>
                <w:szCs w:val="20"/>
              </w:rPr>
            </w:pPr>
            <w:r>
              <w:rPr>
                <w:sz w:val="20"/>
                <w:szCs w:val="20"/>
              </w:rPr>
              <w:t xml:space="preserve">419 </w:t>
            </w:r>
            <w:proofErr w:type="gramStart"/>
            <w:r>
              <w:rPr>
                <w:sz w:val="20"/>
                <w:szCs w:val="20"/>
              </w:rPr>
              <w:t>( 5.39</w:t>
            </w:r>
            <w:proofErr w:type="gramEnd"/>
            <w:r>
              <w:rPr>
                <w:sz w:val="20"/>
                <w:szCs w:val="20"/>
              </w:rPr>
              <w:t>)</w:t>
            </w:r>
          </w:p>
        </w:tc>
      </w:tr>
      <w:tr w:rsidR="00D94E5D" w14:paraId="13FADF8E" w14:textId="77777777">
        <w:trPr>
          <w:trHeight w:val="120"/>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E" w14:textId="77777777" w:rsidR="00D94E5D" w:rsidRDefault="00450F64">
            <w:pPr>
              <w:widowControl w:val="0"/>
              <w:rPr>
                <w:sz w:val="20"/>
                <w:szCs w:val="20"/>
              </w:rPr>
            </w:pPr>
            <w:r>
              <w:rPr>
                <w:sz w:val="20"/>
                <w:szCs w:val="20"/>
              </w:rPr>
              <w:t>Medical Expense,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1F" w14:textId="77777777" w:rsidR="00D94E5D" w:rsidRDefault="00450F64">
            <w:pPr>
              <w:widowControl w:val="0"/>
              <w:rPr>
                <w:sz w:val="20"/>
                <w:szCs w:val="20"/>
              </w:rPr>
            </w:pPr>
            <w:r>
              <w:rPr>
                <w:sz w:val="20"/>
                <w:szCs w:val="20"/>
              </w:rPr>
              <w:t>1,950.00 (11611.42)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0" w14:textId="77777777" w:rsidR="00D94E5D" w:rsidRDefault="00450F64">
            <w:pPr>
              <w:widowControl w:val="0"/>
              <w:rPr>
                <w:sz w:val="20"/>
                <w:szCs w:val="20"/>
              </w:rPr>
            </w:pPr>
            <w:r>
              <w:rPr>
                <w:sz w:val="20"/>
                <w:szCs w:val="20"/>
              </w:rPr>
              <w:t>1,617.37 (9319.56)</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1" w14:textId="77777777" w:rsidR="00D94E5D" w:rsidRDefault="00450F64">
            <w:pPr>
              <w:widowControl w:val="0"/>
              <w:rPr>
                <w:sz w:val="20"/>
                <w:szCs w:val="20"/>
              </w:rPr>
            </w:pPr>
            <w:r>
              <w:rPr>
                <w:sz w:val="20"/>
                <w:szCs w:val="20"/>
              </w:rPr>
              <w:t>9,321.83 (33783.09)</w:t>
            </w:r>
          </w:p>
        </w:tc>
      </w:tr>
      <w:tr w:rsidR="00D94E5D" w14:paraId="1A5F08EE" w14:textId="77777777">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2" w14:textId="77777777" w:rsidR="00D94E5D" w:rsidRDefault="00450F64">
            <w:pPr>
              <w:widowControl w:val="0"/>
              <w:rPr>
                <w:sz w:val="20"/>
                <w:szCs w:val="20"/>
              </w:rPr>
            </w:pPr>
            <w:r>
              <w:rPr>
                <w:sz w:val="20"/>
                <w:szCs w:val="20"/>
              </w:rPr>
              <w:t>Rx Expense, mean (</w:t>
            </w:r>
            <w:proofErr w:type="spellStart"/>
            <w:r>
              <w:rPr>
                <w:sz w:val="20"/>
                <w:szCs w:val="20"/>
              </w:rPr>
              <w:t>sd</w:t>
            </w:r>
            <w:proofErr w:type="spellEnd"/>
            <w:r>
              <w:rPr>
                <w:sz w:val="20"/>
                <w:szCs w:val="20"/>
              </w:rPr>
              <w:t xml:space="preser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3" w14:textId="77777777" w:rsidR="00D94E5D" w:rsidRDefault="00450F64">
            <w:pPr>
              <w:widowControl w:val="0"/>
              <w:rPr>
                <w:sz w:val="20"/>
                <w:szCs w:val="20"/>
              </w:rPr>
            </w:pPr>
            <w:r>
              <w:rPr>
                <w:sz w:val="20"/>
                <w:szCs w:val="20"/>
              </w:rPr>
              <w:t>827.46 (5114.72)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4" w14:textId="77777777" w:rsidR="00D94E5D" w:rsidRDefault="00450F64">
            <w:pPr>
              <w:widowControl w:val="0"/>
              <w:rPr>
                <w:sz w:val="20"/>
                <w:szCs w:val="20"/>
              </w:rPr>
            </w:pPr>
            <w:r>
              <w:rPr>
                <w:sz w:val="20"/>
                <w:szCs w:val="20"/>
              </w:rPr>
              <w:t>754.28 (4847.11)</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5" w14:textId="77777777" w:rsidR="00D94E5D" w:rsidRDefault="00450F64">
            <w:pPr>
              <w:widowControl w:val="0"/>
              <w:rPr>
                <w:sz w:val="20"/>
                <w:szCs w:val="20"/>
              </w:rPr>
            </w:pPr>
            <w:r>
              <w:rPr>
                <w:sz w:val="20"/>
                <w:szCs w:val="20"/>
              </w:rPr>
              <w:t>2,449.26 (9083.07)</w:t>
            </w:r>
          </w:p>
        </w:tc>
      </w:tr>
      <w:tr w:rsidR="00D94E5D" w14:paraId="4AE64ABB" w14:textId="77777777">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6" w14:textId="77777777" w:rsidR="00D94E5D" w:rsidRDefault="00450F64">
            <w:pPr>
              <w:widowControl w:val="0"/>
              <w:rPr>
                <w:sz w:val="20"/>
                <w:szCs w:val="20"/>
              </w:rPr>
            </w:pPr>
            <w:r>
              <w:rPr>
                <w:sz w:val="20"/>
                <w:szCs w:val="20"/>
              </w:rPr>
              <w:t>Total Expense,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7" w14:textId="77777777" w:rsidR="00D94E5D" w:rsidRDefault="00450F64">
            <w:pPr>
              <w:widowControl w:val="0"/>
              <w:rPr>
                <w:sz w:val="20"/>
                <w:szCs w:val="20"/>
              </w:rPr>
            </w:pPr>
            <w:r>
              <w:rPr>
                <w:sz w:val="20"/>
                <w:szCs w:val="20"/>
              </w:rPr>
              <w:t>2,777.46 (13317.57)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8" w14:textId="77777777" w:rsidR="00D94E5D" w:rsidRDefault="00450F64">
            <w:pPr>
              <w:widowControl w:val="0"/>
              <w:rPr>
                <w:sz w:val="20"/>
                <w:szCs w:val="20"/>
              </w:rPr>
            </w:pPr>
            <w:r>
              <w:rPr>
                <w:sz w:val="20"/>
                <w:szCs w:val="20"/>
              </w:rPr>
              <w:t>2,371.65 (11056.60)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9" w14:textId="77777777" w:rsidR="00D94E5D" w:rsidRDefault="00450F64">
            <w:pPr>
              <w:widowControl w:val="0"/>
              <w:rPr>
                <w:sz w:val="20"/>
                <w:szCs w:val="20"/>
              </w:rPr>
            </w:pPr>
            <w:r>
              <w:rPr>
                <w:sz w:val="20"/>
                <w:szCs w:val="20"/>
              </w:rPr>
              <w:t>11,771.09 (36253.49)</w:t>
            </w:r>
          </w:p>
        </w:tc>
      </w:tr>
      <w:tr w:rsidR="00D94E5D" w14:paraId="7FCDD194" w14:textId="77777777">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A" w14:textId="77777777" w:rsidR="00D94E5D" w:rsidRDefault="00450F64">
            <w:pPr>
              <w:widowControl w:val="0"/>
              <w:rPr>
                <w:sz w:val="20"/>
                <w:szCs w:val="20"/>
              </w:rPr>
            </w:pPr>
            <w:r>
              <w:rPr>
                <w:sz w:val="20"/>
                <w:szCs w:val="20"/>
              </w:rPr>
              <w:t>Revenue,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B" w14:textId="77777777" w:rsidR="00D94E5D" w:rsidRDefault="00450F64">
            <w:pPr>
              <w:widowControl w:val="0"/>
              <w:rPr>
                <w:sz w:val="20"/>
                <w:szCs w:val="20"/>
              </w:rPr>
            </w:pPr>
            <w:r>
              <w:rPr>
                <w:sz w:val="20"/>
                <w:szCs w:val="20"/>
              </w:rPr>
              <w:t>2,916.21 (3911.43)</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C" w14:textId="77777777" w:rsidR="00D94E5D" w:rsidRDefault="00450F64">
            <w:pPr>
              <w:widowControl w:val="0"/>
              <w:rPr>
                <w:sz w:val="20"/>
                <w:szCs w:val="20"/>
              </w:rPr>
            </w:pPr>
            <w:r>
              <w:rPr>
                <w:sz w:val="20"/>
                <w:szCs w:val="20"/>
              </w:rPr>
              <w:t>2,807.90 (3611.15)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D" w14:textId="77777777" w:rsidR="00D94E5D" w:rsidRDefault="00450F64">
            <w:pPr>
              <w:widowControl w:val="0"/>
              <w:rPr>
                <w:sz w:val="20"/>
                <w:szCs w:val="20"/>
              </w:rPr>
            </w:pPr>
            <w:r>
              <w:rPr>
                <w:sz w:val="20"/>
                <w:szCs w:val="20"/>
              </w:rPr>
              <w:t>5,316.50 (7703.65)</w:t>
            </w:r>
          </w:p>
        </w:tc>
      </w:tr>
      <w:tr w:rsidR="00D94E5D" w14:paraId="15EE1F5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E" w14:textId="77777777" w:rsidR="00D94E5D" w:rsidRDefault="00450F64">
            <w:pPr>
              <w:widowControl w:val="0"/>
              <w:rPr>
                <w:sz w:val="20"/>
                <w:szCs w:val="20"/>
              </w:rPr>
            </w:pPr>
            <w:r>
              <w:rPr>
                <w:sz w:val="20"/>
                <w:szCs w:val="20"/>
              </w:rPr>
              <w:t>Medical Expense Ratio,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2F" w14:textId="77777777" w:rsidR="00D94E5D" w:rsidRDefault="00450F64">
            <w:pPr>
              <w:widowControl w:val="0"/>
              <w:rPr>
                <w:sz w:val="20"/>
                <w:szCs w:val="20"/>
              </w:rPr>
            </w:pPr>
            <w:r>
              <w:rPr>
                <w:sz w:val="20"/>
                <w:szCs w:val="20"/>
              </w:rPr>
              <w:t>0.96 (8.82)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0" w14:textId="77777777" w:rsidR="00D94E5D" w:rsidRDefault="00450F64">
            <w:pPr>
              <w:widowControl w:val="0"/>
              <w:rPr>
                <w:sz w:val="20"/>
                <w:szCs w:val="20"/>
              </w:rPr>
            </w:pPr>
            <w:r>
              <w:rPr>
                <w:sz w:val="20"/>
                <w:szCs w:val="20"/>
              </w:rPr>
              <w:t>0.86 (7.83)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1" w14:textId="77777777" w:rsidR="00D94E5D" w:rsidRDefault="00450F64">
            <w:pPr>
              <w:widowControl w:val="0"/>
              <w:rPr>
                <w:sz w:val="20"/>
                <w:szCs w:val="20"/>
              </w:rPr>
            </w:pPr>
            <w:r>
              <w:rPr>
                <w:sz w:val="20"/>
                <w:szCs w:val="20"/>
              </w:rPr>
              <w:t>3.14 (20.97)</w:t>
            </w:r>
          </w:p>
        </w:tc>
      </w:tr>
      <w:tr w:rsidR="00D94E5D" w14:paraId="6B342656"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2" w14:textId="77777777" w:rsidR="00D94E5D" w:rsidRDefault="00450F64">
            <w:pPr>
              <w:widowControl w:val="0"/>
              <w:rPr>
                <w:sz w:val="20"/>
                <w:szCs w:val="20"/>
              </w:rPr>
            </w:pPr>
            <w:r>
              <w:rPr>
                <w:sz w:val="20"/>
                <w:szCs w:val="20"/>
              </w:rPr>
              <w:t>MER = 1,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3" w14:textId="77777777" w:rsidR="00D94E5D" w:rsidRDefault="00450F64">
            <w:pPr>
              <w:widowControl w:val="0"/>
              <w:rPr>
                <w:sz w:val="20"/>
                <w:szCs w:val="20"/>
              </w:rPr>
            </w:pPr>
            <w:r>
              <w:rPr>
                <w:sz w:val="20"/>
                <w:szCs w:val="20"/>
              </w:rPr>
              <w:t xml:space="preserve">7,099 </w:t>
            </w:r>
            <w:proofErr w:type="gramStart"/>
            <w:r>
              <w:rPr>
                <w:sz w:val="20"/>
                <w:szCs w:val="20"/>
              </w:rPr>
              <w:t>( 3.95</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4" w14:textId="77777777" w:rsidR="00D94E5D" w:rsidRDefault="00450F64">
            <w:pPr>
              <w:widowControl w:val="0"/>
              <w:rPr>
                <w:sz w:val="20"/>
                <w:szCs w:val="20"/>
              </w:rPr>
            </w:pPr>
            <w:r>
              <w:rPr>
                <w:sz w:val="20"/>
                <w:szCs w:val="20"/>
              </w:rPr>
              <w:t xml:space="preserve">6,304 </w:t>
            </w:r>
            <w:proofErr w:type="gramStart"/>
            <w:r>
              <w:rPr>
                <w:sz w:val="20"/>
                <w:szCs w:val="20"/>
              </w:rPr>
              <w:t>( 3.66</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5" w14:textId="77777777" w:rsidR="00D94E5D" w:rsidRDefault="00450F64">
            <w:pPr>
              <w:widowControl w:val="0"/>
              <w:rPr>
                <w:sz w:val="20"/>
                <w:szCs w:val="20"/>
              </w:rPr>
            </w:pPr>
            <w:r>
              <w:rPr>
                <w:sz w:val="20"/>
                <w:szCs w:val="20"/>
              </w:rPr>
              <w:t>795 (10.24)</w:t>
            </w:r>
          </w:p>
        </w:tc>
      </w:tr>
      <w:tr w:rsidR="00D94E5D" w14:paraId="4AAFAF1F" w14:textId="77777777">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6" w14:textId="77777777" w:rsidR="00D94E5D" w:rsidRDefault="00450F64">
            <w:pPr>
              <w:widowControl w:val="0"/>
              <w:rPr>
                <w:sz w:val="20"/>
                <w:szCs w:val="20"/>
              </w:rPr>
            </w:pPr>
            <w:r>
              <w:rPr>
                <w:sz w:val="20"/>
                <w:szCs w:val="20"/>
              </w:rPr>
              <w:t>Primary Care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7" w14:textId="77777777" w:rsidR="00D94E5D" w:rsidRDefault="00450F64">
            <w:pPr>
              <w:widowControl w:val="0"/>
              <w:rPr>
                <w:sz w:val="20"/>
                <w:szCs w:val="20"/>
              </w:rPr>
            </w:pPr>
            <w:r>
              <w:rPr>
                <w:sz w:val="20"/>
                <w:szCs w:val="20"/>
              </w:rPr>
              <w:t>2.50 (4.13)</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8" w14:textId="77777777" w:rsidR="00D94E5D" w:rsidRDefault="00450F64">
            <w:pPr>
              <w:widowControl w:val="0"/>
              <w:rPr>
                <w:sz w:val="20"/>
                <w:szCs w:val="20"/>
              </w:rPr>
            </w:pPr>
            <w:r>
              <w:rPr>
                <w:sz w:val="20"/>
                <w:szCs w:val="20"/>
              </w:rPr>
              <w:t>2.39 (3.93)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9" w14:textId="77777777" w:rsidR="00D94E5D" w:rsidRDefault="00450F64">
            <w:pPr>
              <w:widowControl w:val="0"/>
              <w:rPr>
                <w:sz w:val="20"/>
                <w:szCs w:val="20"/>
              </w:rPr>
            </w:pPr>
            <w:r>
              <w:rPr>
                <w:sz w:val="20"/>
                <w:szCs w:val="20"/>
              </w:rPr>
              <w:t>4.92 (6.80)</w:t>
            </w:r>
          </w:p>
        </w:tc>
      </w:tr>
      <w:tr w:rsidR="00D94E5D" w14:paraId="50DE181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A" w14:textId="77777777" w:rsidR="00D94E5D" w:rsidRDefault="00450F64">
            <w:pPr>
              <w:widowControl w:val="0"/>
              <w:rPr>
                <w:sz w:val="20"/>
                <w:szCs w:val="20"/>
              </w:rPr>
            </w:pPr>
            <w:r>
              <w:rPr>
                <w:sz w:val="20"/>
                <w:szCs w:val="20"/>
              </w:rPr>
              <w:t>ER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B" w14:textId="77777777" w:rsidR="00D94E5D" w:rsidRDefault="00450F64">
            <w:pPr>
              <w:widowControl w:val="0"/>
              <w:rPr>
                <w:sz w:val="20"/>
                <w:szCs w:val="20"/>
              </w:rPr>
            </w:pPr>
            <w:r>
              <w:rPr>
                <w:sz w:val="20"/>
                <w:szCs w:val="20"/>
              </w:rPr>
              <w:t>0.52 (1.39)</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C" w14:textId="77777777" w:rsidR="00D94E5D" w:rsidRDefault="00450F64">
            <w:pPr>
              <w:widowControl w:val="0"/>
              <w:rPr>
                <w:sz w:val="20"/>
                <w:szCs w:val="20"/>
              </w:rPr>
            </w:pPr>
            <w:r>
              <w:rPr>
                <w:sz w:val="20"/>
                <w:szCs w:val="20"/>
              </w:rPr>
              <w:t>0.48 (1.26)</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D" w14:textId="77777777" w:rsidR="00D94E5D" w:rsidRDefault="00450F64">
            <w:pPr>
              <w:widowControl w:val="0"/>
              <w:rPr>
                <w:sz w:val="20"/>
                <w:szCs w:val="20"/>
              </w:rPr>
            </w:pPr>
            <w:r>
              <w:rPr>
                <w:sz w:val="20"/>
                <w:szCs w:val="20"/>
              </w:rPr>
              <w:t>1.38 (2.91)</w:t>
            </w:r>
          </w:p>
        </w:tc>
      </w:tr>
      <w:tr w:rsidR="00D94E5D" w14:paraId="734F36C5"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E" w14:textId="77777777" w:rsidR="00D94E5D" w:rsidRDefault="00450F64">
            <w:pPr>
              <w:widowControl w:val="0"/>
              <w:rPr>
                <w:sz w:val="20"/>
                <w:szCs w:val="20"/>
              </w:rPr>
            </w:pPr>
            <w:r>
              <w:rPr>
                <w:sz w:val="20"/>
                <w:szCs w:val="20"/>
              </w:rPr>
              <w:t>Inpatient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3F" w14:textId="77777777" w:rsidR="00D94E5D" w:rsidRDefault="00450F64">
            <w:pPr>
              <w:widowControl w:val="0"/>
              <w:rPr>
                <w:sz w:val="20"/>
                <w:szCs w:val="20"/>
              </w:rPr>
            </w:pPr>
            <w:r>
              <w:rPr>
                <w:sz w:val="20"/>
                <w:szCs w:val="20"/>
              </w:rPr>
              <w:t>0.07 (0.36)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0" w14:textId="77777777" w:rsidR="00D94E5D" w:rsidRDefault="00450F64">
            <w:pPr>
              <w:widowControl w:val="0"/>
              <w:rPr>
                <w:sz w:val="20"/>
                <w:szCs w:val="20"/>
              </w:rPr>
            </w:pPr>
            <w:r>
              <w:rPr>
                <w:sz w:val="20"/>
                <w:szCs w:val="20"/>
              </w:rPr>
              <w:t>0.05 (0.28)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1" w14:textId="77777777" w:rsidR="00D94E5D" w:rsidRDefault="00450F64">
            <w:pPr>
              <w:widowControl w:val="0"/>
              <w:rPr>
                <w:sz w:val="20"/>
                <w:szCs w:val="20"/>
              </w:rPr>
            </w:pPr>
            <w:r>
              <w:rPr>
                <w:sz w:val="20"/>
                <w:szCs w:val="20"/>
              </w:rPr>
              <w:t>0.36 (1.02)</w:t>
            </w:r>
          </w:p>
        </w:tc>
      </w:tr>
      <w:tr w:rsidR="00D94E5D" w14:paraId="40F50C8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2" w14:textId="77777777" w:rsidR="00D94E5D" w:rsidRDefault="00450F64">
            <w:pPr>
              <w:widowControl w:val="0"/>
              <w:rPr>
                <w:sz w:val="20"/>
                <w:szCs w:val="20"/>
              </w:rPr>
            </w:pPr>
            <w:r>
              <w:rPr>
                <w:sz w:val="20"/>
                <w:szCs w:val="20"/>
              </w:rPr>
              <w:t>Number of Chronic Conditions, mean (</w:t>
            </w:r>
            <w:proofErr w:type="spellStart"/>
            <w:r>
              <w:rPr>
                <w:sz w:val="20"/>
                <w:szCs w:val="20"/>
              </w:rPr>
              <w:t>sd</w:t>
            </w:r>
            <w:proofErr w:type="spellEnd"/>
            <w:r>
              <w:rPr>
                <w:sz w:val="20"/>
                <w:szCs w:val="20"/>
              </w:rPr>
              <w:t xml:space="preser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3" w14:textId="77777777" w:rsidR="00D94E5D" w:rsidRDefault="00450F64">
            <w:pPr>
              <w:widowControl w:val="0"/>
              <w:rPr>
                <w:sz w:val="20"/>
                <w:szCs w:val="20"/>
              </w:rPr>
            </w:pPr>
            <w:r>
              <w:rPr>
                <w:sz w:val="20"/>
                <w:szCs w:val="20"/>
              </w:rPr>
              <w:t>0.60 (1.25)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4" w14:textId="77777777" w:rsidR="00D94E5D" w:rsidRDefault="00450F64">
            <w:pPr>
              <w:widowControl w:val="0"/>
              <w:rPr>
                <w:sz w:val="20"/>
                <w:szCs w:val="20"/>
              </w:rPr>
            </w:pPr>
            <w:r>
              <w:rPr>
                <w:sz w:val="20"/>
                <w:szCs w:val="20"/>
              </w:rPr>
              <w:t>0.54 (1.11)</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5" w14:textId="77777777" w:rsidR="00D94E5D" w:rsidRDefault="00450F64">
            <w:pPr>
              <w:widowControl w:val="0"/>
              <w:rPr>
                <w:sz w:val="20"/>
                <w:szCs w:val="20"/>
              </w:rPr>
            </w:pPr>
            <w:r>
              <w:rPr>
                <w:sz w:val="20"/>
                <w:szCs w:val="20"/>
              </w:rPr>
              <w:t>2.07 (2.56)</w:t>
            </w:r>
          </w:p>
        </w:tc>
      </w:tr>
      <w:tr w:rsidR="00D94E5D" w14:paraId="13EEF66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6" w14:textId="77777777" w:rsidR="00D94E5D" w:rsidRDefault="00450F64">
            <w:pPr>
              <w:widowControl w:val="0"/>
              <w:rPr>
                <w:sz w:val="20"/>
                <w:szCs w:val="20"/>
              </w:rPr>
            </w:pPr>
            <w:r>
              <w:rPr>
                <w:sz w:val="20"/>
                <w:szCs w:val="20"/>
              </w:rPr>
              <w:t>Behavioral Health Diagnosis,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7" w14:textId="77777777" w:rsidR="00D94E5D" w:rsidRDefault="00450F64">
            <w:pPr>
              <w:widowControl w:val="0"/>
              <w:rPr>
                <w:sz w:val="20"/>
                <w:szCs w:val="20"/>
              </w:rPr>
            </w:pPr>
            <w:r>
              <w:rPr>
                <w:sz w:val="20"/>
                <w:szCs w:val="20"/>
              </w:rPr>
              <w:t>0.33 (0.47)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8" w14:textId="77777777" w:rsidR="00D94E5D" w:rsidRDefault="00450F64">
            <w:pPr>
              <w:widowControl w:val="0"/>
              <w:rPr>
                <w:sz w:val="20"/>
                <w:szCs w:val="20"/>
              </w:rPr>
            </w:pPr>
            <w:r>
              <w:rPr>
                <w:sz w:val="20"/>
                <w:szCs w:val="20"/>
              </w:rPr>
              <w:t>0.32 (0.46)</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9" w14:textId="77777777" w:rsidR="00D94E5D" w:rsidRDefault="00450F64">
            <w:pPr>
              <w:widowControl w:val="0"/>
              <w:rPr>
                <w:sz w:val="20"/>
                <w:szCs w:val="20"/>
              </w:rPr>
            </w:pPr>
            <w:r>
              <w:rPr>
                <w:sz w:val="20"/>
                <w:szCs w:val="20"/>
              </w:rPr>
              <w:t>0.62 (0.49)</w:t>
            </w:r>
          </w:p>
        </w:tc>
      </w:tr>
      <w:tr w:rsidR="00D94E5D" w14:paraId="516FB950"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A" w14:textId="77777777" w:rsidR="00D94E5D" w:rsidRDefault="00450F64">
            <w:pPr>
              <w:widowControl w:val="0"/>
              <w:rPr>
                <w:sz w:val="20"/>
                <w:szCs w:val="20"/>
              </w:rPr>
            </w:pPr>
            <w:r>
              <w:rPr>
                <w:sz w:val="20"/>
                <w:szCs w:val="20"/>
              </w:rPr>
              <w:t>Indicator of Rx &gt; 8,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B" w14:textId="77777777" w:rsidR="00D94E5D" w:rsidRDefault="00450F64">
            <w:pPr>
              <w:widowControl w:val="0"/>
              <w:rPr>
                <w:sz w:val="20"/>
                <w:szCs w:val="20"/>
              </w:rPr>
            </w:pPr>
            <w:r>
              <w:rPr>
                <w:sz w:val="20"/>
                <w:szCs w:val="20"/>
              </w:rPr>
              <w:t>0.14 (0.35)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C" w14:textId="77777777" w:rsidR="00D94E5D" w:rsidRDefault="00450F64">
            <w:pPr>
              <w:widowControl w:val="0"/>
              <w:rPr>
                <w:sz w:val="20"/>
                <w:szCs w:val="20"/>
              </w:rPr>
            </w:pPr>
            <w:r>
              <w:rPr>
                <w:sz w:val="20"/>
                <w:szCs w:val="20"/>
              </w:rPr>
              <w:t>0.13 (0.34)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D" w14:textId="77777777" w:rsidR="00D94E5D" w:rsidRDefault="00450F64">
            <w:pPr>
              <w:widowControl w:val="0"/>
              <w:rPr>
                <w:sz w:val="20"/>
                <w:szCs w:val="20"/>
              </w:rPr>
            </w:pPr>
            <w:r>
              <w:rPr>
                <w:sz w:val="20"/>
                <w:szCs w:val="20"/>
              </w:rPr>
              <w:t>0.39 (0.49)</w:t>
            </w:r>
          </w:p>
        </w:tc>
      </w:tr>
      <w:tr w:rsidR="00D94E5D" w14:paraId="4625217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E" w14:textId="77777777" w:rsidR="00D94E5D" w:rsidRDefault="00450F64">
            <w:pPr>
              <w:widowControl w:val="0"/>
              <w:rPr>
                <w:sz w:val="20"/>
                <w:szCs w:val="20"/>
              </w:rPr>
            </w:pPr>
            <w:r>
              <w:rPr>
                <w:sz w:val="20"/>
                <w:szCs w:val="20"/>
              </w:rPr>
              <w:t>Indicator Obesity,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4F" w14:textId="77777777" w:rsidR="00D94E5D" w:rsidRDefault="00450F64">
            <w:pPr>
              <w:widowControl w:val="0"/>
              <w:rPr>
                <w:sz w:val="20"/>
                <w:szCs w:val="20"/>
              </w:rPr>
            </w:pPr>
            <w:r>
              <w:rPr>
                <w:sz w:val="20"/>
                <w:szCs w:val="20"/>
              </w:rPr>
              <w:t>0.16 (0.36)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0" w14:textId="77777777" w:rsidR="00D94E5D" w:rsidRDefault="00450F64">
            <w:pPr>
              <w:widowControl w:val="0"/>
              <w:rPr>
                <w:sz w:val="20"/>
                <w:szCs w:val="20"/>
              </w:rPr>
            </w:pPr>
            <w:r>
              <w:rPr>
                <w:sz w:val="20"/>
                <w:szCs w:val="20"/>
              </w:rPr>
              <w:t>0.15 (0.36)</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1" w14:textId="77777777" w:rsidR="00D94E5D" w:rsidRDefault="00450F64">
            <w:pPr>
              <w:widowControl w:val="0"/>
              <w:rPr>
                <w:sz w:val="20"/>
                <w:szCs w:val="20"/>
              </w:rPr>
            </w:pPr>
            <w:r>
              <w:rPr>
                <w:sz w:val="20"/>
                <w:szCs w:val="20"/>
              </w:rPr>
              <w:t>0.26 (0.44)</w:t>
            </w:r>
          </w:p>
        </w:tc>
      </w:tr>
      <w:tr w:rsidR="00D94E5D" w14:paraId="19824959"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2" w14:textId="77777777" w:rsidR="00D94E5D" w:rsidRDefault="00450F64">
            <w:pPr>
              <w:widowControl w:val="0"/>
              <w:rPr>
                <w:sz w:val="20"/>
                <w:szCs w:val="20"/>
              </w:rPr>
            </w:pPr>
            <w:r>
              <w:rPr>
                <w:sz w:val="20"/>
                <w:szCs w:val="20"/>
              </w:rPr>
              <w:t>Hypertension,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3" w14:textId="77777777" w:rsidR="00D94E5D" w:rsidRDefault="00450F64">
            <w:pPr>
              <w:widowControl w:val="0"/>
              <w:rPr>
                <w:sz w:val="20"/>
                <w:szCs w:val="20"/>
              </w:rPr>
            </w:pPr>
            <w:r>
              <w:rPr>
                <w:sz w:val="20"/>
                <w:szCs w:val="20"/>
              </w:rPr>
              <w:t>0.11 (0.32)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4" w14:textId="77777777" w:rsidR="00D94E5D" w:rsidRDefault="00450F64">
            <w:pPr>
              <w:widowControl w:val="0"/>
              <w:rPr>
                <w:sz w:val="20"/>
                <w:szCs w:val="20"/>
              </w:rPr>
            </w:pPr>
            <w:r>
              <w:rPr>
                <w:sz w:val="20"/>
                <w:szCs w:val="20"/>
              </w:rPr>
              <w:t>0.11 (0.31)</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5" w14:textId="77777777" w:rsidR="00D94E5D" w:rsidRDefault="00450F64">
            <w:pPr>
              <w:widowControl w:val="0"/>
              <w:rPr>
                <w:sz w:val="20"/>
                <w:szCs w:val="20"/>
              </w:rPr>
            </w:pPr>
            <w:r>
              <w:rPr>
                <w:sz w:val="20"/>
                <w:szCs w:val="20"/>
              </w:rPr>
              <w:t>0.31 (0.46)</w:t>
            </w:r>
          </w:p>
        </w:tc>
      </w:tr>
      <w:tr w:rsidR="00D94E5D" w14:paraId="364490C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6" w14:textId="77777777" w:rsidR="00D94E5D" w:rsidRDefault="00450F64">
            <w:pPr>
              <w:widowControl w:val="0"/>
              <w:rPr>
                <w:sz w:val="20"/>
                <w:szCs w:val="20"/>
              </w:rPr>
            </w:pPr>
            <w:r>
              <w:rPr>
                <w:sz w:val="20"/>
                <w:szCs w:val="20"/>
              </w:rPr>
              <w:t>Smoking,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7" w14:textId="77777777" w:rsidR="00D94E5D" w:rsidRDefault="00450F64">
            <w:pPr>
              <w:widowControl w:val="0"/>
              <w:rPr>
                <w:sz w:val="20"/>
                <w:szCs w:val="20"/>
              </w:rPr>
            </w:pPr>
            <w:r>
              <w:rPr>
                <w:sz w:val="20"/>
                <w:szCs w:val="20"/>
              </w:rPr>
              <w:t>0.15 (0.36)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8" w14:textId="77777777" w:rsidR="00D94E5D" w:rsidRDefault="00450F64">
            <w:pPr>
              <w:widowControl w:val="0"/>
              <w:rPr>
                <w:sz w:val="20"/>
                <w:szCs w:val="20"/>
              </w:rPr>
            </w:pPr>
            <w:r>
              <w:rPr>
                <w:sz w:val="20"/>
                <w:szCs w:val="20"/>
              </w:rPr>
              <w:t>0.14 (0.35)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9" w14:textId="77777777" w:rsidR="00D94E5D" w:rsidRDefault="00450F64">
            <w:pPr>
              <w:widowControl w:val="0"/>
              <w:rPr>
                <w:sz w:val="20"/>
                <w:szCs w:val="20"/>
              </w:rPr>
            </w:pPr>
            <w:r>
              <w:rPr>
                <w:sz w:val="20"/>
                <w:szCs w:val="20"/>
              </w:rPr>
              <w:t>0.42 (0.49)</w:t>
            </w:r>
          </w:p>
        </w:tc>
      </w:tr>
      <w:tr w:rsidR="00D94E5D" w14:paraId="7F722981" w14:textId="77777777">
        <w:trPr>
          <w:trHeight w:val="33"/>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A" w14:textId="77777777" w:rsidR="00D94E5D" w:rsidRDefault="00450F64">
            <w:pPr>
              <w:widowControl w:val="0"/>
              <w:rPr>
                <w:sz w:val="20"/>
                <w:szCs w:val="20"/>
              </w:rPr>
            </w:pPr>
            <w:r>
              <w:rPr>
                <w:sz w:val="20"/>
                <w:szCs w:val="20"/>
              </w:rPr>
              <w:t>Health Home Eligible,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B" w14:textId="77777777" w:rsidR="00D94E5D" w:rsidRDefault="00450F64">
            <w:pPr>
              <w:widowControl w:val="0"/>
              <w:rPr>
                <w:sz w:val="20"/>
                <w:szCs w:val="20"/>
              </w:rPr>
            </w:pPr>
            <w:r>
              <w:rPr>
                <w:sz w:val="20"/>
                <w:szCs w:val="20"/>
              </w:rPr>
              <w:t>0.07 (0.26)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C" w14:textId="77777777" w:rsidR="00D94E5D" w:rsidRDefault="00450F64">
            <w:pPr>
              <w:widowControl w:val="0"/>
              <w:rPr>
                <w:sz w:val="20"/>
                <w:szCs w:val="20"/>
              </w:rPr>
            </w:pPr>
            <w:r>
              <w:rPr>
                <w:sz w:val="20"/>
                <w:szCs w:val="20"/>
              </w:rPr>
              <w:t>0.06 (0.24)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D" w14:textId="77777777" w:rsidR="00D94E5D" w:rsidRDefault="00450F64">
            <w:pPr>
              <w:widowControl w:val="0"/>
              <w:rPr>
                <w:sz w:val="20"/>
                <w:szCs w:val="20"/>
              </w:rPr>
            </w:pPr>
            <w:r>
              <w:rPr>
                <w:sz w:val="20"/>
                <w:szCs w:val="20"/>
              </w:rPr>
              <w:t>0.24 (0.43)</w:t>
            </w:r>
          </w:p>
        </w:tc>
      </w:tr>
      <w:tr w:rsidR="00D94E5D" w14:paraId="59AF418F" w14:textId="77777777">
        <w:trPr>
          <w:trHeight w:val="19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E" w14:textId="77777777" w:rsidR="00D94E5D" w:rsidRDefault="00450F64">
            <w:pPr>
              <w:widowControl w:val="0"/>
              <w:rPr>
                <w:sz w:val="20"/>
                <w:szCs w:val="20"/>
              </w:rPr>
            </w:pPr>
            <w:r>
              <w:rPr>
                <w:sz w:val="20"/>
                <w:szCs w:val="20"/>
              </w:rPr>
              <w:t>Health Home Status,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5F" w14:textId="77777777" w:rsidR="00D94E5D" w:rsidRDefault="00450F64">
            <w:pPr>
              <w:widowControl w:val="0"/>
              <w:rPr>
                <w:sz w:val="20"/>
                <w:szCs w:val="20"/>
              </w:rPr>
            </w:pPr>
            <w:r>
              <w:rPr>
                <w:sz w:val="20"/>
                <w:szCs w:val="20"/>
              </w:rPr>
              <w:t>0.01 (0.10)</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0" w14:textId="77777777" w:rsidR="00D94E5D" w:rsidRDefault="00450F64">
            <w:pPr>
              <w:widowControl w:val="0"/>
              <w:rPr>
                <w:sz w:val="20"/>
                <w:szCs w:val="20"/>
              </w:rPr>
            </w:pPr>
            <w:r>
              <w:rPr>
                <w:sz w:val="20"/>
                <w:szCs w:val="20"/>
              </w:rPr>
              <w:t>0.01 (0.09)</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1" w14:textId="77777777" w:rsidR="00D94E5D" w:rsidRDefault="00450F64">
            <w:pPr>
              <w:widowControl w:val="0"/>
              <w:rPr>
                <w:sz w:val="20"/>
                <w:szCs w:val="20"/>
              </w:rPr>
            </w:pPr>
            <w:r>
              <w:rPr>
                <w:sz w:val="20"/>
                <w:szCs w:val="20"/>
              </w:rPr>
              <w:t>0.04 (0.19)</w:t>
            </w:r>
          </w:p>
        </w:tc>
      </w:tr>
      <w:tr w:rsidR="00D94E5D" w14:paraId="3372E2F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2" w14:textId="77777777" w:rsidR="00D94E5D" w:rsidRDefault="00450F64">
            <w:pPr>
              <w:widowControl w:val="0"/>
              <w:rPr>
                <w:sz w:val="20"/>
                <w:szCs w:val="20"/>
              </w:rPr>
            </w:pPr>
            <w:r>
              <w:rPr>
                <w:sz w:val="20"/>
                <w:szCs w:val="20"/>
              </w:rPr>
              <w:t>MHIP,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3" w14:textId="77777777" w:rsidR="00D94E5D" w:rsidRDefault="00450F64">
            <w:pPr>
              <w:widowControl w:val="0"/>
              <w:rPr>
                <w:sz w:val="20"/>
                <w:szCs w:val="20"/>
              </w:rPr>
            </w:pPr>
            <w:r>
              <w:rPr>
                <w:sz w:val="20"/>
                <w:szCs w:val="20"/>
              </w:rPr>
              <w:t>0.02 (0.14)</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4" w14:textId="77777777" w:rsidR="00D94E5D" w:rsidRDefault="00450F64">
            <w:pPr>
              <w:widowControl w:val="0"/>
              <w:rPr>
                <w:sz w:val="20"/>
                <w:szCs w:val="20"/>
              </w:rPr>
            </w:pPr>
            <w:r>
              <w:rPr>
                <w:sz w:val="20"/>
                <w:szCs w:val="20"/>
              </w:rPr>
              <w:t>0.02 (0.13)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5" w14:textId="77777777" w:rsidR="00D94E5D" w:rsidRDefault="00450F64">
            <w:pPr>
              <w:widowControl w:val="0"/>
              <w:rPr>
                <w:sz w:val="20"/>
                <w:szCs w:val="20"/>
              </w:rPr>
            </w:pPr>
            <w:r>
              <w:rPr>
                <w:sz w:val="20"/>
                <w:szCs w:val="20"/>
              </w:rPr>
              <w:t>0.03 (0.18)</w:t>
            </w:r>
          </w:p>
        </w:tc>
      </w:tr>
      <w:tr w:rsidR="00D94E5D" w14:paraId="597AEE2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6" w14:textId="77777777" w:rsidR="00D94E5D" w:rsidRDefault="00450F64">
            <w:pPr>
              <w:widowControl w:val="0"/>
              <w:rPr>
                <w:sz w:val="20"/>
                <w:szCs w:val="20"/>
              </w:rPr>
            </w:pPr>
            <w:r>
              <w:rPr>
                <w:sz w:val="20"/>
                <w:szCs w:val="20"/>
              </w:rPr>
              <w:lastRenderedPageBreak/>
              <w:t>Billing Provider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7" w14:textId="77777777" w:rsidR="00D94E5D" w:rsidRDefault="00450F64">
            <w:pPr>
              <w:widowControl w:val="0"/>
              <w:rPr>
                <w:sz w:val="20"/>
                <w:szCs w:val="20"/>
              </w:rPr>
            </w:pPr>
            <w:r>
              <w:rPr>
                <w:sz w:val="20"/>
                <w:szCs w:val="20"/>
              </w:rPr>
              <w:t>2.62 (4.30)</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8" w14:textId="77777777" w:rsidR="00D94E5D" w:rsidRDefault="00450F64">
            <w:pPr>
              <w:widowControl w:val="0"/>
              <w:rPr>
                <w:sz w:val="20"/>
                <w:szCs w:val="20"/>
              </w:rPr>
            </w:pPr>
            <w:r>
              <w:rPr>
                <w:sz w:val="20"/>
                <w:szCs w:val="20"/>
              </w:rPr>
              <w:t>2.50 (4.09)</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9" w14:textId="77777777" w:rsidR="00D94E5D" w:rsidRDefault="00450F64">
            <w:pPr>
              <w:widowControl w:val="0"/>
              <w:rPr>
                <w:sz w:val="20"/>
                <w:szCs w:val="20"/>
              </w:rPr>
            </w:pPr>
            <w:r>
              <w:rPr>
                <w:sz w:val="20"/>
                <w:szCs w:val="20"/>
              </w:rPr>
              <w:t>5.22 (7.16)</w:t>
            </w:r>
          </w:p>
        </w:tc>
      </w:tr>
      <w:tr w:rsidR="00D94E5D" w14:paraId="5C0F6419"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A" w14:textId="77777777" w:rsidR="00D94E5D" w:rsidRDefault="00450F64">
            <w:pPr>
              <w:widowControl w:val="0"/>
              <w:rPr>
                <w:sz w:val="20"/>
                <w:szCs w:val="20"/>
              </w:rPr>
            </w:pPr>
            <w:r>
              <w:rPr>
                <w:sz w:val="20"/>
                <w:szCs w:val="20"/>
              </w:rPr>
              <w:t>Specialty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B" w14:textId="77777777" w:rsidR="00D94E5D" w:rsidRDefault="00450F64">
            <w:pPr>
              <w:widowControl w:val="0"/>
              <w:rPr>
                <w:sz w:val="20"/>
                <w:szCs w:val="20"/>
              </w:rPr>
            </w:pPr>
            <w:r>
              <w:rPr>
                <w:sz w:val="20"/>
                <w:szCs w:val="20"/>
              </w:rPr>
              <w:t>0.68 (1.18)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C" w14:textId="77777777" w:rsidR="00D94E5D" w:rsidRDefault="00450F64">
            <w:pPr>
              <w:widowControl w:val="0"/>
              <w:rPr>
                <w:sz w:val="20"/>
                <w:szCs w:val="20"/>
              </w:rPr>
            </w:pPr>
            <w:r>
              <w:rPr>
                <w:sz w:val="20"/>
                <w:szCs w:val="20"/>
              </w:rPr>
              <w:t>0.65 (1.14)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D" w14:textId="77777777" w:rsidR="00D94E5D" w:rsidRDefault="00450F64">
            <w:pPr>
              <w:widowControl w:val="0"/>
              <w:rPr>
                <w:sz w:val="20"/>
                <w:szCs w:val="20"/>
              </w:rPr>
            </w:pPr>
            <w:r>
              <w:rPr>
                <w:sz w:val="20"/>
                <w:szCs w:val="20"/>
              </w:rPr>
              <w:t>1.25 (1.85)</w:t>
            </w:r>
          </w:p>
        </w:tc>
      </w:tr>
      <w:tr w:rsidR="00D94E5D" w14:paraId="557FFEA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E" w14:textId="77777777" w:rsidR="00D94E5D" w:rsidRDefault="00450F64">
            <w:pPr>
              <w:widowControl w:val="0"/>
              <w:rPr>
                <w:sz w:val="20"/>
                <w:szCs w:val="20"/>
              </w:rPr>
            </w:pPr>
            <w:r>
              <w:rPr>
                <w:sz w:val="20"/>
                <w:szCs w:val="20"/>
              </w:rPr>
              <w:t>RISK,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6F"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0"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1" w14:textId="77777777" w:rsidR="00D94E5D" w:rsidRDefault="00D94E5D">
            <w:pPr>
              <w:widowControl w:val="0"/>
              <w:rPr>
                <w:sz w:val="20"/>
                <w:szCs w:val="20"/>
              </w:rPr>
            </w:pPr>
          </w:p>
        </w:tc>
      </w:tr>
      <w:tr w:rsidR="00D94E5D" w14:paraId="2A5A2CC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2" w14:textId="77777777" w:rsidR="00D94E5D" w:rsidRDefault="00450F64">
            <w:pPr>
              <w:widowControl w:val="0"/>
              <w:rPr>
                <w:sz w:val="20"/>
                <w:szCs w:val="20"/>
              </w:rPr>
            </w:pPr>
            <w:r>
              <w:rPr>
                <w:sz w:val="20"/>
                <w:szCs w:val="20"/>
              </w:rPr>
              <w:t xml:space="preserve">    Catastrophe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3" w14:textId="77777777" w:rsidR="00D94E5D" w:rsidRDefault="00450F64">
            <w:pPr>
              <w:widowControl w:val="0"/>
              <w:rPr>
                <w:sz w:val="20"/>
                <w:szCs w:val="20"/>
              </w:rPr>
            </w:pPr>
            <w:r>
              <w:rPr>
                <w:sz w:val="20"/>
                <w:szCs w:val="20"/>
              </w:rPr>
              <w:t xml:space="preserve">2,768 </w:t>
            </w:r>
            <w:proofErr w:type="gramStart"/>
            <w:r>
              <w:rPr>
                <w:sz w:val="20"/>
                <w:szCs w:val="20"/>
              </w:rPr>
              <w:t>( 1.54</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4" w14:textId="77777777" w:rsidR="00D94E5D" w:rsidRDefault="00450F64">
            <w:pPr>
              <w:widowControl w:val="0"/>
              <w:rPr>
                <w:sz w:val="20"/>
                <w:szCs w:val="20"/>
              </w:rPr>
            </w:pPr>
            <w:r>
              <w:rPr>
                <w:sz w:val="20"/>
                <w:szCs w:val="20"/>
              </w:rPr>
              <w:t xml:space="preserve">2,118 </w:t>
            </w:r>
            <w:proofErr w:type="gramStart"/>
            <w:r>
              <w:rPr>
                <w:sz w:val="20"/>
                <w:szCs w:val="20"/>
              </w:rPr>
              <w:t>( 1.23</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5" w14:textId="77777777" w:rsidR="00D94E5D" w:rsidRDefault="00450F64">
            <w:pPr>
              <w:widowControl w:val="0"/>
              <w:rPr>
                <w:sz w:val="20"/>
                <w:szCs w:val="20"/>
              </w:rPr>
            </w:pPr>
            <w:r>
              <w:rPr>
                <w:sz w:val="20"/>
                <w:szCs w:val="20"/>
              </w:rPr>
              <w:t xml:space="preserve">650 </w:t>
            </w:r>
            <w:proofErr w:type="gramStart"/>
            <w:r>
              <w:rPr>
                <w:sz w:val="20"/>
                <w:szCs w:val="20"/>
              </w:rPr>
              <w:t>( 8.37</w:t>
            </w:r>
            <w:proofErr w:type="gramEnd"/>
            <w:r>
              <w:rPr>
                <w:sz w:val="20"/>
                <w:szCs w:val="20"/>
              </w:rPr>
              <w:t>)</w:t>
            </w:r>
          </w:p>
        </w:tc>
      </w:tr>
      <w:tr w:rsidR="00D94E5D" w14:paraId="6073D64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6" w14:textId="77777777" w:rsidR="00D94E5D" w:rsidRDefault="00450F64">
            <w:pPr>
              <w:widowControl w:val="0"/>
              <w:rPr>
                <w:sz w:val="20"/>
                <w:szCs w:val="20"/>
              </w:rPr>
            </w:pPr>
            <w:r>
              <w:rPr>
                <w:sz w:val="20"/>
                <w:szCs w:val="20"/>
              </w:rPr>
              <w:t xml:space="preserve">    High</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7" w14:textId="77777777" w:rsidR="00D94E5D" w:rsidRDefault="00450F64">
            <w:pPr>
              <w:widowControl w:val="0"/>
              <w:rPr>
                <w:sz w:val="20"/>
                <w:szCs w:val="20"/>
              </w:rPr>
            </w:pPr>
            <w:r>
              <w:rPr>
                <w:sz w:val="20"/>
                <w:szCs w:val="20"/>
              </w:rPr>
              <w:t xml:space="preserve">6,158 </w:t>
            </w:r>
            <w:proofErr w:type="gramStart"/>
            <w:r>
              <w:rPr>
                <w:sz w:val="20"/>
                <w:szCs w:val="20"/>
              </w:rPr>
              <w:t>( 3.42</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8" w14:textId="77777777" w:rsidR="00D94E5D" w:rsidRDefault="00450F64">
            <w:pPr>
              <w:widowControl w:val="0"/>
              <w:rPr>
                <w:sz w:val="20"/>
                <w:szCs w:val="20"/>
              </w:rPr>
            </w:pPr>
            <w:r>
              <w:rPr>
                <w:sz w:val="20"/>
                <w:szCs w:val="20"/>
              </w:rPr>
              <w:t xml:space="preserve">4,758 </w:t>
            </w:r>
            <w:proofErr w:type="gramStart"/>
            <w:r>
              <w:rPr>
                <w:sz w:val="20"/>
                <w:szCs w:val="20"/>
              </w:rPr>
              <w:t>( 2.76</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9" w14:textId="77777777" w:rsidR="00D94E5D" w:rsidRDefault="00450F64">
            <w:pPr>
              <w:widowControl w:val="0"/>
              <w:rPr>
                <w:sz w:val="20"/>
                <w:szCs w:val="20"/>
              </w:rPr>
            </w:pPr>
            <w:r>
              <w:rPr>
                <w:sz w:val="20"/>
                <w:szCs w:val="20"/>
              </w:rPr>
              <w:t>1,400 (18.02)</w:t>
            </w:r>
          </w:p>
        </w:tc>
      </w:tr>
      <w:tr w:rsidR="00D94E5D" w14:paraId="56EF7C4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A" w14:textId="77777777" w:rsidR="00D94E5D" w:rsidRDefault="00450F64">
            <w:pPr>
              <w:widowControl w:val="0"/>
              <w:rPr>
                <w:sz w:val="20"/>
                <w:szCs w:val="20"/>
              </w:rPr>
            </w:pPr>
            <w:r>
              <w:rPr>
                <w:sz w:val="20"/>
                <w:szCs w:val="20"/>
              </w:rPr>
              <w:t xml:space="preserve">    Medium High</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B" w14:textId="77777777" w:rsidR="00D94E5D" w:rsidRDefault="00450F64">
            <w:pPr>
              <w:widowControl w:val="0"/>
              <w:rPr>
                <w:sz w:val="20"/>
                <w:szCs w:val="20"/>
              </w:rPr>
            </w:pPr>
            <w:r>
              <w:rPr>
                <w:sz w:val="20"/>
                <w:szCs w:val="20"/>
              </w:rPr>
              <w:t xml:space="preserve">12,692 </w:t>
            </w:r>
            <w:proofErr w:type="gramStart"/>
            <w:r>
              <w:rPr>
                <w:sz w:val="20"/>
                <w:szCs w:val="20"/>
              </w:rPr>
              <w:t>( 7.06</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C" w14:textId="77777777" w:rsidR="00D94E5D" w:rsidRDefault="00450F64">
            <w:pPr>
              <w:widowControl w:val="0"/>
              <w:rPr>
                <w:sz w:val="20"/>
                <w:szCs w:val="20"/>
              </w:rPr>
            </w:pPr>
            <w:r>
              <w:rPr>
                <w:sz w:val="20"/>
                <w:szCs w:val="20"/>
              </w:rPr>
              <w:t xml:space="preserve">11,611 </w:t>
            </w:r>
            <w:proofErr w:type="gramStart"/>
            <w:r>
              <w:rPr>
                <w:sz w:val="20"/>
                <w:szCs w:val="20"/>
              </w:rPr>
              <w:t>( 6.75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D" w14:textId="77777777" w:rsidR="00D94E5D" w:rsidRDefault="00450F64">
            <w:pPr>
              <w:widowControl w:val="0"/>
              <w:rPr>
                <w:sz w:val="20"/>
                <w:szCs w:val="20"/>
              </w:rPr>
            </w:pPr>
            <w:r>
              <w:rPr>
                <w:sz w:val="20"/>
                <w:szCs w:val="20"/>
              </w:rPr>
              <w:t>1,081 (13.92)</w:t>
            </w:r>
          </w:p>
        </w:tc>
      </w:tr>
      <w:tr w:rsidR="00D94E5D" w14:paraId="3C7F11D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E" w14:textId="77777777" w:rsidR="00D94E5D" w:rsidRDefault="00450F64">
            <w:pPr>
              <w:widowControl w:val="0"/>
              <w:rPr>
                <w:sz w:val="20"/>
                <w:szCs w:val="20"/>
              </w:rPr>
            </w:pPr>
            <w:r>
              <w:rPr>
                <w:sz w:val="20"/>
                <w:szCs w:val="20"/>
              </w:rPr>
              <w:t xml:space="preserve">    Medium</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7F" w14:textId="77777777" w:rsidR="00D94E5D" w:rsidRDefault="00450F64">
            <w:pPr>
              <w:widowControl w:val="0"/>
              <w:rPr>
                <w:sz w:val="20"/>
                <w:szCs w:val="20"/>
              </w:rPr>
            </w:pPr>
            <w:r>
              <w:rPr>
                <w:sz w:val="20"/>
                <w:szCs w:val="20"/>
              </w:rPr>
              <w:t>54,641 (30.37)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0" w14:textId="77777777" w:rsidR="00D94E5D" w:rsidRDefault="00450F64">
            <w:pPr>
              <w:widowControl w:val="0"/>
              <w:rPr>
                <w:sz w:val="20"/>
                <w:szCs w:val="20"/>
              </w:rPr>
            </w:pPr>
            <w:r>
              <w:rPr>
                <w:sz w:val="20"/>
                <w:szCs w:val="20"/>
              </w:rPr>
              <w:t>52,189 (30.32)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1" w14:textId="77777777" w:rsidR="00D94E5D" w:rsidRDefault="00450F64">
            <w:pPr>
              <w:widowControl w:val="0"/>
              <w:rPr>
                <w:sz w:val="20"/>
                <w:szCs w:val="20"/>
              </w:rPr>
            </w:pPr>
            <w:r>
              <w:rPr>
                <w:sz w:val="20"/>
                <w:szCs w:val="20"/>
              </w:rPr>
              <w:t>2,452 (31.57)</w:t>
            </w:r>
          </w:p>
        </w:tc>
      </w:tr>
      <w:tr w:rsidR="00D94E5D" w14:paraId="71DB8C50"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2" w14:textId="77777777" w:rsidR="00D94E5D" w:rsidRDefault="00450F64">
            <w:pPr>
              <w:widowControl w:val="0"/>
              <w:rPr>
                <w:sz w:val="20"/>
                <w:szCs w:val="20"/>
              </w:rPr>
            </w:pPr>
            <w:r>
              <w:rPr>
                <w:sz w:val="20"/>
                <w:szCs w:val="20"/>
              </w:rPr>
              <w:t xml:space="preserve">    Medium Low</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3" w14:textId="77777777" w:rsidR="00D94E5D" w:rsidRDefault="00450F64">
            <w:pPr>
              <w:widowControl w:val="0"/>
              <w:rPr>
                <w:sz w:val="20"/>
                <w:szCs w:val="20"/>
              </w:rPr>
            </w:pPr>
            <w:r>
              <w:rPr>
                <w:sz w:val="20"/>
                <w:szCs w:val="20"/>
              </w:rPr>
              <w:t>3,1409 (17.46)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4" w14:textId="77777777" w:rsidR="00D94E5D" w:rsidRDefault="00450F64">
            <w:pPr>
              <w:widowControl w:val="0"/>
              <w:rPr>
                <w:sz w:val="20"/>
                <w:szCs w:val="20"/>
              </w:rPr>
            </w:pPr>
            <w:r>
              <w:rPr>
                <w:sz w:val="20"/>
                <w:szCs w:val="20"/>
              </w:rPr>
              <w:t>30,617 (17.79)</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5" w14:textId="77777777" w:rsidR="00D94E5D" w:rsidRDefault="00450F64">
            <w:pPr>
              <w:widowControl w:val="0"/>
              <w:rPr>
                <w:sz w:val="20"/>
                <w:szCs w:val="20"/>
              </w:rPr>
            </w:pPr>
            <w:r>
              <w:rPr>
                <w:sz w:val="20"/>
                <w:szCs w:val="20"/>
              </w:rPr>
              <w:t>792 (10.20)</w:t>
            </w:r>
          </w:p>
        </w:tc>
      </w:tr>
      <w:tr w:rsidR="00D94E5D" w14:paraId="0EA2CFE7"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6" w14:textId="77777777" w:rsidR="00D94E5D" w:rsidRDefault="00450F64">
            <w:pPr>
              <w:widowControl w:val="0"/>
              <w:rPr>
                <w:sz w:val="20"/>
                <w:szCs w:val="20"/>
              </w:rPr>
            </w:pPr>
            <w:r>
              <w:rPr>
                <w:sz w:val="20"/>
                <w:szCs w:val="20"/>
              </w:rPr>
              <w:t xml:space="preserve">    Low</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7" w14:textId="77777777" w:rsidR="00D94E5D" w:rsidRDefault="00450F64">
            <w:pPr>
              <w:widowControl w:val="0"/>
              <w:rPr>
                <w:sz w:val="20"/>
                <w:szCs w:val="20"/>
              </w:rPr>
            </w:pPr>
            <w:r>
              <w:rPr>
                <w:sz w:val="20"/>
                <w:szCs w:val="20"/>
              </w:rPr>
              <w:t>72,231 (40.15)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8" w14:textId="77777777" w:rsidR="00D94E5D" w:rsidRDefault="00450F64">
            <w:pPr>
              <w:widowControl w:val="0"/>
              <w:rPr>
                <w:sz w:val="20"/>
                <w:szCs w:val="20"/>
              </w:rPr>
            </w:pPr>
            <w:r>
              <w:rPr>
                <w:sz w:val="20"/>
                <w:szCs w:val="20"/>
              </w:rPr>
              <w:t>70,839 (41.15)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9" w14:textId="77777777" w:rsidR="00D94E5D" w:rsidRDefault="00450F64">
            <w:pPr>
              <w:widowControl w:val="0"/>
              <w:rPr>
                <w:sz w:val="20"/>
                <w:szCs w:val="20"/>
              </w:rPr>
            </w:pPr>
            <w:r>
              <w:rPr>
                <w:sz w:val="20"/>
                <w:szCs w:val="20"/>
              </w:rPr>
              <w:t>1,392 (17.92)</w:t>
            </w:r>
          </w:p>
        </w:tc>
      </w:tr>
      <w:tr w:rsidR="00D94E5D" w14:paraId="170E87B2" w14:textId="77777777">
        <w:trPr>
          <w:trHeight w:val="19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A" w14:textId="77777777" w:rsidR="00D94E5D" w:rsidRDefault="00450F64">
            <w:pPr>
              <w:widowControl w:val="0"/>
              <w:rPr>
                <w:sz w:val="20"/>
                <w:szCs w:val="20"/>
              </w:rPr>
            </w:pPr>
            <w:r>
              <w:rPr>
                <w:sz w:val="20"/>
                <w:szCs w:val="20"/>
              </w:rPr>
              <w:t>Avoidable ER Visit,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B" w14:textId="77777777" w:rsidR="00D94E5D" w:rsidRDefault="00450F64">
            <w:pPr>
              <w:widowControl w:val="0"/>
              <w:rPr>
                <w:sz w:val="20"/>
                <w:szCs w:val="20"/>
              </w:rPr>
            </w:pPr>
            <w:r>
              <w:rPr>
                <w:sz w:val="20"/>
                <w:szCs w:val="20"/>
              </w:rPr>
              <w:t>0.07 (0.34)</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C" w14:textId="77777777" w:rsidR="00D94E5D" w:rsidRDefault="00450F64">
            <w:pPr>
              <w:widowControl w:val="0"/>
              <w:rPr>
                <w:sz w:val="20"/>
                <w:szCs w:val="20"/>
              </w:rPr>
            </w:pPr>
            <w:r>
              <w:rPr>
                <w:sz w:val="20"/>
                <w:szCs w:val="20"/>
              </w:rPr>
              <w:t>0.07 (0.33)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D" w14:textId="77777777" w:rsidR="00D94E5D" w:rsidRDefault="00450F64">
            <w:pPr>
              <w:widowControl w:val="0"/>
              <w:rPr>
                <w:sz w:val="20"/>
                <w:szCs w:val="20"/>
              </w:rPr>
            </w:pPr>
            <w:r>
              <w:rPr>
                <w:sz w:val="20"/>
                <w:szCs w:val="20"/>
              </w:rPr>
              <w:t>0.12 (0.42)</w:t>
            </w:r>
          </w:p>
        </w:tc>
      </w:tr>
      <w:tr w:rsidR="00D94E5D" w14:paraId="237862AD"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E" w14:textId="77777777" w:rsidR="00D94E5D" w:rsidRDefault="00450F64">
            <w:pPr>
              <w:widowControl w:val="0"/>
              <w:rPr>
                <w:sz w:val="20"/>
                <w:szCs w:val="20"/>
              </w:rPr>
            </w:pPr>
            <w:r>
              <w:rPr>
                <w:sz w:val="20"/>
                <w:szCs w:val="20"/>
              </w:rPr>
              <w:t>Homeless,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8F" w14:textId="77777777" w:rsidR="00D94E5D" w:rsidRDefault="00450F64">
            <w:pPr>
              <w:widowControl w:val="0"/>
              <w:rPr>
                <w:sz w:val="20"/>
                <w:szCs w:val="20"/>
              </w:rPr>
            </w:pPr>
            <w:r>
              <w:rPr>
                <w:sz w:val="20"/>
                <w:szCs w:val="20"/>
              </w:rPr>
              <w:t>0.09 (0.28)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0" w14:textId="77777777" w:rsidR="00D94E5D" w:rsidRDefault="00450F64">
            <w:pPr>
              <w:widowControl w:val="0"/>
              <w:rPr>
                <w:sz w:val="20"/>
                <w:szCs w:val="20"/>
              </w:rPr>
            </w:pPr>
            <w:r>
              <w:rPr>
                <w:sz w:val="20"/>
                <w:szCs w:val="20"/>
              </w:rPr>
              <w:t>0.08 (0.28)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1" w14:textId="77777777" w:rsidR="00D94E5D" w:rsidRDefault="00450F64">
            <w:pPr>
              <w:widowControl w:val="0"/>
              <w:rPr>
                <w:sz w:val="20"/>
                <w:szCs w:val="20"/>
              </w:rPr>
            </w:pPr>
            <w:r>
              <w:rPr>
                <w:sz w:val="20"/>
                <w:szCs w:val="20"/>
              </w:rPr>
              <w:t>0.17 (0.38)</w:t>
            </w:r>
          </w:p>
        </w:tc>
      </w:tr>
      <w:tr w:rsidR="00D94E5D" w14:paraId="5C6E445D"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2" w14:textId="77777777" w:rsidR="00D94E5D" w:rsidRDefault="00450F64">
            <w:pPr>
              <w:widowControl w:val="0"/>
              <w:rPr>
                <w:sz w:val="20"/>
                <w:szCs w:val="20"/>
              </w:rPr>
            </w:pPr>
            <w:r>
              <w:rPr>
                <w:sz w:val="20"/>
                <w:szCs w:val="20"/>
              </w:rPr>
              <w:t>Substance Use Disorder,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3" w14:textId="77777777" w:rsidR="00D94E5D" w:rsidRDefault="00450F64">
            <w:pPr>
              <w:widowControl w:val="0"/>
              <w:rPr>
                <w:sz w:val="20"/>
                <w:szCs w:val="20"/>
              </w:rPr>
            </w:pPr>
            <w:r>
              <w:rPr>
                <w:sz w:val="20"/>
                <w:szCs w:val="20"/>
              </w:rPr>
              <w:t>0.15 (0.35)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4" w14:textId="77777777" w:rsidR="00D94E5D" w:rsidRDefault="00450F64">
            <w:pPr>
              <w:widowControl w:val="0"/>
              <w:rPr>
                <w:sz w:val="20"/>
                <w:szCs w:val="20"/>
              </w:rPr>
            </w:pPr>
            <w:r>
              <w:rPr>
                <w:sz w:val="20"/>
                <w:szCs w:val="20"/>
              </w:rPr>
              <w:t>0.14 (0.34)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5" w14:textId="77777777" w:rsidR="00D94E5D" w:rsidRDefault="00450F64">
            <w:pPr>
              <w:widowControl w:val="0"/>
              <w:rPr>
                <w:sz w:val="20"/>
                <w:szCs w:val="20"/>
              </w:rPr>
            </w:pPr>
            <w:r>
              <w:rPr>
                <w:sz w:val="20"/>
                <w:szCs w:val="20"/>
              </w:rPr>
              <w:t>0.41 (0.49)</w:t>
            </w:r>
          </w:p>
        </w:tc>
      </w:tr>
      <w:tr w:rsidR="00D94E5D" w14:paraId="0D41827F"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6" w14:textId="77777777" w:rsidR="00D94E5D" w:rsidRDefault="00450F64">
            <w:pPr>
              <w:widowControl w:val="0"/>
              <w:rPr>
                <w:sz w:val="20"/>
                <w:szCs w:val="20"/>
              </w:rPr>
            </w:pPr>
            <w:r>
              <w:rPr>
                <w:sz w:val="20"/>
                <w:szCs w:val="20"/>
              </w:rPr>
              <w:t>Severe Mental Illness,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7" w14:textId="77777777" w:rsidR="00D94E5D" w:rsidRDefault="00450F64">
            <w:pPr>
              <w:widowControl w:val="0"/>
              <w:rPr>
                <w:sz w:val="20"/>
                <w:szCs w:val="20"/>
              </w:rPr>
            </w:pPr>
            <w:r>
              <w:rPr>
                <w:sz w:val="20"/>
                <w:szCs w:val="20"/>
              </w:rPr>
              <w:t>0.15 (0.36)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8" w14:textId="77777777" w:rsidR="00D94E5D" w:rsidRDefault="00450F64">
            <w:pPr>
              <w:widowControl w:val="0"/>
              <w:rPr>
                <w:sz w:val="20"/>
                <w:szCs w:val="20"/>
              </w:rPr>
            </w:pPr>
            <w:r>
              <w:rPr>
                <w:sz w:val="20"/>
                <w:szCs w:val="20"/>
              </w:rPr>
              <w:t>0.14 (0.35)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9" w14:textId="77777777" w:rsidR="00D94E5D" w:rsidRDefault="00450F64">
            <w:pPr>
              <w:widowControl w:val="0"/>
              <w:rPr>
                <w:sz w:val="20"/>
                <w:szCs w:val="20"/>
              </w:rPr>
            </w:pPr>
            <w:r>
              <w:rPr>
                <w:sz w:val="20"/>
                <w:szCs w:val="20"/>
              </w:rPr>
              <w:t>0.34 (0.47)</w:t>
            </w:r>
          </w:p>
        </w:tc>
      </w:tr>
      <w:tr w:rsidR="00D94E5D" w14:paraId="25380C65"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A" w14:textId="77777777" w:rsidR="00D94E5D" w:rsidRDefault="00450F64">
            <w:pPr>
              <w:widowControl w:val="0"/>
              <w:rPr>
                <w:sz w:val="20"/>
                <w:szCs w:val="20"/>
              </w:rPr>
            </w:pPr>
            <w:r>
              <w:rPr>
                <w:sz w:val="20"/>
                <w:szCs w:val="20"/>
              </w:rPr>
              <w:t>Sex Male,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B" w14:textId="77777777" w:rsidR="00D94E5D" w:rsidRDefault="00450F64">
            <w:pPr>
              <w:widowControl w:val="0"/>
              <w:rPr>
                <w:sz w:val="20"/>
                <w:szCs w:val="20"/>
              </w:rPr>
            </w:pPr>
            <w:r>
              <w:rPr>
                <w:sz w:val="20"/>
                <w:szCs w:val="20"/>
              </w:rPr>
              <w:t>86,483 (48.07)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C" w14:textId="77777777" w:rsidR="00D94E5D" w:rsidRDefault="00450F64">
            <w:pPr>
              <w:widowControl w:val="0"/>
              <w:rPr>
                <w:sz w:val="20"/>
                <w:szCs w:val="20"/>
              </w:rPr>
            </w:pPr>
            <w:r>
              <w:rPr>
                <w:sz w:val="20"/>
                <w:szCs w:val="20"/>
              </w:rPr>
              <w:t>83,563 (48.55)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D" w14:textId="77777777" w:rsidR="00D94E5D" w:rsidRDefault="00450F64">
            <w:pPr>
              <w:widowControl w:val="0"/>
              <w:rPr>
                <w:sz w:val="20"/>
                <w:szCs w:val="20"/>
              </w:rPr>
            </w:pPr>
            <w:r>
              <w:rPr>
                <w:sz w:val="20"/>
                <w:szCs w:val="20"/>
              </w:rPr>
              <w:t>2,920 (37.59)</w:t>
            </w:r>
          </w:p>
        </w:tc>
      </w:tr>
      <w:tr w:rsidR="00D94E5D" w14:paraId="7240326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E" w14:textId="77777777" w:rsidR="00D94E5D" w:rsidRDefault="00450F64">
            <w:pPr>
              <w:widowControl w:val="0"/>
              <w:rPr>
                <w:sz w:val="20"/>
                <w:szCs w:val="20"/>
              </w:rPr>
            </w:pPr>
            <w:r>
              <w:rPr>
                <w:sz w:val="20"/>
                <w:szCs w:val="20"/>
              </w:rPr>
              <w:t>Language,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9F"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0"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1" w14:textId="77777777" w:rsidR="00D94E5D" w:rsidRDefault="00D94E5D">
            <w:pPr>
              <w:widowControl w:val="0"/>
              <w:rPr>
                <w:sz w:val="20"/>
                <w:szCs w:val="20"/>
              </w:rPr>
            </w:pPr>
          </w:p>
        </w:tc>
      </w:tr>
      <w:tr w:rsidR="00D94E5D" w14:paraId="23DA0CE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2" w14:textId="77777777" w:rsidR="00D94E5D" w:rsidRDefault="00450F64">
            <w:pPr>
              <w:widowControl w:val="0"/>
              <w:rPr>
                <w:sz w:val="20"/>
                <w:szCs w:val="20"/>
              </w:rPr>
            </w:pPr>
            <w:r>
              <w:rPr>
                <w:sz w:val="20"/>
                <w:szCs w:val="20"/>
              </w:rPr>
              <w:t xml:space="preserve">    English</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3" w14:textId="77777777" w:rsidR="00D94E5D" w:rsidRDefault="00450F64">
            <w:pPr>
              <w:widowControl w:val="0"/>
              <w:rPr>
                <w:sz w:val="20"/>
                <w:szCs w:val="20"/>
              </w:rPr>
            </w:pPr>
            <w:r>
              <w:rPr>
                <w:sz w:val="20"/>
                <w:szCs w:val="20"/>
              </w:rPr>
              <w:t>136,076 (75.64)</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4" w14:textId="77777777" w:rsidR="00D94E5D" w:rsidRDefault="00450F64">
            <w:pPr>
              <w:widowControl w:val="0"/>
              <w:rPr>
                <w:sz w:val="20"/>
                <w:szCs w:val="20"/>
              </w:rPr>
            </w:pPr>
            <w:r>
              <w:rPr>
                <w:sz w:val="20"/>
                <w:szCs w:val="20"/>
              </w:rPr>
              <w:t>129,349 (75.15)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5" w14:textId="77777777" w:rsidR="00D94E5D" w:rsidRDefault="00450F64">
            <w:pPr>
              <w:widowControl w:val="0"/>
              <w:rPr>
                <w:sz w:val="20"/>
                <w:szCs w:val="20"/>
              </w:rPr>
            </w:pPr>
            <w:r>
              <w:rPr>
                <w:sz w:val="20"/>
                <w:szCs w:val="20"/>
              </w:rPr>
              <w:t>6,727 (86.61)</w:t>
            </w:r>
          </w:p>
        </w:tc>
      </w:tr>
      <w:tr w:rsidR="00D94E5D" w14:paraId="7F2DED6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6" w14:textId="77777777" w:rsidR="00D94E5D" w:rsidRDefault="00450F64">
            <w:pPr>
              <w:widowControl w:val="0"/>
              <w:rPr>
                <w:sz w:val="20"/>
                <w:szCs w:val="20"/>
              </w:rPr>
            </w:pPr>
            <w:r>
              <w:rPr>
                <w:sz w:val="20"/>
                <w:szCs w:val="20"/>
              </w:rPr>
              <w:t xml:space="preserve">    Other</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7" w14:textId="77777777" w:rsidR="00D94E5D" w:rsidRDefault="00450F64">
            <w:pPr>
              <w:widowControl w:val="0"/>
              <w:rPr>
                <w:sz w:val="20"/>
                <w:szCs w:val="20"/>
              </w:rPr>
            </w:pPr>
            <w:r>
              <w:rPr>
                <w:sz w:val="20"/>
                <w:szCs w:val="20"/>
              </w:rPr>
              <w:t xml:space="preserve">13,300 </w:t>
            </w:r>
            <w:proofErr w:type="gramStart"/>
            <w:r>
              <w:rPr>
                <w:sz w:val="20"/>
                <w:szCs w:val="20"/>
              </w:rPr>
              <w:t>( 7.39</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8" w14:textId="77777777" w:rsidR="00D94E5D" w:rsidRDefault="00450F64">
            <w:pPr>
              <w:widowControl w:val="0"/>
              <w:rPr>
                <w:sz w:val="20"/>
                <w:szCs w:val="20"/>
              </w:rPr>
            </w:pPr>
            <w:r>
              <w:rPr>
                <w:sz w:val="20"/>
                <w:szCs w:val="20"/>
              </w:rPr>
              <w:t xml:space="preserve">12,875 </w:t>
            </w:r>
            <w:proofErr w:type="gramStart"/>
            <w:r>
              <w:rPr>
                <w:sz w:val="20"/>
                <w:szCs w:val="20"/>
              </w:rPr>
              <w:t>( 7.48</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9" w14:textId="77777777" w:rsidR="00D94E5D" w:rsidRDefault="00450F64">
            <w:pPr>
              <w:widowControl w:val="0"/>
              <w:rPr>
                <w:sz w:val="20"/>
                <w:szCs w:val="20"/>
              </w:rPr>
            </w:pPr>
            <w:r>
              <w:rPr>
                <w:sz w:val="20"/>
                <w:szCs w:val="20"/>
              </w:rPr>
              <w:t xml:space="preserve">425 </w:t>
            </w:r>
            <w:proofErr w:type="gramStart"/>
            <w:r>
              <w:rPr>
                <w:sz w:val="20"/>
                <w:szCs w:val="20"/>
              </w:rPr>
              <w:t>( 5.47</w:t>
            </w:r>
            <w:proofErr w:type="gramEnd"/>
            <w:r>
              <w:rPr>
                <w:sz w:val="20"/>
                <w:szCs w:val="20"/>
              </w:rPr>
              <w:t>)</w:t>
            </w:r>
          </w:p>
        </w:tc>
      </w:tr>
      <w:tr w:rsidR="00D94E5D" w14:paraId="1FF89EEC"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A" w14:textId="77777777" w:rsidR="00D94E5D" w:rsidRDefault="00450F64">
            <w:pPr>
              <w:widowControl w:val="0"/>
              <w:rPr>
                <w:sz w:val="20"/>
                <w:szCs w:val="20"/>
              </w:rPr>
            </w:pPr>
            <w:r>
              <w:rPr>
                <w:sz w:val="20"/>
                <w:szCs w:val="20"/>
              </w:rPr>
              <w:t xml:space="preserve">    Spanish</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B" w14:textId="77777777" w:rsidR="00D94E5D" w:rsidRDefault="00450F64">
            <w:pPr>
              <w:widowControl w:val="0"/>
              <w:rPr>
                <w:sz w:val="20"/>
                <w:szCs w:val="20"/>
              </w:rPr>
            </w:pPr>
            <w:r>
              <w:rPr>
                <w:sz w:val="20"/>
                <w:szCs w:val="20"/>
              </w:rPr>
              <w:t>30,523 (16.97)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C" w14:textId="77777777" w:rsidR="00D94E5D" w:rsidRDefault="00450F64">
            <w:pPr>
              <w:widowControl w:val="0"/>
              <w:rPr>
                <w:sz w:val="20"/>
                <w:szCs w:val="20"/>
              </w:rPr>
            </w:pPr>
            <w:r>
              <w:rPr>
                <w:sz w:val="20"/>
                <w:szCs w:val="20"/>
              </w:rPr>
              <w:t>29,908 (17.38)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D" w14:textId="77777777" w:rsidR="00D94E5D" w:rsidRDefault="00450F64">
            <w:pPr>
              <w:widowControl w:val="0"/>
              <w:rPr>
                <w:sz w:val="20"/>
                <w:szCs w:val="20"/>
              </w:rPr>
            </w:pPr>
            <w:r>
              <w:rPr>
                <w:sz w:val="20"/>
                <w:szCs w:val="20"/>
              </w:rPr>
              <w:t xml:space="preserve">615 </w:t>
            </w:r>
            <w:proofErr w:type="gramStart"/>
            <w:r>
              <w:rPr>
                <w:sz w:val="20"/>
                <w:szCs w:val="20"/>
              </w:rPr>
              <w:t>( 7.92</w:t>
            </w:r>
            <w:proofErr w:type="gramEnd"/>
            <w:r>
              <w:rPr>
                <w:sz w:val="20"/>
                <w:szCs w:val="20"/>
              </w:rPr>
              <w:t>)</w:t>
            </w:r>
          </w:p>
        </w:tc>
      </w:tr>
      <w:tr w:rsidR="00D94E5D" w14:paraId="1FF580C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E" w14:textId="77777777" w:rsidR="00D94E5D" w:rsidRDefault="00450F64">
            <w:pPr>
              <w:widowControl w:val="0"/>
              <w:rPr>
                <w:sz w:val="20"/>
                <w:szCs w:val="20"/>
              </w:rPr>
            </w:pPr>
            <w:r>
              <w:rPr>
                <w:sz w:val="20"/>
                <w:szCs w:val="20"/>
              </w:rPr>
              <w:t>Membership Months, mean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AF" w14:textId="77777777" w:rsidR="00D94E5D" w:rsidRDefault="00450F64">
            <w:pPr>
              <w:widowControl w:val="0"/>
              <w:rPr>
                <w:sz w:val="20"/>
                <w:szCs w:val="20"/>
              </w:rPr>
            </w:pPr>
            <w:r>
              <w:rPr>
                <w:sz w:val="20"/>
                <w:szCs w:val="20"/>
              </w:rPr>
              <w:t>10.46 (3.38)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0" w14:textId="77777777" w:rsidR="00D94E5D" w:rsidRDefault="00450F64">
            <w:pPr>
              <w:widowControl w:val="0"/>
              <w:rPr>
                <w:sz w:val="20"/>
                <w:szCs w:val="20"/>
              </w:rPr>
            </w:pPr>
            <w:r>
              <w:rPr>
                <w:sz w:val="20"/>
                <w:szCs w:val="20"/>
              </w:rPr>
              <w:t>10.52 (3.32)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1" w14:textId="77777777" w:rsidR="00D94E5D" w:rsidRDefault="00450F64">
            <w:pPr>
              <w:widowControl w:val="0"/>
              <w:rPr>
                <w:sz w:val="20"/>
                <w:szCs w:val="20"/>
              </w:rPr>
            </w:pPr>
            <w:r>
              <w:rPr>
                <w:sz w:val="20"/>
                <w:szCs w:val="20"/>
              </w:rPr>
              <w:t>9.33 (4.39)</w:t>
            </w:r>
          </w:p>
        </w:tc>
      </w:tr>
      <w:tr w:rsidR="00D94E5D" w14:paraId="285B13BD"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2" w14:textId="77777777" w:rsidR="00D94E5D" w:rsidRDefault="00450F64">
            <w:pPr>
              <w:widowControl w:val="0"/>
              <w:rPr>
                <w:sz w:val="20"/>
                <w:szCs w:val="20"/>
              </w:rPr>
            </w:pPr>
            <w:proofErr w:type="spellStart"/>
            <w:r>
              <w:rPr>
                <w:sz w:val="20"/>
                <w:szCs w:val="20"/>
              </w:rPr>
              <w:t>RSA_Region</w:t>
            </w:r>
            <w:proofErr w:type="spellEnd"/>
            <w:r>
              <w:rPr>
                <w:sz w:val="20"/>
                <w:szCs w:val="20"/>
              </w:rPr>
              <w:t>,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3"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4"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5" w14:textId="77777777" w:rsidR="00D94E5D" w:rsidRDefault="00D94E5D">
            <w:pPr>
              <w:widowControl w:val="0"/>
              <w:rPr>
                <w:sz w:val="20"/>
                <w:szCs w:val="20"/>
              </w:rPr>
            </w:pPr>
          </w:p>
        </w:tc>
      </w:tr>
      <w:tr w:rsidR="00D94E5D" w14:paraId="4910F647"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6" w14:textId="77777777" w:rsidR="00D94E5D" w:rsidRDefault="00450F64">
            <w:pPr>
              <w:widowControl w:val="0"/>
              <w:rPr>
                <w:sz w:val="20"/>
                <w:szCs w:val="20"/>
              </w:rPr>
            </w:pPr>
            <w:r>
              <w:rPr>
                <w:sz w:val="20"/>
                <w:szCs w:val="20"/>
              </w:rPr>
              <w:t xml:space="preserve">    Greater Columbia</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7" w14:textId="77777777" w:rsidR="00D94E5D" w:rsidRDefault="00450F64">
            <w:pPr>
              <w:widowControl w:val="0"/>
              <w:rPr>
                <w:sz w:val="20"/>
                <w:szCs w:val="20"/>
              </w:rPr>
            </w:pPr>
            <w:r>
              <w:rPr>
                <w:sz w:val="20"/>
                <w:szCs w:val="20"/>
              </w:rPr>
              <w:t>42,831 (23.81)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8" w14:textId="77777777" w:rsidR="00D94E5D" w:rsidRDefault="00450F64">
            <w:pPr>
              <w:widowControl w:val="0"/>
              <w:rPr>
                <w:sz w:val="20"/>
                <w:szCs w:val="20"/>
              </w:rPr>
            </w:pPr>
            <w:r>
              <w:rPr>
                <w:sz w:val="20"/>
                <w:szCs w:val="20"/>
              </w:rPr>
              <w:t>41,005 (23.82)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9" w14:textId="77777777" w:rsidR="00D94E5D" w:rsidRDefault="00450F64">
            <w:pPr>
              <w:widowControl w:val="0"/>
              <w:rPr>
                <w:sz w:val="20"/>
                <w:szCs w:val="20"/>
              </w:rPr>
            </w:pPr>
            <w:r>
              <w:rPr>
                <w:sz w:val="20"/>
                <w:szCs w:val="20"/>
              </w:rPr>
              <w:t>1,826 (23.51)</w:t>
            </w:r>
          </w:p>
        </w:tc>
      </w:tr>
      <w:tr w:rsidR="00D94E5D" w14:paraId="2AC4D99C"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A" w14:textId="77777777" w:rsidR="00D94E5D" w:rsidRDefault="00450F64">
            <w:pPr>
              <w:widowControl w:val="0"/>
              <w:rPr>
                <w:sz w:val="20"/>
                <w:szCs w:val="20"/>
              </w:rPr>
            </w:pPr>
            <w:r>
              <w:rPr>
                <w:sz w:val="20"/>
                <w:szCs w:val="20"/>
              </w:rPr>
              <w:t xml:space="preserve">    King</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B" w14:textId="77777777" w:rsidR="00D94E5D" w:rsidRDefault="00450F64">
            <w:pPr>
              <w:widowControl w:val="0"/>
              <w:rPr>
                <w:sz w:val="20"/>
                <w:szCs w:val="20"/>
              </w:rPr>
            </w:pPr>
            <w:r>
              <w:rPr>
                <w:sz w:val="20"/>
                <w:szCs w:val="20"/>
              </w:rPr>
              <w:t>43,667 (24.27)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C" w14:textId="77777777" w:rsidR="00D94E5D" w:rsidRDefault="00450F64">
            <w:pPr>
              <w:widowControl w:val="0"/>
              <w:rPr>
                <w:sz w:val="20"/>
                <w:szCs w:val="20"/>
              </w:rPr>
            </w:pPr>
            <w:r>
              <w:rPr>
                <w:sz w:val="20"/>
                <w:szCs w:val="20"/>
              </w:rPr>
              <w:t>41,913 (24.35)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D" w14:textId="77777777" w:rsidR="00D94E5D" w:rsidRDefault="00450F64">
            <w:pPr>
              <w:widowControl w:val="0"/>
              <w:rPr>
                <w:sz w:val="20"/>
                <w:szCs w:val="20"/>
              </w:rPr>
            </w:pPr>
            <w:r>
              <w:rPr>
                <w:sz w:val="20"/>
                <w:szCs w:val="20"/>
              </w:rPr>
              <w:t>1,754 (22.58)</w:t>
            </w:r>
          </w:p>
        </w:tc>
      </w:tr>
      <w:tr w:rsidR="00D94E5D" w14:paraId="5CDD0B0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E" w14:textId="77777777" w:rsidR="00D94E5D" w:rsidRDefault="00450F64">
            <w:pPr>
              <w:widowControl w:val="0"/>
              <w:rPr>
                <w:sz w:val="20"/>
                <w:szCs w:val="20"/>
              </w:rPr>
            </w:pPr>
            <w:r>
              <w:rPr>
                <w:sz w:val="20"/>
                <w:szCs w:val="20"/>
              </w:rPr>
              <w:t xml:space="preserve">    North Central</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BF" w14:textId="77777777" w:rsidR="00D94E5D" w:rsidRDefault="00450F64">
            <w:pPr>
              <w:widowControl w:val="0"/>
              <w:rPr>
                <w:sz w:val="20"/>
                <w:szCs w:val="20"/>
              </w:rPr>
            </w:pPr>
            <w:r>
              <w:rPr>
                <w:sz w:val="20"/>
                <w:szCs w:val="20"/>
              </w:rPr>
              <w:t xml:space="preserve">46 </w:t>
            </w:r>
            <w:proofErr w:type="gramStart"/>
            <w:r>
              <w:rPr>
                <w:sz w:val="20"/>
                <w:szCs w:val="20"/>
              </w:rPr>
              <w:t>( 0.03</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0" w14:textId="77777777" w:rsidR="00D94E5D" w:rsidRDefault="00450F64">
            <w:pPr>
              <w:widowControl w:val="0"/>
              <w:rPr>
                <w:sz w:val="20"/>
                <w:szCs w:val="20"/>
              </w:rPr>
            </w:pPr>
            <w:r>
              <w:rPr>
                <w:sz w:val="20"/>
                <w:szCs w:val="20"/>
              </w:rPr>
              <w:t xml:space="preserve">38 </w:t>
            </w:r>
            <w:proofErr w:type="gramStart"/>
            <w:r>
              <w:rPr>
                <w:sz w:val="20"/>
                <w:szCs w:val="20"/>
              </w:rPr>
              <w:t>( 0.02</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1" w14:textId="77777777" w:rsidR="00D94E5D" w:rsidRDefault="00450F64">
            <w:pPr>
              <w:widowControl w:val="0"/>
              <w:rPr>
                <w:sz w:val="20"/>
                <w:szCs w:val="20"/>
              </w:rPr>
            </w:pPr>
            <w:r>
              <w:rPr>
                <w:sz w:val="20"/>
                <w:szCs w:val="20"/>
              </w:rPr>
              <w:t xml:space="preserve">8 </w:t>
            </w:r>
            <w:proofErr w:type="gramStart"/>
            <w:r>
              <w:rPr>
                <w:sz w:val="20"/>
                <w:szCs w:val="20"/>
              </w:rPr>
              <w:t>( 0.10</w:t>
            </w:r>
            <w:proofErr w:type="gramEnd"/>
            <w:r>
              <w:rPr>
                <w:sz w:val="20"/>
                <w:szCs w:val="20"/>
              </w:rPr>
              <w:t>)</w:t>
            </w:r>
          </w:p>
        </w:tc>
      </w:tr>
      <w:tr w:rsidR="00D94E5D" w14:paraId="26FC6E06"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2" w14:textId="77777777" w:rsidR="00D94E5D" w:rsidRDefault="00450F64">
            <w:pPr>
              <w:widowControl w:val="0"/>
              <w:rPr>
                <w:sz w:val="20"/>
                <w:szCs w:val="20"/>
              </w:rPr>
            </w:pPr>
            <w:r>
              <w:rPr>
                <w:sz w:val="20"/>
                <w:szCs w:val="20"/>
              </w:rPr>
              <w:t xml:space="preserve">    North Sound</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3" w14:textId="77777777" w:rsidR="00D94E5D" w:rsidRDefault="00450F64">
            <w:pPr>
              <w:widowControl w:val="0"/>
              <w:rPr>
                <w:sz w:val="20"/>
                <w:szCs w:val="20"/>
              </w:rPr>
            </w:pPr>
            <w:r>
              <w:rPr>
                <w:sz w:val="20"/>
                <w:szCs w:val="20"/>
              </w:rPr>
              <w:t>35,577 (19.78)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4" w14:textId="77777777" w:rsidR="00D94E5D" w:rsidRDefault="00450F64">
            <w:pPr>
              <w:widowControl w:val="0"/>
              <w:rPr>
                <w:sz w:val="20"/>
                <w:szCs w:val="20"/>
              </w:rPr>
            </w:pPr>
            <w:r>
              <w:rPr>
                <w:sz w:val="20"/>
                <w:szCs w:val="20"/>
              </w:rPr>
              <w:t>34,227 (19.88)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5" w14:textId="77777777" w:rsidR="00D94E5D" w:rsidRDefault="00450F64">
            <w:pPr>
              <w:widowControl w:val="0"/>
              <w:rPr>
                <w:sz w:val="20"/>
                <w:szCs w:val="20"/>
              </w:rPr>
            </w:pPr>
            <w:r>
              <w:rPr>
                <w:sz w:val="20"/>
                <w:szCs w:val="20"/>
              </w:rPr>
              <w:t>1,350 (17.38)</w:t>
            </w:r>
          </w:p>
        </w:tc>
      </w:tr>
      <w:tr w:rsidR="00D94E5D" w14:paraId="3D15A04A"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6" w14:textId="77777777" w:rsidR="00D94E5D" w:rsidRDefault="00450F64">
            <w:pPr>
              <w:widowControl w:val="0"/>
              <w:rPr>
                <w:sz w:val="20"/>
                <w:szCs w:val="20"/>
              </w:rPr>
            </w:pPr>
            <w:r>
              <w:rPr>
                <w:sz w:val="20"/>
                <w:szCs w:val="20"/>
              </w:rPr>
              <w:t xml:space="preserve">    Peninsula</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7" w14:textId="77777777" w:rsidR="00D94E5D" w:rsidRDefault="00450F64">
            <w:pPr>
              <w:widowControl w:val="0"/>
              <w:rPr>
                <w:sz w:val="20"/>
                <w:szCs w:val="20"/>
              </w:rPr>
            </w:pPr>
            <w:r>
              <w:rPr>
                <w:sz w:val="20"/>
                <w:szCs w:val="20"/>
              </w:rPr>
              <w:t xml:space="preserve">4,562 </w:t>
            </w:r>
            <w:proofErr w:type="gramStart"/>
            <w:r>
              <w:rPr>
                <w:sz w:val="20"/>
                <w:szCs w:val="20"/>
              </w:rPr>
              <w:t>( 2.54</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8" w14:textId="77777777" w:rsidR="00D94E5D" w:rsidRDefault="00450F64">
            <w:pPr>
              <w:widowControl w:val="0"/>
              <w:rPr>
                <w:sz w:val="20"/>
                <w:szCs w:val="20"/>
              </w:rPr>
            </w:pPr>
            <w:r>
              <w:rPr>
                <w:sz w:val="20"/>
                <w:szCs w:val="20"/>
              </w:rPr>
              <w:t xml:space="preserve">4,374 </w:t>
            </w:r>
            <w:proofErr w:type="gramStart"/>
            <w:r>
              <w:rPr>
                <w:sz w:val="20"/>
                <w:szCs w:val="20"/>
              </w:rPr>
              <w:t>( 2.54</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9" w14:textId="77777777" w:rsidR="00D94E5D" w:rsidRDefault="00450F64">
            <w:pPr>
              <w:widowControl w:val="0"/>
              <w:rPr>
                <w:sz w:val="20"/>
                <w:szCs w:val="20"/>
              </w:rPr>
            </w:pPr>
            <w:r>
              <w:rPr>
                <w:sz w:val="20"/>
                <w:szCs w:val="20"/>
              </w:rPr>
              <w:t xml:space="preserve">188 </w:t>
            </w:r>
            <w:proofErr w:type="gramStart"/>
            <w:r>
              <w:rPr>
                <w:sz w:val="20"/>
                <w:szCs w:val="20"/>
              </w:rPr>
              <w:t>( 2.42</w:t>
            </w:r>
            <w:proofErr w:type="gramEnd"/>
            <w:r>
              <w:rPr>
                <w:sz w:val="20"/>
                <w:szCs w:val="20"/>
              </w:rPr>
              <w:t>)</w:t>
            </w:r>
          </w:p>
        </w:tc>
      </w:tr>
      <w:tr w:rsidR="00D94E5D" w14:paraId="01B314FF"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A" w14:textId="77777777" w:rsidR="00D94E5D" w:rsidRDefault="00450F64">
            <w:pPr>
              <w:widowControl w:val="0"/>
              <w:rPr>
                <w:sz w:val="20"/>
                <w:szCs w:val="20"/>
              </w:rPr>
            </w:pPr>
            <w:r>
              <w:rPr>
                <w:sz w:val="20"/>
                <w:szCs w:val="20"/>
              </w:rPr>
              <w:t xml:space="preserve">    Pierce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B" w14:textId="77777777" w:rsidR="00D94E5D" w:rsidRDefault="00450F64">
            <w:pPr>
              <w:widowControl w:val="0"/>
              <w:rPr>
                <w:sz w:val="20"/>
                <w:szCs w:val="20"/>
              </w:rPr>
            </w:pPr>
            <w:r>
              <w:rPr>
                <w:sz w:val="20"/>
                <w:szCs w:val="20"/>
              </w:rPr>
              <w:t xml:space="preserve">91 </w:t>
            </w:r>
            <w:proofErr w:type="gramStart"/>
            <w:r>
              <w:rPr>
                <w:sz w:val="20"/>
                <w:szCs w:val="20"/>
              </w:rPr>
              <w:t>( 0.05</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C" w14:textId="77777777" w:rsidR="00D94E5D" w:rsidRDefault="00450F64">
            <w:pPr>
              <w:widowControl w:val="0"/>
              <w:rPr>
                <w:sz w:val="20"/>
                <w:szCs w:val="20"/>
              </w:rPr>
            </w:pPr>
            <w:r>
              <w:rPr>
                <w:sz w:val="20"/>
                <w:szCs w:val="20"/>
              </w:rPr>
              <w:t xml:space="preserve">87 </w:t>
            </w:r>
            <w:proofErr w:type="gramStart"/>
            <w:r>
              <w:rPr>
                <w:sz w:val="20"/>
                <w:szCs w:val="20"/>
              </w:rPr>
              <w:t>( 0.05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D" w14:textId="77777777" w:rsidR="00D94E5D" w:rsidRDefault="00450F64">
            <w:pPr>
              <w:widowControl w:val="0"/>
              <w:rPr>
                <w:sz w:val="20"/>
                <w:szCs w:val="20"/>
              </w:rPr>
            </w:pPr>
            <w:r>
              <w:rPr>
                <w:sz w:val="20"/>
                <w:szCs w:val="20"/>
              </w:rPr>
              <w:t xml:space="preserve">4 </w:t>
            </w:r>
            <w:proofErr w:type="gramStart"/>
            <w:r>
              <w:rPr>
                <w:sz w:val="20"/>
                <w:szCs w:val="20"/>
              </w:rPr>
              <w:t>( 0.05</w:t>
            </w:r>
            <w:proofErr w:type="gramEnd"/>
            <w:r>
              <w:rPr>
                <w:sz w:val="20"/>
                <w:szCs w:val="20"/>
              </w:rPr>
              <w:t>)</w:t>
            </w:r>
          </w:p>
        </w:tc>
      </w:tr>
      <w:tr w:rsidR="00D94E5D" w14:paraId="4E39338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E" w14:textId="77777777" w:rsidR="00D94E5D" w:rsidRDefault="00450F64">
            <w:pPr>
              <w:widowControl w:val="0"/>
              <w:rPr>
                <w:sz w:val="20"/>
                <w:szCs w:val="20"/>
              </w:rPr>
            </w:pPr>
            <w:r>
              <w:rPr>
                <w:sz w:val="20"/>
                <w:szCs w:val="20"/>
              </w:rPr>
              <w:t xml:space="preserve">    Spokane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CF" w14:textId="77777777" w:rsidR="00D94E5D" w:rsidRDefault="00450F64">
            <w:pPr>
              <w:widowControl w:val="0"/>
              <w:rPr>
                <w:sz w:val="20"/>
                <w:szCs w:val="20"/>
              </w:rPr>
            </w:pPr>
            <w:r>
              <w:rPr>
                <w:sz w:val="20"/>
                <w:szCs w:val="20"/>
              </w:rPr>
              <w:t>18,102 (10.06)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0" w14:textId="77777777" w:rsidR="00D94E5D" w:rsidRDefault="00450F64">
            <w:pPr>
              <w:widowControl w:val="0"/>
              <w:rPr>
                <w:sz w:val="20"/>
                <w:szCs w:val="20"/>
              </w:rPr>
            </w:pPr>
            <w:r>
              <w:rPr>
                <w:sz w:val="20"/>
                <w:szCs w:val="20"/>
              </w:rPr>
              <w:t xml:space="preserve">17,048 </w:t>
            </w:r>
            <w:proofErr w:type="gramStart"/>
            <w:r>
              <w:rPr>
                <w:sz w:val="20"/>
                <w:szCs w:val="20"/>
              </w:rPr>
              <w:t>( 9.90</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1" w14:textId="77777777" w:rsidR="00D94E5D" w:rsidRDefault="00450F64">
            <w:pPr>
              <w:widowControl w:val="0"/>
              <w:rPr>
                <w:sz w:val="20"/>
                <w:szCs w:val="20"/>
              </w:rPr>
            </w:pPr>
            <w:r>
              <w:rPr>
                <w:sz w:val="20"/>
                <w:szCs w:val="20"/>
              </w:rPr>
              <w:t>1,054 (13.57)</w:t>
            </w:r>
          </w:p>
        </w:tc>
      </w:tr>
      <w:tr w:rsidR="00D94E5D" w14:paraId="0379D6E7"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2" w14:textId="77777777" w:rsidR="00D94E5D" w:rsidRDefault="00450F64">
            <w:pPr>
              <w:widowControl w:val="0"/>
              <w:rPr>
                <w:sz w:val="20"/>
                <w:szCs w:val="20"/>
              </w:rPr>
            </w:pPr>
            <w:r>
              <w:rPr>
                <w:sz w:val="20"/>
                <w:szCs w:val="20"/>
              </w:rPr>
              <w:t xml:space="preserve">    SW WA</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3" w14:textId="77777777" w:rsidR="00D94E5D" w:rsidRDefault="00450F64">
            <w:pPr>
              <w:widowControl w:val="0"/>
              <w:rPr>
                <w:sz w:val="20"/>
                <w:szCs w:val="20"/>
              </w:rPr>
            </w:pPr>
            <w:r>
              <w:rPr>
                <w:sz w:val="20"/>
                <w:szCs w:val="20"/>
              </w:rPr>
              <w:t xml:space="preserve">14,097 </w:t>
            </w:r>
            <w:proofErr w:type="gramStart"/>
            <w:r>
              <w:rPr>
                <w:sz w:val="20"/>
                <w:szCs w:val="20"/>
              </w:rPr>
              <w:t>( 7.84</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4" w14:textId="77777777" w:rsidR="00D94E5D" w:rsidRDefault="00450F64">
            <w:pPr>
              <w:widowControl w:val="0"/>
              <w:rPr>
                <w:sz w:val="20"/>
                <w:szCs w:val="20"/>
              </w:rPr>
            </w:pPr>
            <w:r>
              <w:rPr>
                <w:sz w:val="20"/>
                <w:szCs w:val="20"/>
              </w:rPr>
              <w:t xml:space="preserve">13,488 </w:t>
            </w:r>
            <w:proofErr w:type="gramStart"/>
            <w:r>
              <w:rPr>
                <w:sz w:val="20"/>
                <w:szCs w:val="20"/>
              </w:rPr>
              <w:t>( 7.84</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5" w14:textId="77777777" w:rsidR="00D94E5D" w:rsidRDefault="00450F64">
            <w:pPr>
              <w:widowControl w:val="0"/>
              <w:rPr>
                <w:sz w:val="20"/>
                <w:szCs w:val="20"/>
              </w:rPr>
            </w:pPr>
            <w:r>
              <w:rPr>
                <w:sz w:val="20"/>
                <w:szCs w:val="20"/>
              </w:rPr>
              <w:t xml:space="preserve">609 </w:t>
            </w:r>
            <w:proofErr w:type="gramStart"/>
            <w:r>
              <w:rPr>
                <w:sz w:val="20"/>
                <w:szCs w:val="20"/>
              </w:rPr>
              <w:t>( 7.84</w:t>
            </w:r>
            <w:proofErr w:type="gramEnd"/>
            <w:r>
              <w:rPr>
                <w:sz w:val="20"/>
                <w:szCs w:val="20"/>
              </w:rPr>
              <w:t>)</w:t>
            </w:r>
          </w:p>
        </w:tc>
      </w:tr>
      <w:tr w:rsidR="00D94E5D" w14:paraId="743609C5"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6" w14:textId="77777777" w:rsidR="00D94E5D" w:rsidRDefault="00450F64">
            <w:pPr>
              <w:widowControl w:val="0"/>
              <w:rPr>
                <w:sz w:val="20"/>
                <w:szCs w:val="20"/>
              </w:rPr>
            </w:pPr>
            <w:r>
              <w:rPr>
                <w:sz w:val="20"/>
                <w:szCs w:val="20"/>
              </w:rPr>
              <w:t xml:space="preserve">    Thurston-Mason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7" w14:textId="77777777" w:rsidR="00D94E5D" w:rsidRDefault="00450F64">
            <w:pPr>
              <w:widowControl w:val="0"/>
              <w:rPr>
                <w:sz w:val="20"/>
                <w:szCs w:val="20"/>
              </w:rPr>
            </w:pPr>
            <w:r>
              <w:rPr>
                <w:sz w:val="20"/>
                <w:szCs w:val="20"/>
              </w:rPr>
              <w:t xml:space="preserve">8,315 </w:t>
            </w:r>
            <w:proofErr w:type="gramStart"/>
            <w:r>
              <w:rPr>
                <w:sz w:val="20"/>
                <w:szCs w:val="20"/>
              </w:rPr>
              <w:t>( 4.62</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8" w14:textId="77777777" w:rsidR="00D94E5D" w:rsidRDefault="00450F64">
            <w:pPr>
              <w:widowControl w:val="0"/>
              <w:rPr>
                <w:sz w:val="20"/>
                <w:szCs w:val="20"/>
              </w:rPr>
            </w:pPr>
            <w:r>
              <w:rPr>
                <w:sz w:val="20"/>
                <w:szCs w:val="20"/>
              </w:rPr>
              <w:t xml:space="preserve">7,981 </w:t>
            </w:r>
            <w:proofErr w:type="gramStart"/>
            <w:r>
              <w:rPr>
                <w:sz w:val="20"/>
                <w:szCs w:val="20"/>
              </w:rPr>
              <w:t>( 4.64</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9" w14:textId="77777777" w:rsidR="00D94E5D" w:rsidRDefault="00450F64">
            <w:pPr>
              <w:widowControl w:val="0"/>
              <w:rPr>
                <w:sz w:val="20"/>
                <w:szCs w:val="20"/>
              </w:rPr>
            </w:pPr>
            <w:r>
              <w:rPr>
                <w:sz w:val="20"/>
                <w:szCs w:val="20"/>
              </w:rPr>
              <w:t xml:space="preserve">334 </w:t>
            </w:r>
            <w:proofErr w:type="gramStart"/>
            <w:r>
              <w:rPr>
                <w:sz w:val="20"/>
                <w:szCs w:val="20"/>
              </w:rPr>
              <w:t>( 4.30</w:t>
            </w:r>
            <w:proofErr w:type="gramEnd"/>
            <w:r>
              <w:rPr>
                <w:sz w:val="20"/>
                <w:szCs w:val="20"/>
              </w:rPr>
              <w:t>)</w:t>
            </w:r>
          </w:p>
        </w:tc>
      </w:tr>
      <w:tr w:rsidR="00D94E5D" w14:paraId="5821D110"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A" w14:textId="77777777" w:rsidR="00D94E5D" w:rsidRDefault="00450F64">
            <w:pPr>
              <w:widowControl w:val="0"/>
              <w:rPr>
                <w:sz w:val="20"/>
                <w:szCs w:val="20"/>
              </w:rPr>
            </w:pPr>
            <w:r>
              <w:rPr>
                <w:sz w:val="20"/>
                <w:szCs w:val="20"/>
              </w:rPr>
              <w:t xml:space="preserve">    Timberlands</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B" w14:textId="77777777" w:rsidR="00D94E5D" w:rsidRDefault="00450F64">
            <w:pPr>
              <w:widowControl w:val="0"/>
              <w:rPr>
                <w:sz w:val="20"/>
                <w:szCs w:val="20"/>
              </w:rPr>
            </w:pPr>
            <w:r>
              <w:rPr>
                <w:sz w:val="20"/>
                <w:szCs w:val="20"/>
              </w:rPr>
              <w:t xml:space="preserve">12,611 </w:t>
            </w:r>
            <w:proofErr w:type="gramStart"/>
            <w:r>
              <w:rPr>
                <w:sz w:val="20"/>
                <w:szCs w:val="20"/>
              </w:rPr>
              <w:t>( 7.01</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C" w14:textId="77777777" w:rsidR="00D94E5D" w:rsidRDefault="00450F64">
            <w:pPr>
              <w:widowControl w:val="0"/>
              <w:rPr>
                <w:sz w:val="20"/>
                <w:szCs w:val="20"/>
              </w:rPr>
            </w:pPr>
            <w:r>
              <w:rPr>
                <w:sz w:val="20"/>
                <w:szCs w:val="20"/>
              </w:rPr>
              <w:t xml:space="preserve">11,971 </w:t>
            </w:r>
            <w:proofErr w:type="gramStart"/>
            <w:r>
              <w:rPr>
                <w:sz w:val="20"/>
                <w:szCs w:val="20"/>
              </w:rPr>
              <w:t>( 6.95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D" w14:textId="77777777" w:rsidR="00D94E5D" w:rsidRDefault="00450F64">
            <w:pPr>
              <w:widowControl w:val="0"/>
              <w:rPr>
                <w:sz w:val="20"/>
                <w:szCs w:val="20"/>
              </w:rPr>
            </w:pPr>
            <w:r>
              <w:rPr>
                <w:sz w:val="20"/>
                <w:szCs w:val="20"/>
              </w:rPr>
              <w:t xml:space="preserve">640 </w:t>
            </w:r>
            <w:proofErr w:type="gramStart"/>
            <w:r>
              <w:rPr>
                <w:sz w:val="20"/>
                <w:szCs w:val="20"/>
              </w:rPr>
              <w:t>( 8.24</w:t>
            </w:r>
            <w:proofErr w:type="gramEnd"/>
            <w:r>
              <w:rPr>
                <w:sz w:val="20"/>
                <w:szCs w:val="20"/>
              </w:rPr>
              <w:t>)</w:t>
            </w:r>
          </w:p>
        </w:tc>
      </w:tr>
      <w:tr w:rsidR="00D94E5D" w14:paraId="245E2E7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E" w14:textId="77777777" w:rsidR="00D94E5D" w:rsidRDefault="00450F64">
            <w:pPr>
              <w:widowControl w:val="0"/>
              <w:rPr>
                <w:sz w:val="20"/>
                <w:szCs w:val="20"/>
              </w:rPr>
            </w:pPr>
            <w:r>
              <w:rPr>
                <w:sz w:val="20"/>
                <w:szCs w:val="20"/>
              </w:rPr>
              <w:lastRenderedPageBreak/>
              <w:t>Race, 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DF"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0"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1" w14:textId="77777777" w:rsidR="00D94E5D" w:rsidRDefault="00D94E5D">
            <w:pPr>
              <w:widowControl w:val="0"/>
              <w:rPr>
                <w:sz w:val="20"/>
                <w:szCs w:val="20"/>
              </w:rPr>
            </w:pPr>
          </w:p>
        </w:tc>
      </w:tr>
      <w:tr w:rsidR="00D94E5D" w14:paraId="4C28D13C" w14:textId="77777777">
        <w:trPr>
          <w:trHeight w:val="210"/>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2" w14:textId="77777777" w:rsidR="00D94E5D" w:rsidRDefault="00450F64">
            <w:pPr>
              <w:widowControl w:val="0"/>
              <w:rPr>
                <w:sz w:val="20"/>
                <w:szCs w:val="20"/>
              </w:rPr>
            </w:pPr>
            <w:r>
              <w:rPr>
                <w:sz w:val="20"/>
                <w:szCs w:val="20"/>
              </w:rPr>
              <w:t xml:space="preserve">    American Indian / Alaska Native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3" w14:textId="77777777" w:rsidR="00D94E5D" w:rsidRDefault="00450F64">
            <w:pPr>
              <w:widowControl w:val="0"/>
              <w:rPr>
                <w:sz w:val="20"/>
                <w:szCs w:val="20"/>
              </w:rPr>
            </w:pPr>
            <w:r>
              <w:rPr>
                <w:sz w:val="20"/>
                <w:szCs w:val="20"/>
              </w:rPr>
              <w:t xml:space="preserve">1,872 </w:t>
            </w:r>
            <w:proofErr w:type="gramStart"/>
            <w:r>
              <w:rPr>
                <w:sz w:val="20"/>
                <w:szCs w:val="20"/>
              </w:rPr>
              <w:t>( 1.04</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4" w14:textId="77777777" w:rsidR="00D94E5D" w:rsidRDefault="00450F64">
            <w:pPr>
              <w:widowControl w:val="0"/>
              <w:rPr>
                <w:sz w:val="20"/>
                <w:szCs w:val="20"/>
              </w:rPr>
            </w:pPr>
            <w:r>
              <w:rPr>
                <w:sz w:val="20"/>
                <w:szCs w:val="20"/>
              </w:rPr>
              <w:t xml:space="preserve">1,749 </w:t>
            </w:r>
            <w:proofErr w:type="gramStart"/>
            <w:r>
              <w:rPr>
                <w:sz w:val="20"/>
                <w:szCs w:val="20"/>
              </w:rPr>
              <w:t>( 1.02</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5" w14:textId="77777777" w:rsidR="00D94E5D" w:rsidRDefault="00450F64">
            <w:pPr>
              <w:widowControl w:val="0"/>
              <w:rPr>
                <w:sz w:val="20"/>
                <w:szCs w:val="20"/>
              </w:rPr>
            </w:pPr>
            <w:r>
              <w:rPr>
                <w:sz w:val="20"/>
                <w:szCs w:val="20"/>
              </w:rPr>
              <w:t xml:space="preserve">123 </w:t>
            </w:r>
            <w:proofErr w:type="gramStart"/>
            <w:r>
              <w:rPr>
                <w:sz w:val="20"/>
                <w:szCs w:val="20"/>
              </w:rPr>
              <w:t>( 1.58</w:t>
            </w:r>
            <w:proofErr w:type="gramEnd"/>
            <w:r>
              <w:rPr>
                <w:sz w:val="20"/>
                <w:szCs w:val="20"/>
              </w:rPr>
              <w:t>)</w:t>
            </w:r>
          </w:p>
        </w:tc>
      </w:tr>
      <w:tr w:rsidR="00D94E5D" w14:paraId="54EFD45F"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6" w14:textId="77777777" w:rsidR="00D94E5D" w:rsidRDefault="00450F64">
            <w:pPr>
              <w:widowControl w:val="0"/>
              <w:rPr>
                <w:sz w:val="20"/>
                <w:szCs w:val="20"/>
              </w:rPr>
            </w:pPr>
            <w:r>
              <w:rPr>
                <w:sz w:val="20"/>
                <w:szCs w:val="20"/>
              </w:rPr>
              <w:t xml:space="preserve">    Asian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7" w14:textId="77777777" w:rsidR="00D94E5D" w:rsidRDefault="00450F64">
            <w:pPr>
              <w:widowControl w:val="0"/>
              <w:rPr>
                <w:sz w:val="20"/>
                <w:szCs w:val="20"/>
              </w:rPr>
            </w:pPr>
            <w:r>
              <w:rPr>
                <w:sz w:val="20"/>
                <w:szCs w:val="20"/>
              </w:rPr>
              <w:t xml:space="preserve">12,229 </w:t>
            </w:r>
            <w:proofErr w:type="gramStart"/>
            <w:r>
              <w:rPr>
                <w:sz w:val="20"/>
                <w:szCs w:val="20"/>
              </w:rPr>
              <w:t>( 6.80</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8" w14:textId="77777777" w:rsidR="00D94E5D" w:rsidRDefault="00450F64">
            <w:pPr>
              <w:widowControl w:val="0"/>
              <w:rPr>
                <w:sz w:val="20"/>
                <w:szCs w:val="20"/>
              </w:rPr>
            </w:pPr>
            <w:r>
              <w:rPr>
                <w:sz w:val="20"/>
                <w:szCs w:val="20"/>
              </w:rPr>
              <w:t xml:space="preserve">11,885 </w:t>
            </w:r>
            <w:proofErr w:type="gramStart"/>
            <w:r>
              <w:rPr>
                <w:sz w:val="20"/>
                <w:szCs w:val="20"/>
              </w:rPr>
              <w:t>( 6.90</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9" w14:textId="77777777" w:rsidR="00D94E5D" w:rsidRDefault="00450F64">
            <w:pPr>
              <w:widowControl w:val="0"/>
              <w:rPr>
                <w:sz w:val="20"/>
                <w:szCs w:val="20"/>
              </w:rPr>
            </w:pPr>
            <w:r>
              <w:rPr>
                <w:sz w:val="20"/>
                <w:szCs w:val="20"/>
              </w:rPr>
              <w:t xml:space="preserve">344 </w:t>
            </w:r>
            <w:proofErr w:type="gramStart"/>
            <w:r>
              <w:rPr>
                <w:sz w:val="20"/>
                <w:szCs w:val="20"/>
              </w:rPr>
              <w:t>( 4.43</w:t>
            </w:r>
            <w:proofErr w:type="gramEnd"/>
            <w:r>
              <w:rPr>
                <w:sz w:val="20"/>
                <w:szCs w:val="20"/>
              </w:rPr>
              <w:t>)</w:t>
            </w:r>
          </w:p>
        </w:tc>
      </w:tr>
      <w:tr w:rsidR="00D94E5D" w14:paraId="0FB317B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A" w14:textId="77777777" w:rsidR="00D94E5D" w:rsidRDefault="00450F64">
            <w:pPr>
              <w:widowControl w:val="0"/>
              <w:rPr>
                <w:sz w:val="20"/>
                <w:szCs w:val="20"/>
              </w:rPr>
            </w:pPr>
            <w:r>
              <w:rPr>
                <w:sz w:val="20"/>
                <w:szCs w:val="20"/>
              </w:rPr>
              <w:t xml:space="preserve">    Black or African American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B" w14:textId="77777777" w:rsidR="00D94E5D" w:rsidRDefault="00450F64">
            <w:pPr>
              <w:widowControl w:val="0"/>
              <w:rPr>
                <w:sz w:val="20"/>
                <w:szCs w:val="20"/>
              </w:rPr>
            </w:pPr>
            <w:r>
              <w:rPr>
                <w:sz w:val="20"/>
                <w:szCs w:val="20"/>
              </w:rPr>
              <w:t xml:space="preserve">13,739 </w:t>
            </w:r>
            <w:proofErr w:type="gramStart"/>
            <w:r>
              <w:rPr>
                <w:sz w:val="20"/>
                <w:szCs w:val="20"/>
              </w:rPr>
              <w:t>( 7.64</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C" w14:textId="77777777" w:rsidR="00D94E5D" w:rsidRDefault="00450F64">
            <w:pPr>
              <w:widowControl w:val="0"/>
              <w:rPr>
                <w:sz w:val="20"/>
                <w:szCs w:val="20"/>
              </w:rPr>
            </w:pPr>
            <w:r>
              <w:rPr>
                <w:sz w:val="20"/>
                <w:szCs w:val="20"/>
              </w:rPr>
              <w:t xml:space="preserve">13,151 </w:t>
            </w:r>
            <w:proofErr w:type="gramStart"/>
            <w:r>
              <w:rPr>
                <w:sz w:val="20"/>
                <w:szCs w:val="20"/>
              </w:rPr>
              <w:t>( 7.64</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D" w14:textId="77777777" w:rsidR="00D94E5D" w:rsidRDefault="00450F64">
            <w:pPr>
              <w:widowControl w:val="0"/>
              <w:rPr>
                <w:sz w:val="20"/>
                <w:szCs w:val="20"/>
              </w:rPr>
            </w:pPr>
            <w:r>
              <w:rPr>
                <w:sz w:val="20"/>
                <w:szCs w:val="20"/>
              </w:rPr>
              <w:t xml:space="preserve">588 </w:t>
            </w:r>
            <w:proofErr w:type="gramStart"/>
            <w:r>
              <w:rPr>
                <w:sz w:val="20"/>
                <w:szCs w:val="20"/>
              </w:rPr>
              <w:t>( 7.57</w:t>
            </w:r>
            <w:proofErr w:type="gramEnd"/>
            <w:r>
              <w:rPr>
                <w:sz w:val="20"/>
                <w:szCs w:val="20"/>
              </w:rPr>
              <w:t>)</w:t>
            </w:r>
          </w:p>
        </w:tc>
      </w:tr>
      <w:tr w:rsidR="00D94E5D" w14:paraId="64A224E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E" w14:textId="77777777" w:rsidR="00D94E5D" w:rsidRDefault="00450F64">
            <w:pPr>
              <w:widowControl w:val="0"/>
              <w:rPr>
                <w:sz w:val="20"/>
                <w:szCs w:val="20"/>
              </w:rPr>
            </w:pPr>
            <w:r>
              <w:rPr>
                <w:sz w:val="20"/>
                <w:szCs w:val="20"/>
              </w:rPr>
              <w:t xml:space="preserve">    Declined</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EF" w14:textId="77777777" w:rsidR="00D94E5D" w:rsidRDefault="00450F64">
            <w:pPr>
              <w:widowControl w:val="0"/>
              <w:rPr>
                <w:sz w:val="20"/>
                <w:szCs w:val="20"/>
              </w:rPr>
            </w:pPr>
            <w:r>
              <w:rPr>
                <w:sz w:val="20"/>
                <w:szCs w:val="20"/>
              </w:rPr>
              <w:t xml:space="preserve">4,518 </w:t>
            </w:r>
            <w:proofErr w:type="gramStart"/>
            <w:r>
              <w:rPr>
                <w:sz w:val="20"/>
                <w:szCs w:val="20"/>
              </w:rPr>
              <w:t>( 2.51</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0" w14:textId="77777777" w:rsidR="00D94E5D" w:rsidRDefault="00450F64">
            <w:pPr>
              <w:widowControl w:val="0"/>
              <w:rPr>
                <w:sz w:val="20"/>
                <w:szCs w:val="20"/>
              </w:rPr>
            </w:pPr>
            <w:r>
              <w:rPr>
                <w:sz w:val="20"/>
                <w:szCs w:val="20"/>
              </w:rPr>
              <w:t xml:space="preserve">4,315 </w:t>
            </w:r>
            <w:proofErr w:type="gramStart"/>
            <w:r>
              <w:rPr>
                <w:sz w:val="20"/>
                <w:szCs w:val="20"/>
              </w:rPr>
              <w:t>( 2.51</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1" w14:textId="77777777" w:rsidR="00D94E5D" w:rsidRDefault="00450F64">
            <w:pPr>
              <w:widowControl w:val="0"/>
              <w:rPr>
                <w:sz w:val="20"/>
                <w:szCs w:val="20"/>
              </w:rPr>
            </w:pPr>
            <w:r>
              <w:rPr>
                <w:sz w:val="20"/>
                <w:szCs w:val="20"/>
              </w:rPr>
              <w:t xml:space="preserve">203 </w:t>
            </w:r>
            <w:proofErr w:type="gramStart"/>
            <w:r>
              <w:rPr>
                <w:sz w:val="20"/>
                <w:szCs w:val="20"/>
              </w:rPr>
              <w:t>( 2.61</w:t>
            </w:r>
            <w:proofErr w:type="gramEnd"/>
            <w:r>
              <w:rPr>
                <w:sz w:val="20"/>
                <w:szCs w:val="20"/>
              </w:rPr>
              <w:t>)</w:t>
            </w:r>
          </w:p>
        </w:tc>
      </w:tr>
      <w:tr w:rsidR="00D94E5D" w14:paraId="3B6E355E"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2" w14:textId="77777777" w:rsidR="00D94E5D" w:rsidRDefault="00450F64">
            <w:pPr>
              <w:widowControl w:val="0"/>
              <w:rPr>
                <w:sz w:val="20"/>
                <w:szCs w:val="20"/>
              </w:rPr>
            </w:pPr>
            <w:r>
              <w:rPr>
                <w:sz w:val="20"/>
                <w:szCs w:val="20"/>
              </w:rPr>
              <w:t xml:space="preserve">    Hispanic or Latino</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3" w14:textId="77777777" w:rsidR="00D94E5D" w:rsidRDefault="00450F64">
            <w:pPr>
              <w:widowControl w:val="0"/>
              <w:rPr>
                <w:sz w:val="20"/>
                <w:szCs w:val="20"/>
              </w:rPr>
            </w:pPr>
            <w:r>
              <w:rPr>
                <w:sz w:val="20"/>
                <w:szCs w:val="20"/>
              </w:rPr>
              <w:t>57,306 (31.85)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4" w14:textId="77777777" w:rsidR="00D94E5D" w:rsidRDefault="00450F64">
            <w:pPr>
              <w:widowControl w:val="0"/>
              <w:rPr>
                <w:sz w:val="20"/>
                <w:szCs w:val="20"/>
              </w:rPr>
            </w:pPr>
            <w:r>
              <w:rPr>
                <w:sz w:val="20"/>
                <w:szCs w:val="20"/>
              </w:rPr>
              <w:t>55,595 (32.30)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5" w14:textId="77777777" w:rsidR="00D94E5D" w:rsidRDefault="00450F64">
            <w:pPr>
              <w:widowControl w:val="0"/>
              <w:rPr>
                <w:sz w:val="20"/>
                <w:szCs w:val="20"/>
              </w:rPr>
            </w:pPr>
            <w:r>
              <w:rPr>
                <w:sz w:val="20"/>
                <w:szCs w:val="20"/>
              </w:rPr>
              <w:t>1,711 (22.03)</w:t>
            </w:r>
          </w:p>
        </w:tc>
      </w:tr>
      <w:tr w:rsidR="00D94E5D" w14:paraId="0E021844" w14:textId="77777777">
        <w:trPr>
          <w:trHeight w:val="55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6" w14:textId="77777777" w:rsidR="00D94E5D" w:rsidRDefault="00450F64">
            <w:pPr>
              <w:widowControl w:val="0"/>
              <w:rPr>
                <w:sz w:val="20"/>
                <w:szCs w:val="20"/>
              </w:rPr>
            </w:pPr>
            <w:r>
              <w:rPr>
                <w:sz w:val="20"/>
                <w:szCs w:val="20"/>
              </w:rPr>
              <w:t xml:space="preserve">    Native Hawaiian / </w:t>
            </w:r>
          </w:p>
          <w:p w14:paraId="000002F7" w14:textId="77777777" w:rsidR="00D94E5D" w:rsidRDefault="00450F64">
            <w:pPr>
              <w:widowControl w:val="0"/>
              <w:rPr>
                <w:sz w:val="20"/>
                <w:szCs w:val="20"/>
              </w:rPr>
            </w:pPr>
            <w:r>
              <w:rPr>
                <w:sz w:val="20"/>
                <w:szCs w:val="20"/>
              </w:rPr>
              <w:t xml:space="preserve">    Other Pacific Islander</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8" w14:textId="77777777" w:rsidR="00D94E5D" w:rsidRDefault="00450F64">
            <w:pPr>
              <w:widowControl w:val="0"/>
              <w:rPr>
                <w:sz w:val="20"/>
                <w:szCs w:val="20"/>
              </w:rPr>
            </w:pPr>
            <w:r>
              <w:rPr>
                <w:sz w:val="20"/>
                <w:szCs w:val="20"/>
              </w:rPr>
              <w:t xml:space="preserve">4,536 </w:t>
            </w:r>
            <w:proofErr w:type="gramStart"/>
            <w:r>
              <w:rPr>
                <w:sz w:val="20"/>
                <w:szCs w:val="20"/>
              </w:rPr>
              <w:t>( 2.52</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9" w14:textId="77777777" w:rsidR="00D94E5D" w:rsidRDefault="00450F64">
            <w:pPr>
              <w:widowControl w:val="0"/>
              <w:rPr>
                <w:sz w:val="20"/>
                <w:szCs w:val="20"/>
              </w:rPr>
            </w:pPr>
            <w:r>
              <w:rPr>
                <w:sz w:val="20"/>
                <w:szCs w:val="20"/>
              </w:rPr>
              <w:t xml:space="preserve">4,382 </w:t>
            </w:r>
            <w:proofErr w:type="gramStart"/>
            <w:r>
              <w:rPr>
                <w:sz w:val="20"/>
                <w:szCs w:val="20"/>
              </w:rPr>
              <w:t>( 2.55</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A" w14:textId="77777777" w:rsidR="00D94E5D" w:rsidRDefault="00450F64">
            <w:pPr>
              <w:widowControl w:val="0"/>
              <w:rPr>
                <w:sz w:val="20"/>
                <w:szCs w:val="20"/>
              </w:rPr>
            </w:pPr>
            <w:r>
              <w:rPr>
                <w:sz w:val="20"/>
                <w:szCs w:val="20"/>
              </w:rPr>
              <w:t xml:space="preserve">154 </w:t>
            </w:r>
            <w:proofErr w:type="gramStart"/>
            <w:r>
              <w:rPr>
                <w:sz w:val="20"/>
                <w:szCs w:val="20"/>
              </w:rPr>
              <w:t>( 1.98</w:t>
            </w:r>
            <w:proofErr w:type="gramEnd"/>
            <w:r>
              <w:rPr>
                <w:sz w:val="20"/>
                <w:szCs w:val="20"/>
              </w:rPr>
              <w:t>)</w:t>
            </w:r>
          </w:p>
        </w:tc>
      </w:tr>
      <w:tr w:rsidR="00D94E5D" w14:paraId="0169964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B" w14:textId="77777777" w:rsidR="00D94E5D" w:rsidRDefault="00450F64">
            <w:pPr>
              <w:widowControl w:val="0"/>
              <w:rPr>
                <w:sz w:val="20"/>
                <w:szCs w:val="20"/>
              </w:rPr>
            </w:pPr>
            <w:r>
              <w:rPr>
                <w:sz w:val="20"/>
                <w:szCs w:val="20"/>
              </w:rPr>
              <w:t xml:space="preserve">    Other</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C" w14:textId="77777777" w:rsidR="00D94E5D" w:rsidRDefault="00450F64">
            <w:pPr>
              <w:widowControl w:val="0"/>
              <w:rPr>
                <w:sz w:val="20"/>
                <w:szCs w:val="20"/>
              </w:rPr>
            </w:pPr>
            <w:r>
              <w:rPr>
                <w:sz w:val="20"/>
                <w:szCs w:val="20"/>
              </w:rPr>
              <w:t xml:space="preserve">2,811 </w:t>
            </w:r>
            <w:proofErr w:type="gramStart"/>
            <w:r>
              <w:rPr>
                <w:sz w:val="20"/>
                <w:szCs w:val="20"/>
              </w:rPr>
              <w:t>( 1.56</w:t>
            </w:r>
            <w:proofErr w:type="gramEnd"/>
            <w:r>
              <w:rPr>
                <w:sz w:val="20"/>
                <w:szCs w:val="20"/>
              </w:rPr>
              <w:t>)</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D" w14:textId="77777777" w:rsidR="00D94E5D" w:rsidRDefault="00450F64">
            <w:pPr>
              <w:widowControl w:val="0"/>
              <w:rPr>
                <w:sz w:val="20"/>
                <w:szCs w:val="20"/>
              </w:rPr>
            </w:pPr>
            <w:r>
              <w:rPr>
                <w:sz w:val="20"/>
                <w:szCs w:val="20"/>
              </w:rPr>
              <w:t xml:space="preserve">2,704 </w:t>
            </w:r>
            <w:proofErr w:type="gramStart"/>
            <w:r>
              <w:rPr>
                <w:sz w:val="20"/>
                <w:szCs w:val="20"/>
              </w:rPr>
              <w:t>( 1.57</w:t>
            </w:r>
            <w:proofErr w:type="gramEnd"/>
            <w:r>
              <w:rPr>
                <w:sz w:val="20"/>
                <w:szCs w:val="20"/>
              </w:rPr>
              <w:t>)</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E" w14:textId="77777777" w:rsidR="00D94E5D" w:rsidRDefault="00450F64">
            <w:pPr>
              <w:widowControl w:val="0"/>
              <w:rPr>
                <w:sz w:val="20"/>
                <w:szCs w:val="20"/>
              </w:rPr>
            </w:pPr>
            <w:r>
              <w:rPr>
                <w:sz w:val="20"/>
                <w:szCs w:val="20"/>
              </w:rPr>
              <w:t xml:space="preserve">107 </w:t>
            </w:r>
            <w:proofErr w:type="gramStart"/>
            <w:r>
              <w:rPr>
                <w:sz w:val="20"/>
                <w:szCs w:val="20"/>
              </w:rPr>
              <w:t>( 1.38</w:t>
            </w:r>
            <w:proofErr w:type="gramEnd"/>
            <w:r>
              <w:rPr>
                <w:sz w:val="20"/>
                <w:szCs w:val="20"/>
              </w:rPr>
              <w:t>)</w:t>
            </w:r>
          </w:p>
        </w:tc>
      </w:tr>
      <w:tr w:rsidR="00D94E5D" w14:paraId="4AB64C99"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2FF" w14:textId="77777777" w:rsidR="00D94E5D" w:rsidRDefault="00450F64">
            <w:pPr>
              <w:widowControl w:val="0"/>
              <w:rPr>
                <w:sz w:val="20"/>
                <w:szCs w:val="20"/>
              </w:rPr>
            </w:pPr>
            <w:r>
              <w:rPr>
                <w:sz w:val="20"/>
                <w:szCs w:val="20"/>
              </w:rPr>
              <w:t xml:space="preserve">    White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0" w14:textId="77777777" w:rsidR="00D94E5D" w:rsidRDefault="00450F64">
            <w:pPr>
              <w:widowControl w:val="0"/>
              <w:rPr>
                <w:sz w:val="20"/>
                <w:szCs w:val="20"/>
              </w:rPr>
            </w:pPr>
            <w:r>
              <w:rPr>
                <w:sz w:val="20"/>
                <w:szCs w:val="20"/>
              </w:rPr>
              <w:t>82,888 (46.07)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1" w14:textId="77777777" w:rsidR="00D94E5D" w:rsidRDefault="00450F64">
            <w:pPr>
              <w:widowControl w:val="0"/>
              <w:rPr>
                <w:sz w:val="20"/>
                <w:szCs w:val="20"/>
              </w:rPr>
            </w:pPr>
            <w:r>
              <w:rPr>
                <w:sz w:val="20"/>
                <w:szCs w:val="20"/>
              </w:rPr>
              <w:t>78,351 (45.52)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2" w14:textId="77777777" w:rsidR="00D94E5D" w:rsidRDefault="00450F64">
            <w:pPr>
              <w:widowControl w:val="0"/>
              <w:rPr>
                <w:sz w:val="20"/>
                <w:szCs w:val="20"/>
              </w:rPr>
            </w:pPr>
            <w:r>
              <w:rPr>
                <w:sz w:val="20"/>
                <w:szCs w:val="20"/>
              </w:rPr>
              <w:t>4,537 (58.41)</w:t>
            </w:r>
          </w:p>
        </w:tc>
      </w:tr>
      <w:tr w:rsidR="00D94E5D" w14:paraId="4EA575A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3" w14:textId="77777777" w:rsidR="00D94E5D" w:rsidRDefault="00450F64">
            <w:pPr>
              <w:widowControl w:val="0"/>
              <w:rPr>
                <w:sz w:val="20"/>
                <w:szCs w:val="20"/>
              </w:rPr>
            </w:pPr>
            <w:r>
              <w:rPr>
                <w:sz w:val="20"/>
                <w:szCs w:val="20"/>
              </w:rPr>
              <w:t>Chronic conditions, incidence rate (</w:t>
            </w:r>
            <w:proofErr w:type="spellStart"/>
            <w:r>
              <w:rPr>
                <w:sz w:val="20"/>
                <w:szCs w:val="20"/>
              </w:rPr>
              <w:t>sd</w:t>
            </w:r>
            <w:proofErr w:type="spellEnd"/>
            <w:r>
              <w:rPr>
                <w:sz w:val="20"/>
                <w:szCs w:val="20"/>
              </w:rPr>
              <w:t>)</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4" w14:textId="77777777" w:rsidR="00D94E5D" w:rsidRDefault="00D94E5D">
            <w:pPr>
              <w:widowControl w:val="0"/>
              <w:rPr>
                <w:sz w:val="20"/>
                <w:szCs w:val="20"/>
              </w:rPr>
            </w:pP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5" w14:textId="77777777" w:rsidR="00D94E5D" w:rsidRDefault="00D94E5D">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6" w14:textId="77777777" w:rsidR="00D94E5D" w:rsidRDefault="00D94E5D">
            <w:pPr>
              <w:widowControl w:val="0"/>
              <w:rPr>
                <w:sz w:val="20"/>
                <w:szCs w:val="20"/>
              </w:rPr>
            </w:pPr>
          </w:p>
        </w:tc>
      </w:tr>
      <w:tr w:rsidR="00D94E5D" w14:paraId="3C9E83F2"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7" w14:textId="77777777" w:rsidR="00D94E5D" w:rsidRDefault="00450F64">
            <w:pPr>
              <w:widowControl w:val="0"/>
              <w:rPr>
                <w:sz w:val="20"/>
                <w:szCs w:val="20"/>
              </w:rPr>
            </w:pPr>
            <w:r>
              <w:rPr>
                <w:sz w:val="20"/>
                <w:szCs w:val="20"/>
              </w:rPr>
              <w:t xml:space="preserve">    Infectious</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8" w14:textId="77777777" w:rsidR="00D94E5D" w:rsidRDefault="00450F64">
            <w:pPr>
              <w:widowControl w:val="0"/>
              <w:rPr>
                <w:sz w:val="20"/>
                <w:szCs w:val="20"/>
              </w:rPr>
            </w:pPr>
            <w:r>
              <w:rPr>
                <w:sz w:val="20"/>
                <w:szCs w:val="20"/>
              </w:rPr>
              <w:t>0.01 (0.12)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9" w14:textId="77777777" w:rsidR="00D94E5D" w:rsidRDefault="00450F64">
            <w:pPr>
              <w:widowControl w:val="0"/>
              <w:rPr>
                <w:sz w:val="20"/>
                <w:szCs w:val="20"/>
              </w:rPr>
            </w:pPr>
            <w:r>
              <w:rPr>
                <w:sz w:val="20"/>
                <w:szCs w:val="20"/>
              </w:rPr>
              <w:t>0.01 (0.10)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A" w14:textId="77777777" w:rsidR="00D94E5D" w:rsidRDefault="00450F64">
            <w:pPr>
              <w:widowControl w:val="0"/>
              <w:rPr>
                <w:sz w:val="20"/>
                <w:szCs w:val="20"/>
              </w:rPr>
            </w:pPr>
            <w:r>
              <w:rPr>
                <w:sz w:val="20"/>
                <w:szCs w:val="20"/>
              </w:rPr>
              <w:t>0.09 (0.29)</w:t>
            </w:r>
          </w:p>
        </w:tc>
      </w:tr>
      <w:tr w:rsidR="00D94E5D" w14:paraId="2838A85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B" w14:textId="77777777" w:rsidR="00D94E5D" w:rsidRDefault="00450F64">
            <w:pPr>
              <w:widowControl w:val="0"/>
              <w:rPr>
                <w:sz w:val="20"/>
                <w:szCs w:val="20"/>
              </w:rPr>
            </w:pPr>
            <w:r>
              <w:rPr>
                <w:sz w:val="20"/>
                <w:szCs w:val="20"/>
              </w:rPr>
              <w:t xml:space="preserve">    Cancer</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C" w14:textId="77777777" w:rsidR="00D94E5D" w:rsidRDefault="00450F64">
            <w:pPr>
              <w:widowControl w:val="0"/>
              <w:rPr>
                <w:sz w:val="20"/>
                <w:szCs w:val="20"/>
              </w:rPr>
            </w:pPr>
            <w:r>
              <w:rPr>
                <w:sz w:val="20"/>
                <w:szCs w:val="20"/>
              </w:rPr>
              <w:t>0.01 (0.09)</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D" w14:textId="77777777" w:rsidR="00D94E5D" w:rsidRDefault="00450F64">
            <w:pPr>
              <w:widowControl w:val="0"/>
              <w:rPr>
                <w:sz w:val="20"/>
                <w:szCs w:val="20"/>
              </w:rPr>
            </w:pPr>
            <w:r>
              <w:rPr>
                <w:sz w:val="20"/>
                <w:szCs w:val="20"/>
              </w:rPr>
              <w:t>0.01 (0.08)</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E" w14:textId="77777777" w:rsidR="00D94E5D" w:rsidRDefault="00450F64">
            <w:pPr>
              <w:widowControl w:val="0"/>
              <w:rPr>
                <w:sz w:val="20"/>
                <w:szCs w:val="20"/>
              </w:rPr>
            </w:pPr>
            <w:r>
              <w:rPr>
                <w:sz w:val="20"/>
                <w:szCs w:val="20"/>
              </w:rPr>
              <w:t>0.04 (0.18)</w:t>
            </w:r>
          </w:p>
        </w:tc>
      </w:tr>
      <w:tr w:rsidR="00D94E5D" w14:paraId="209DF74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0F" w14:textId="77777777" w:rsidR="00D94E5D" w:rsidRDefault="00450F64">
            <w:pPr>
              <w:widowControl w:val="0"/>
              <w:rPr>
                <w:sz w:val="20"/>
                <w:szCs w:val="20"/>
              </w:rPr>
            </w:pPr>
            <w:r>
              <w:rPr>
                <w:sz w:val="20"/>
                <w:szCs w:val="20"/>
              </w:rPr>
              <w:t xml:space="preserve">    Diabetes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0" w14:textId="77777777" w:rsidR="00D94E5D" w:rsidRDefault="00450F64">
            <w:pPr>
              <w:widowControl w:val="0"/>
              <w:rPr>
                <w:sz w:val="20"/>
                <w:szCs w:val="20"/>
              </w:rPr>
            </w:pPr>
            <w:r>
              <w:rPr>
                <w:sz w:val="20"/>
                <w:szCs w:val="20"/>
              </w:rPr>
              <w:t>0.06 (0.23)</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1" w14:textId="77777777" w:rsidR="00D94E5D" w:rsidRDefault="00450F64">
            <w:pPr>
              <w:widowControl w:val="0"/>
              <w:rPr>
                <w:sz w:val="20"/>
                <w:szCs w:val="20"/>
              </w:rPr>
            </w:pPr>
            <w:r>
              <w:rPr>
                <w:sz w:val="20"/>
                <w:szCs w:val="20"/>
              </w:rPr>
              <w:t>0.05 (0.22)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2" w14:textId="77777777" w:rsidR="00D94E5D" w:rsidRDefault="00450F64">
            <w:pPr>
              <w:widowControl w:val="0"/>
              <w:rPr>
                <w:sz w:val="20"/>
                <w:szCs w:val="20"/>
              </w:rPr>
            </w:pPr>
            <w:r>
              <w:rPr>
                <w:sz w:val="20"/>
                <w:szCs w:val="20"/>
              </w:rPr>
              <w:t>0.17 (0.38)</w:t>
            </w:r>
          </w:p>
        </w:tc>
      </w:tr>
      <w:tr w:rsidR="00D94E5D" w14:paraId="67234B8F"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3" w14:textId="77777777" w:rsidR="00D94E5D" w:rsidRDefault="00450F64">
            <w:pPr>
              <w:widowControl w:val="0"/>
              <w:rPr>
                <w:sz w:val="20"/>
                <w:szCs w:val="20"/>
              </w:rPr>
            </w:pPr>
            <w:r>
              <w:rPr>
                <w:sz w:val="20"/>
                <w:szCs w:val="20"/>
              </w:rPr>
              <w:t xml:space="preserve">    </w:t>
            </w:r>
            <w:proofErr w:type="spellStart"/>
            <w:r>
              <w:rPr>
                <w:sz w:val="20"/>
                <w:szCs w:val="20"/>
              </w:rPr>
              <w:t>MetaEndo</w:t>
            </w:r>
            <w:proofErr w:type="spellEnd"/>
            <w:r>
              <w:rPr>
                <w:sz w:val="20"/>
                <w:szCs w:val="20"/>
              </w:rPr>
              <w:t xml:space="preser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4" w14:textId="77777777" w:rsidR="00D94E5D" w:rsidRDefault="00450F64">
            <w:pPr>
              <w:widowControl w:val="0"/>
              <w:rPr>
                <w:sz w:val="20"/>
                <w:szCs w:val="20"/>
              </w:rPr>
            </w:pPr>
            <w:r>
              <w:rPr>
                <w:sz w:val="20"/>
                <w:szCs w:val="20"/>
              </w:rPr>
              <w:t>0.05 (0.21)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5" w14:textId="77777777" w:rsidR="00D94E5D" w:rsidRDefault="00450F64">
            <w:pPr>
              <w:widowControl w:val="0"/>
              <w:rPr>
                <w:sz w:val="20"/>
                <w:szCs w:val="20"/>
              </w:rPr>
            </w:pPr>
            <w:r>
              <w:rPr>
                <w:sz w:val="20"/>
                <w:szCs w:val="20"/>
              </w:rPr>
              <w:t>0.04 (0.20)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6" w14:textId="77777777" w:rsidR="00D94E5D" w:rsidRDefault="00450F64">
            <w:pPr>
              <w:widowControl w:val="0"/>
              <w:rPr>
                <w:sz w:val="20"/>
                <w:szCs w:val="20"/>
              </w:rPr>
            </w:pPr>
            <w:r>
              <w:rPr>
                <w:sz w:val="20"/>
                <w:szCs w:val="20"/>
              </w:rPr>
              <w:t>0.14 (0.35)</w:t>
            </w:r>
          </w:p>
        </w:tc>
      </w:tr>
      <w:tr w:rsidR="00D94E5D" w14:paraId="501689B6"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7" w14:textId="77777777" w:rsidR="00D94E5D" w:rsidRDefault="00450F64">
            <w:pPr>
              <w:widowControl w:val="0"/>
              <w:rPr>
                <w:sz w:val="20"/>
                <w:szCs w:val="20"/>
              </w:rPr>
            </w:pPr>
            <w:r>
              <w:rPr>
                <w:sz w:val="20"/>
                <w:szCs w:val="20"/>
              </w:rPr>
              <w:t xml:space="preserve">    Liver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8" w14:textId="77777777" w:rsidR="00D94E5D" w:rsidRDefault="00450F64">
            <w:pPr>
              <w:widowControl w:val="0"/>
              <w:rPr>
                <w:sz w:val="20"/>
                <w:szCs w:val="20"/>
              </w:rPr>
            </w:pPr>
            <w:r>
              <w:rPr>
                <w:sz w:val="20"/>
                <w:szCs w:val="20"/>
              </w:rPr>
              <w:t>0.02 (0.13)</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9" w14:textId="77777777" w:rsidR="00D94E5D" w:rsidRDefault="00450F64">
            <w:pPr>
              <w:widowControl w:val="0"/>
              <w:rPr>
                <w:sz w:val="20"/>
                <w:szCs w:val="20"/>
              </w:rPr>
            </w:pPr>
            <w:r>
              <w:rPr>
                <w:sz w:val="20"/>
                <w:szCs w:val="20"/>
              </w:rPr>
              <w:t>0.01 (0.12)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A" w14:textId="77777777" w:rsidR="00D94E5D" w:rsidRDefault="00450F64">
            <w:pPr>
              <w:widowControl w:val="0"/>
              <w:rPr>
                <w:sz w:val="20"/>
                <w:szCs w:val="20"/>
              </w:rPr>
            </w:pPr>
            <w:r>
              <w:rPr>
                <w:sz w:val="20"/>
                <w:szCs w:val="20"/>
              </w:rPr>
              <w:t>0.07 (0.25)</w:t>
            </w:r>
          </w:p>
        </w:tc>
      </w:tr>
      <w:tr w:rsidR="00D94E5D" w14:paraId="0BADE00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B" w14:textId="77777777" w:rsidR="00D94E5D" w:rsidRDefault="00450F64">
            <w:pPr>
              <w:widowControl w:val="0"/>
              <w:rPr>
                <w:sz w:val="20"/>
                <w:szCs w:val="20"/>
              </w:rPr>
            </w:pPr>
            <w:r>
              <w:rPr>
                <w:sz w:val="20"/>
                <w:szCs w:val="20"/>
              </w:rPr>
              <w:t xml:space="preserve">    Digestive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C" w14:textId="77777777" w:rsidR="00D94E5D" w:rsidRDefault="00450F64">
            <w:pPr>
              <w:widowControl w:val="0"/>
              <w:rPr>
                <w:sz w:val="20"/>
                <w:szCs w:val="20"/>
              </w:rPr>
            </w:pPr>
            <w:r>
              <w:rPr>
                <w:sz w:val="20"/>
                <w:szCs w:val="20"/>
              </w:rPr>
              <w:t>0.00 (0.07)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D" w14:textId="77777777" w:rsidR="00D94E5D" w:rsidRDefault="00450F64">
            <w:pPr>
              <w:widowControl w:val="0"/>
              <w:rPr>
                <w:sz w:val="20"/>
                <w:szCs w:val="20"/>
              </w:rPr>
            </w:pPr>
            <w:r>
              <w:rPr>
                <w:sz w:val="20"/>
                <w:szCs w:val="20"/>
              </w:rPr>
              <w:t>0.00 (0.06)</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E" w14:textId="77777777" w:rsidR="00D94E5D" w:rsidRDefault="00450F64">
            <w:pPr>
              <w:widowControl w:val="0"/>
              <w:rPr>
                <w:sz w:val="20"/>
                <w:szCs w:val="20"/>
              </w:rPr>
            </w:pPr>
            <w:r>
              <w:rPr>
                <w:sz w:val="20"/>
                <w:szCs w:val="20"/>
              </w:rPr>
              <w:t>0.02 (0.14)</w:t>
            </w:r>
          </w:p>
        </w:tc>
      </w:tr>
      <w:tr w:rsidR="00D94E5D" w14:paraId="2877A537"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1F" w14:textId="77777777" w:rsidR="00D94E5D" w:rsidRDefault="00450F64">
            <w:pPr>
              <w:widowControl w:val="0"/>
              <w:rPr>
                <w:sz w:val="20"/>
                <w:szCs w:val="20"/>
              </w:rPr>
            </w:pPr>
            <w:r>
              <w:rPr>
                <w:sz w:val="20"/>
                <w:szCs w:val="20"/>
              </w:rPr>
              <w:t xml:space="preserve">    Skeletal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0" w14:textId="77777777" w:rsidR="00D94E5D" w:rsidRDefault="00450F64">
            <w:pPr>
              <w:widowControl w:val="0"/>
              <w:rPr>
                <w:sz w:val="20"/>
                <w:szCs w:val="20"/>
              </w:rPr>
            </w:pPr>
            <w:r>
              <w:rPr>
                <w:sz w:val="20"/>
                <w:szCs w:val="20"/>
              </w:rPr>
              <w:t>0.03 (0.16)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1" w14:textId="77777777" w:rsidR="00D94E5D" w:rsidRDefault="00450F64">
            <w:pPr>
              <w:widowControl w:val="0"/>
              <w:rPr>
                <w:sz w:val="20"/>
                <w:szCs w:val="20"/>
              </w:rPr>
            </w:pPr>
            <w:r>
              <w:rPr>
                <w:sz w:val="20"/>
                <w:szCs w:val="20"/>
              </w:rPr>
              <w:t>0.02 (0.15)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2" w14:textId="77777777" w:rsidR="00D94E5D" w:rsidRDefault="00450F64">
            <w:pPr>
              <w:widowControl w:val="0"/>
              <w:rPr>
                <w:sz w:val="20"/>
                <w:szCs w:val="20"/>
              </w:rPr>
            </w:pPr>
            <w:r>
              <w:rPr>
                <w:sz w:val="20"/>
                <w:szCs w:val="20"/>
              </w:rPr>
              <w:t>0.07 (0.26)</w:t>
            </w:r>
          </w:p>
        </w:tc>
      </w:tr>
      <w:tr w:rsidR="00D94E5D" w14:paraId="1109E575"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3" w14:textId="77777777" w:rsidR="00D94E5D" w:rsidRDefault="00450F64">
            <w:pPr>
              <w:widowControl w:val="0"/>
              <w:rPr>
                <w:sz w:val="20"/>
                <w:szCs w:val="20"/>
              </w:rPr>
            </w:pPr>
            <w:r>
              <w:rPr>
                <w:sz w:val="20"/>
                <w:szCs w:val="20"/>
              </w:rPr>
              <w:t xml:space="preserve">    Blood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4" w14:textId="77777777" w:rsidR="00D94E5D" w:rsidRDefault="00450F64">
            <w:pPr>
              <w:widowControl w:val="0"/>
              <w:rPr>
                <w:sz w:val="20"/>
                <w:szCs w:val="20"/>
              </w:rPr>
            </w:pPr>
            <w:r>
              <w:rPr>
                <w:sz w:val="20"/>
                <w:szCs w:val="20"/>
              </w:rPr>
              <w:t>0.02 (0.14)</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5" w14:textId="77777777" w:rsidR="00D94E5D" w:rsidRDefault="00450F64">
            <w:pPr>
              <w:widowControl w:val="0"/>
              <w:rPr>
                <w:sz w:val="20"/>
                <w:szCs w:val="20"/>
              </w:rPr>
            </w:pPr>
            <w:r>
              <w:rPr>
                <w:sz w:val="20"/>
                <w:szCs w:val="20"/>
              </w:rPr>
              <w:t>0.02 (0.13)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6" w14:textId="77777777" w:rsidR="00D94E5D" w:rsidRDefault="00450F64">
            <w:pPr>
              <w:widowControl w:val="0"/>
              <w:rPr>
                <w:sz w:val="20"/>
                <w:szCs w:val="20"/>
              </w:rPr>
            </w:pPr>
            <w:r>
              <w:rPr>
                <w:sz w:val="20"/>
                <w:szCs w:val="20"/>
              </w:rPr>
              <w:t>0.09 (0.28)</w:t>
            </w:r>
          </w:p>
        </w:tc>
      </w:tr>
      <w:tr w:rsidR="00D94E5D" w14:paraId="43B46F01"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7" w14:textId="77777777" w:rsidR="00D94E5D" w:rsidRDefault="00450F64">
            <w:pPr>
              <w:widowControl w:val="0"/>
              <w:rPr>
                <w:sz w:val="20"/>
                <w:szCs w:val="20"/>
              </w:rPr>
            </w:pPr>
            <w:r>
              <w:rPr>
                <w:sz w:val="20"/>
                <w:szCs w:val="20"/>
              </w:rPr>
              <w:t xml:space="preserve">    Substance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8" w14:textId="77777777" w:rsidR="00D94E5D" w:rsidRDefault="00450F64">
            <w:pPr>
              <w:widowControl w:val="0"/>
              <w:rPr>
                <w:sz w:val="20"/>
                <w:szCs w:val="20"/>
              </w:rPr>
            </w:pPr>
            <w:r>
              <w:rPr>
                <w:sz w:val="20"/>
                <w:szCs w:val="20"/>
              </w:rPr>
              <w:t>0.06 (0.25)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9" w14:textId="77777777" w:rsidR="00D94E5D" w:rsidRDefault="00450F64">
            <w:pPr>
              <w:widowControl w:val="0"/>
              <w:rPr>
                <w:sz w:val="20"/>
                <w:szCs w:val="20"/>
              </w:rPr>
            </w:pPr>
            <w:r>
              <w:rPr>
                <w:sz w:val="20"/>
                <w:szCs w:val="20"/>
              </w:rPr>
              <w:t>0.06 (0.23)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A" w14:textId="77777777" w:rsidR="00D94E5D" w:rsidRDefault="00450F64">
            <w:pPr>
              <w:widowControl w:val="0"/>
              <w:rPr>
                <w:sz w:val="20"/>
                <w:szCs w:val="20"/>
              </w:rPr>
            </w:pPr>
            <w:r>
              <w:rPr>
                <w:sz w:val="20"/>
                <w:szCs w:val="20"/>
              </w:rPr>
              <w:t>0.22 (0.41)</w:t>
            </w:r>
          </w:p>
        </w:tc>
      </w:tr>
      <w:tr w:rsidR="00D94E5D" w14:paraId="7C13475C"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B" w14:textId="77777777" w:rsidR="00D94E5D" w:rsidRDefault="00450F64">
            <w:pPr>
              <w:widowControl w:val="0"/>
              <w:rPr>
                <w:sz w:val="20"/>
                <w:szCs w:val="20"/>
              </w:rPr>
            </w:pPr>
            <w:r>
              <w:rPr>
                <w:sz w:val="20"/>
                <w:szCs w:val="20"/>
              </w:rPr>
              <w:t xml:space="preserve">    Mental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C" w14:textId="77777777" w:rsidR="00D94E5D" w:rsidRDefault="00450F64">
            <w:pPr>
              <w:widowControl w:val="0"/>
              <w:rPr>
                <w:sz w:val="20"/>
                <w:szCs w:val="20"/>
              </w:rPr>
            </w:pPr>
            <w:r>
              <w:rPr>
                <w:sz w:val="20"/>
                <w:szCs w:val="20"/>
              </w:rPr>
              <w:t>0.11 (0.31)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D" w14:textId="77777777" w:rsidR="00D94E5D" w:rsidRDefault="00450F64">
            <w:pPr>
              <w:widowControl w:val="0"/>
              <w:rPr>
                <w:sz w:val="20"/>
                <w:szCs w:val="20"/>
              </w:rPr>
            </w:pPr>
            <w:r>
              <w:rPr>
                <w:sz w:val="20"/>
                <w:szCs w:val="20"/>
              </w:rPr>
              <w:t>0.10 (0.30)</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E" w14:textId="77777777" w:rsidR="00D94E5D" w:rsidRDefault="00450F64">
            <w:pPr>
              <w:widowControl w:val="0"/>
              <w:rPr>
                <w:sz w:val="20"/>
                <w:szCs w:val="20"/>
              </w:rPr>
            </w:pPr>
            <w:r>
              <w:rPr>
                <w:sz w:val="20"/>
                <w:szCs w:val="20"/>
              </w:rPr>
              <w:t>0.25 (0.43)</w:t>
            </w:r>
          </w:p>
        </w:tc>
      </w:tr>
      <w:tr w:rsidR="00D94E5D" w14:paraId="0AA59800"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2F" w14:textId="77777777" w:rsidR="00D94E5D" w:rsidRDefault="00450F64">
            <w:pPr>
              <w:widowControl w:val="0"/>
              <w:rPr>
                <w:sz w:val="20"/>
                <w:szCs w:val="20"/>
              </w:rPr>
            </w:pPr>
            <w:r>
              <w:rPr>
                <w:sz w:val="20"/>
                <w:szCs w:val="20"/>
              </w:rPr>
              <w:t xml:space="preserve">    Nerve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0" w14:textId="77777777" w:rsidR="00D94E5D" w:rsidRDefault="00450F64">
            <w:pPr>
              <w:widowControl w:val="0"/>
              <w:rPr>
                <w:sz w:val="20"/>
                <w:szCs w:val="20"/>
              </w:rPr>
            </w:pPr>
            <w:r>
              <w:rPr>
                <w:sz w:val="20"/>
                <w:szCs w:val="20"/>
              </w:rPr>
              <w:t>0.03 (0.17)</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1" w14:textId="77777777" w:rsidR="00D94E5D" w:rsidRDefault="00450F64">
            <w:pPr>
              <w:widowControl w:val="0"/>
              <w:rPr>
                <w:sz w:val="20"/>
                <w:szCs w:val="20"/>
              </w:rPr>
            </w:pPr>
            <w:r>
              <w:rPr>
                <w:sz w:val="20"/>
                <w:szCs w:val="20"/>
              </w:rPr>
              <w:t>0.03 (0.17)</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2" w14:textId="77777777" w:rsidR="00D94E5D" w:rsidRDefault="00450F64">
            <w:pPr>
              <w:widowControl w:val="0"/>
              <w:rPr>
                <w:sz w:val="20"/>
                <w:szCs w:val="20"/>
              </w:rPr>
            </w:pPr>
            <w:r>
              <w:rPr>
                <w:sz w:val="20"/>
                <w:szCs w:val="20"/>
              </w:rPr>
              <w:t>0.10 (0.30)</w:t>
            </w:r>
          </w:p>
        </w:tc>
      </w:tr>
      <w:tr w:rsidR="00D94E5D" w14:paraId="0DC4E9FB"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3" w14:textId="77777777" w:rsidR="00D94E5D" w:rsidRDefault="00450F64">
            <w:pPr>
              <w:widowControl w:val="0"/>
              <w:rPr>
                <w:sz w:val="20"/>
                <w:szCs w:val="20"/>
              </w:rPr>
            </w:pPr>
            <w:r>
              <w:rPr>
                <w:sz w:val="20"/>
                <w:szCs w:val="20"/>
              </w:rPr>
              <w:t xml:space="preserve">    Respiratory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4" w14:textId="77777777" w:rsidR="00D94E5D" w:rsidRDefault="00450F64">
            <w:pPr>
              <w:widowControl w:val="0"/>
              <w:rPr>
                <w:sz w:val="20"/>
                <w:szCs w:val="20"/>
              </w:rPr>
            </w:pPr>
            <w:r>
              <w:rPr>
                <w:sz w:val="20"/>
                <w:szCs w:val="20"/>
              </w:rPr>
              <w:t>0.11 (0.31)</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5" w14:textId="77777777" w:rsidR="00D94E5D" w:rsidRDefault="00450F64">
            <w:pPr>
              <w:widowControl w:val="0"/>
              <w:rPr>
                <w:sz w:val="20"/>
                <w:szCs w:val="20"/>
              </w:rPr>
            </w:pPr>
            <w:r>
              <w:rPr>
                <w:sz w:val="20"/>
                <w:szCs w:val="20"/>
              </w:rPr>
              <w:t>0.11 (0.31)</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6" w14:textId="77777777" w:rsidR="00D94E5D" w:rsidRDefault="00450F64">
            <w:pPr>
              <w:widowControl w:val="0"/>
              <w:rPr>
                <w:sz w:val="20"/>
                <w:szCs w:val="20"/>
              </w:rPr>
            </w:pPr>
            <w:r>
              <w:rPr>
                <w:sz w:val="20"/>
                <w:szCs w:val="20"/>
              </w:rPr>
              <w:t>0.24 (0.43)</w:t>
            </w:r>
          </w:p>
        </w:tc>
      </w:tr>
      <w:tr w:rsidR="00D94E5D" w14:paraId="5650FB94"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7" w14:textId="77777777" w:rsidR="00D94E5D" w:rsidRDefault="00450F64">
            <w:pPr>
              <w:widowControl w:val="0"/>
              <w:rPr>
                <w:sz w:val="20"/>
                <w:szCs w:val="20"/>
              </w:rPr>
            </w:pPr>
            <w:r>
              <w:rPr>
                <w:sz w:val="20"/>
                <w:szCs w:val="20"/>
              </w:rPr>
              <w:t xml:space="preserve">    Cardiac</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8" w14:textId="77777777" w:rsidR="00D94E5D" w:rsidRDefault="00450F64">
            <w:pPr>
              <w:widowControl w:val="0"/>
              <w:rPr>
                <w:sz w:val="20"/>
                <w:szCs w:val="20"/>
              </w:rPr>
            </w:pPr>
            <w:r>
              <w:rPr>
                <w:sz w:val="20"/>
                <w:szCs w:val="20"/>
              </w:rPr>
              <w:t>0.02 (0.16)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9" w14:textId="77777777" w:rsidR="00D94E5D" w:rsidRDefault="00450F64">
            <w:pPr>
              <w:widowControl w:val="0"/>
              <w:rPr>
                <w:sz w:val="20"/>
                <w:szCs w:val="20"/>
              </w:rPr>
            </w:pPr>
            <w:r>
              <w:rPr>
                <w:sz w:val="20"/>
                <w:szCs w:val="20"/>
              </w:rPr>
              <w:t>0.02 (0.14)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A" w14:textId="77777777" w:rsidR="00D94E5D" w:rsidRDefault="00450F64">
            <w:pPr>
              <w:widowControl w:val="0"/>
              <w:rPr>
                <w:sz w:val="20"/>
                <w:szCs w:val="20"/>
              </w:rPr>
            </w:pPr>
            <w:r>
              <w:rPr>
                <w:sz w:val="20"/>
                <w:szCs w:val="20"/>
              </w:rPr>
              <w:t>0.13 (0.33)</w:t>
            </w:r>
          </w:p>
        </w:tc>
      </w:tr>
      <w:tr w:rsidR="00D94E5D" w14:paraId="7BD03BD9"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B" w14:textId="77777777" w:rsidR="00D94E5D" w:rsidRDefault="00450F64">
            <w:pPr>
              <w:widowControl w:val="0"/>
              <w:rPr>
                <w:sz w:val="20"/>
                <w:szCs w:val="20"/>
              </w:rPr>
            </w:pPr>
            <w:r>
              <w:rPr>
                <w:sz w:val="20"/>
                <w:szCs w:val="20"/>
              </w:rPr>
              <w:t xml:space="preserve">    </w:t>
            </w:r>
            <w:proofErr w:type="spellStart"/>
            <w:r>
              <w:rPr>
                <w:sz w:val="20"/>
                <w:szCs w:val="20"/>
              </w:rPr>
              <w:t>Cerebro</w:t>
            </w:r>
            <w:proofErr w:type="spellEnd"/>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C" w14:textId="77777777" w:rsidR="00D94E5D" w:rsidRDefault="00450F64">
            <w:pPr>
              <w:widowControl w:val="0"/>
              <w:rPr>
                <w:sz w:val="20"/>
                <w:szCs w:val="20"/>
              </w:rPr>
            </w:pPr>
            <w:r>
              <w:rPr>
                <w:sz w:val="20"/>
                <w:szCs w:val="20"/>
              </w:rPr>
              <w:t>0.01 (0.08)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D" w14:textId="77777777" w:rsidR="00D94E5D" w:rsidRDefault="00450F64">
            <w:pPr>
              <w:widowControl w:val="0"/>
              <w:rPr>
                <w:sz w:val="20"/>
                <w:szCs w:val="20"/>
              </w:rPr>
            </w:pPr>
            <w:r>
              <w:rPr>
                <w:sz w:val="20"/>
                <w:szCs w:val="20"/>
              </w:rPr>
              <w:t>0.01 (0.07)</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E" w14:textId="77777777" w:rsidR="00D94E5D" w:rsidRDefault="00450F64">
            <w:pPr>
              <w:widowControl w:val="0"/>
              <w:rPr>
                <w:sz w:val="20"/>
                <w:szCs w:val="20"/>
              </w:rPr>
            </w:pPr>
            <w:r>
              <w:rPr>
                <w:sz w:val="20"/>
                <w:szCs w:val="20"/>
              </w:rPr>
              <w:t>0.03 (0.17)</w:t>
            </w:r>
          </w:p>
        </w:tc>
      </w:tr>
      <w:tr w:rsidR="00D94E5D" w14:paraId="7E94E0ED"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3F" w14:textId="77777777" w:rsidR="00D94E5D" w:rsidRDefault="00450F64">
            <w:pPr>
              <w:widowControl w:val="0"/>
              <w:rPr>
                <w:sz w:val="20"/>
                <w:szCs w:val="20"/>
              </w:rPr>
            </w:pPr>
            <w:r>
              <w:rPr>
                <w:sz w:val="20"/>
                <w:szCs w:val="20"/>
              </w:rPr>
              <w:t xml:space="preserve">    Vascular</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0" w14:textId="77777777" w:rsidR="00D94E5D" w:rsidRDefault="00450F64">
            <w:pPr>
              <w:widowControl w:val="0"/>
              <w:rPr>
                <w:sz w:val="20"/>
                <w:szCs w:val="20"/>
              </w:rPr>
            </w:pPr>
            <w:r>
              <w:rPr>
                <w:sz w:val="20"/>
                <w:szCs w:val="20"/>
              </w:rPr>
              <w:t>0.02 (0.14)</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1" w14:textId="77777777" w:rsidR="00D94E5D" w:rsidRDefault="00450F64">
            <w:pPr>
              <w:widowControl w:val="0"/>
              <w:rPr>
                <w:sz w:val="20"/>
                <w:szCs w:val="20"/>
              </w:rPr>
            </w:pPr>
            <w:r>
              <w:rPr>
                <w:sz w:val="20"/>
                <w:szCs w:val="20"/>
              </w:rPr>
              <w:t>0.02 (0.13)</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2" w14:textId="77777777" w:rsidR="00D94E5D" w:rsidRDefault="00450F64">
            <w:pPr>
              <w:widowControl w:val="0"/>
              <w:rPr>
                <w:sz w:val="20"/>
                <w:szCs w:val="20"/>
              </w:rPr>
            </w:pPr>
            <w:r>
              <w:rPr>
                <w:sz w:val="20"/>
                <w:szCs w:val="20"/>
              </w:rPr>
              <w:t>0.10 (0.30)</w:t>
            </w:r>
          </w:p>
        </w:tc>
      </w:tr>
      <w:tr w:rsidR="00D94E5D" w14:paraId="3085CFEC"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3" w14:textId="77777777" w:rsidR="00D94E5D" w:rsidRDefault="00450F64">
            <w:pPr>
              <w:widowControl w:val="0"/>
              <w:rPr>
                <w:sz w:val="20"/>
                <w:szCs w:val="20"/>
              </w:rPr>
            </w:pPr>
            <w:r>
              <w:rPr>
                <w:sz w:val="20"/>
                <w:szCs w:val="20"/>
              </w:rPr>
              <w:t xml:space="preserve">    Eye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4" w14:textId="77777777" w:rsidR="00D94E5D" w:rsidRDefault="00450F64">
            <w:pPr>
              <w:widowControl w:val="0"/>
              <w:rPr>
                <w:sz w:val="20"/>
                <w:szCs w:val="20"/>
              </w:rPr>
            </w:pPr>
            <w:r>
              <w:rPr>
                <w:sz w:val="20"/>
                <w:szCs w:val="20"/>
              </w:rPr>
              <w:t>0.00 (0.05)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5" w14:textId="77777777" w:rsidR="00D94E5D" w:rsidRDefault="00450F64">
            <w:pPr>
              <w:widowControl w:val="0"/>
              <w:rPr>
                <w:sz w:val="20"/>
                <w:szCs w:val="20"/>
              </w:rPr>
            </w:pPr>
            <w:r>
              <w:rPr>
                <w:sz w:val="20"/>
                <w:szCs w:val="20"/>
              </w:rPr>
              <w:t>0.00 (0.04)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6" w14:textId="77777777" w:rsidR="00D94E5D" w:rsidRDefault="00450F64">
            <w:pPr>
              <w:widowControl w:val="0"/>
              <w:rPr>
                <w:sz w:val="20"/>
                <w:szCs w:val="20"/>
              </w:rPr>
            </w:pPr>
            <w:r>
              <w:rPr>
                <w:sz w:val="20"/>
                <w:szCs w:val="20"/>
              </w:rPr>
              <w:t>0.01 (0.11)</w:t>
            </w:r>
          </w:p>
        </w:tc>
      </w:tr>
      <w:tr w:rsidR="00D94E5D" w14:paraId="188652E6"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7" w14:textId="77777777" w:rsidR="00D94E5D" w:rsidRDefault="00450F64">
            <w:pPr>
              <w:widowControl w:val="0"/>
              <w:rPr>
                <w:sz w:val="20"/>
                <w:szCs w:val="20"/>
              </w:rPr>
            </w:pPr>
            <w:r>
              <w:rPr>
                <w:sz w:val="20"/>
                <w:szCs w:val="20"/>
              </w:rPr>
              <w:t xml:space="preserve">    Kidney</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8" w14:textId="77777777" w:rsidR="00D94E5D" w:rsidRDefault="00450F64">
            <w:pPr>
              <w:widowControl w:val="0"/>
              <w:rPr>
                <w:sz w:val="20"/>
                <w:szCs w:val="20"/>
              </w:rPr>
            </w:pPr>
            <w:r>
              <w:rPr>
                <w:sz w:val="20"/>
                <w:szCs w:val="20"/>
              </w:rPr>
              <w:t>0.00 (0.05)</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9" w14:textId="77777777" w:rsidR="00D94E5D" w:rsidRDefault="00450F64">
            <w:pPr>
              <w:widowControl w:val="0"/>
              <w:rPr>
                <w:sz w:val="20"/>
                <w:szCs w:val="20"/>
              </w:rPr>
            </w:pPr>
            <w:r>
              <w:rPr>
                <w:sz w:val="20"/>
                <w:szCs w:val="20"/>
              </w:rPr>
              <w:t>0.00 (0.04)</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A" w14:textId="77777777" w:rsidR="00D94E5D" w:rsidRDefault="00450F64">
            <w:pPr>
              <w:widowControl w:val="0"/>
              <w:rPr>
                <w:sz w:val="20"/>
                <w:szCs w:val="20"/>
              </w:rPr>
            </w:pPr>
            <w:r>
              <w:rPr>
                <w:sz w:val="20"/>
                <w:szCs w:val="20"/>
              </w:rPr>
              <w:t>0.02 (0.14)</w:t>
            </w:r>
          </w:p>
        </w:tc>
      </w:tr>
      <w:tr w:rsidR="00D94E5D" w14:paraId="742703F0"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B" w14:textId="77777777" w:rsidR="00D94E5D" w:rsidRDefault="00450F64">
            <w:pPr>
              <w:widowControl w:val="0"/>
              <w:rPr>
                <w:sz w:val="20"/>
                <w:szCs w:val="20"/>
              </w:rPr>
            </w:pPr>
            <w:r>
              <w:rPr>
                <w:sz w:val="20"/>
                <w:szCs w:val="20"/>
              </w:rPr>
              <w:t xml:space="preserve">    Skin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C" w14:textId="77777777" w:rsidR="00D94E5D" w:rsidRDefault="00450F64">
            <w:pPr>
              <w:widowControl w:val="0"/>
              <w:rPr>
                <w:sz w:val="20"/>
                <w:szCs w:val="20"/>
              </w:rPr>
            </w:pPr>
            <w:r>
              <w:rPr>
                <w:sz w:val="20"/>
                <w:szCs w:val="20"/>
              </w:rPr>
              <w:t>0.01 (0.08)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D" w14:textId="77777777" w:rsidR="00D94E5D" w:rsidRDefault="00450F64">
            <w:pPr>
              <w:widowControl w:val="0"/>
              <w:rPr>
                <w:sz w:val="20"/>
                <w:szCs w:val="20"/>
              </w:rPr>
            </w:pPr>
            <w:r>
              <w:rPr>
                <w:sz w:val="20"/>
                <w:szCs w:val="20"/>
              </w:rPr>
              <w:t>0.01 (0.07)</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E" w14:textId="77777777" w:rsidR="00D94E5D" w:rsidRDefault="00450F64">
            <w:pPr>
              <w:widowControl w:val="0"/>
              <w:rPr>
                <w:sz w:val="20"/>
                <w:szCs w:val="20"/>
              </w:rPr>
            </w:pPr>
            <w:r>
              <w:rPr>
                <w:sz w:val="20"/>
                <w:szCs w:val="20"/>
              </w:rPr>
              <w:t>0.05 (0.22)</w:t>
            </w:r>
          </w:p>
        </w:tc>
      </w:tr>
      <w:tr w:rsidR="00D94E5D" w14:paraId="17CF0BD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4F" w14:textId="77777777" w:rsidR="00D94E5D" w:rsidRDefault="00450F64">
            <w:pPr>
              <w:widowControl w:val="0"/>
              <w:rPr>
                <w:sz w:val="20"/>
                <w:szCs w:val="20"/>
              </w:rPr>
            </w:pPr>
            <w:r>
              <w:rPr>
                <w:sz w:val="20"/>
                <w:szCs w:val="20"/>
              </w:rPr>
              <w:t xml:space="preserve">    Implant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0" w14:textId="77777777" w:rsidR="00D94E5D" w:rsidRDefault="00450F64">
            <w:pPr>
              <w:widowControl w:val="0"/>
              <w:rPr>
                <w:sz w:val="20"/>
                <w:szCs w:val="20"/>
              </w:rPr>
            </w:pPr>
            <w:r>
              <w:rPr>
                <w:sz w:val="20"/>
                <w:szCs w:val="20"/>
              </w:rPr>
              <w:t>0.01 (0.08)</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1" w14:textId="77777777" w:rsidR="00D94E5D" w:rsidRDefault="00450F64">
            <w:pPr>
              <w:widowControl w:val="0"/>
              <w:rPr>
                <w:sz w:val="20"/>
                <w:szCs w:val="20"/>
              </w:rPr>
            </w:pPr>
            <w:r>
              <w:rPr>
                <w:sz w:val="20"/>
                <w:szCs w:val="20"/>
              </w:rPr>
              <w:t>0.00 (0.07)</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2" w14:textId="77777777" w:rsidR="00D94E5D" w:rsidRDefault="00450F64">
            <w:pPr>
              <w:widowControl w:val="0"/>
              <w:rPr>
                <w:sz w:val="20"/>
                <w:szCs w:val="20"/>
              </w:rPr>
            </w:pPr>
            <w:r>
              <w:rPr>
                <w:sz w:val="20"/>
                <w:szCs w:val="20"/>
              </w:rPr>
              <w:t>0.03 (0.18)</w:t>
            </w:r>
          </w:p>
        </w:tc>
      </w:tr>
      <w:tr w:rsidR="00D94E5D" w14:paraId="7D062878"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3" w14:textId="77777777" w:rsidR="00D94E5D" w:rsidRDefault="00450F64">
            <w:pPr>
              <w:widowControl w:val="0"/>
              <w:rPr>
                <w:sz w:val="20"/>
                <w:szCs w:val="20"/>
              </w:rPr>
            </w:pPr>
            <w:r>
              <w:rPr>
                <w:sz w:val="20"/>
                <w:szCs w:val="20"/>
              </w:rPr>
              <w:t xml:space="preserve">    Digestive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4" w14:textId="77777777" w:rsidR="00D94E5D" w:rsidRDefault="00450F64">
            <w:pPr>
              <w:widowControl w:val="0"/>
              <w:rPr>
                <w:sz w:val="20"/>
                <w:szCs w:val="20"/>
              </w:rPr>
            </w:pPr>
            <w:r>
              <w:rPr>
                <w:sz w:val="20"/>
                <w:szCs w:val="20"/>
              </w:rPr>
              <w:t>0.00 (0.06)</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5" w14:textId="77777777" w:rsidR="00D94E5D" w:rsidRDefault="00450F64">
            <w:pPr>
              <w:widowControl w:val="0"/>
              <w:rPr>
                <w:sz w:val="20"/>
                <w:szCs w:val="20"/>
              </w:rPr>
            </w:pPr>
            <w:r>
              <w:rPr>
                <w:sz w:val="20"/>
                <w:szCs w:val="20"/>
              </w:rPr>
              <w:t>0.00 (0.05)</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6" w14:textId="77777777" w:rsidR="00D94E5D" w:rsidRDefault="00450F64">
            <w:pPr>
              <w:widowControl w:val="0"/>
              <w:rPr>
                <w:sz w:val="20"/>
                <w:szCs w:val="20"/>
              </w:rPr>
            </w:pPr>
            <w:r>
              <w:rPr>
                <w:sz w:val="20"/>
                <w:szCs w:val="20"/>
              </w:rPr>
              <w:t>0.03 (0.16)</w:t>
            </w:r>
          </w:p>
        </w:tc>
      </w:tr>
      <w:tr w:rsidR="00D94E5D" w14:paraId="704B7CFA" w14:textId="77777777">
        <w:trPr>
          <w:trHeight w:val="315"/>
        </w:trPr>
        <w:tc>
          <w:tcPr>
            <w:tcW w:w="3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7" w14:textId="77777777" w:rsidR="00D94E5D" w:rsidRDefault="00450F64">
            <w:pPr>
              <w:widowControl w:val="0"/>
              <w:rPr>
                <w:sz w:val="20"/>
                <w:szCs w:val="20"/>
              </w:rPr>
            </w:pPr>
            <w:r>
              <w:rPr>
                <w:sz w:val="20"/>
                <w:szCs w:val="20"/>
              </w:rPr>
              <w:t xml:space="preserve">    Amputation </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8" w14:textId="77777777" w:rsidR="00D94E5D" w:rsidRDefault="00450F64">
            <w:pPr>
              <w:widowControl w:val="0"/>
              <w:rPr>
                <w:sz w:val="20"/>
                <w:szCs w:val="20"/>
              </w:rPr>
            </w:pPr>
            <w:r>
              <w:rPr>
                <w:sz w:val="20"/>
                <w:szCs w:val="20"/>
              </w:rPr>
              <w:t>0.00 (0.02)</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9" w14:textId="77777777" w:rsidR="00D94E5D" w:rsidRDefault="00450F64">
            <w:pPr>
              <w:widowControl w:val="0"/>
              <w:rPr>
                <w:sz w:val="20"/>
                <w:szCs w:val="20"/>
              </w:rPr>
            </w:pPr>
            <w:r>
              <w:rPr>
                <w:sz w:val="20"/>
                <w:szCs w:val="20"/>
              </w:rPr>
              <w:t>0.00 (0.02)</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35A" w14:textId="77777777" w:rsidR="00D94E5D" w:rsidRDefault="00450F64">
            <w:pPr>
              <w:widowControl w:val="0"/>
              <w:rPr>
                <w:sz w:val="20"/>
                <w:szCs w:val="20"/>
              </w:rPr>
            </w:pPr>
            <w:r>
              <w:rPr>
                <w:sz w:val="20"/>
                <w:szCs w:val="20"/>
              </w:rPr>
              <w:t>0.00 (0.04)</w:t>
            </w:r>
          </w:p>
        </w:tc>
      </w:tr>
    </w:tbl>
    <w:p w14:paraId="0000035B" w14:textId="77777777" w:rsidR="00D94E5D" w:rsidRDefault="00D94E5D">
      <w:pPr>
        <w:rPr>
          <w:b/>
        </w:rPr>
      </w:pPr>
    </w:p>
    <w:p w14:paraId="0000035C" w14:textId="77777777" w:rsidR="00D94E5D" w:rsidRDefault="00D94E5D">
      <w:pPr>
        <w:rPr>
          <w:b/>
        </w:rPr>
      </w:pPr>
    </w:p>
    <w:p w14:paraId="0000035D" w14:textId="77777777" w:rsidR="00D94E5D" w:rsidRDefault="00D94E5D">
      <w:pPr>
        <w:rPr>
          <w:b/>
        </w:rPr>
      </w:pPr>
    </w:p>
    <w:p w14:paraId="0000035E" w14:textId="77777777" w:rsidR="00D94E5D" w:rsidRDefault="00D94E5D">
      <w:pPr>
        <w:rPr>
          <w:b/>
        </w:rPr>
      </w:pPr>
    </w:p>
    <w:p w14:paraId="0000035F" w14:textId="77777777" w:rsidR="00D94E5D" w:rsidRDefault="00D94E5D">
      <w:pPr>
        <w:rPr>
          <w:b/>
        </w:rPr>
      </w:pPr>
    </w:p>
    <w:p w14:paraId="00000360" w14:textId="77777777" w:rsidR="00D94E5D" w:rsidRDefault="00D94E5D">
      <w:pPr>
        <w:rPr>
          <w:b/>
        </w:rPr>
      </w:pPr>
    </w:p>
    <w:p w14:paraId="00000361" w14:textId="77777777" w:rsidR="00D94E5D" w:rsidRDefault="00D94E5D">
      <w:pPr>
        <w:rPr>
          <w:b/>
        </w:rPr>
      </w:pPr>
    </w:p>
    <w:p w14:paraId="00000362" w14:textId="77777777" w:rsidR="00D94E5D" w:rsidRDefault="00D94E5D">
      <w:pPr>
        <w:rPr>
          <w:b/>
        </w:rPr>
      </w:pPr>
    </w:p>
    <w:p w14:paraId="00000363" w14:textId="77777777" w:rsidR="00D94E5D" w:rsidRDefault="00450F64">
      <w:pPr>
        <w:spacing w:line="331" w:lineRule="auto"/>
        <w:rPr>
          <w:b/>
        </w:rPr>
      </w:pPr>
      <w:r>
        <w:rPr>
          <w:b/>
        </w:rPr>
        <w:t>Table 2. List of chronic conditions and corresponding categories used as predictor candidates</w:t>
      </w:r>
    </w:p>
    <w:tbl>
      <w:tblPr>
        <w:tblStyle w:val="a4"/>
        <w:tblW w:w="933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6225"/>
        <w:gridCol w:w="3105"/>
      </w:tblGrid>
      <w:tr w:rsidR="00D94E5D" w14:paraId="1B06668D" w14:textId="77777777">
        <w:trPr>
          <w:trHeight w:val="255"/>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4" w14:textId="77777777" w:rsidR="00D94E5D" w:rsidRDefault="00450F64">
            <w:pPr>
              <w:widowControl w:val="0"/>
              <w:rPr>
                <w:sz w:val="20"/>
                <w:szCs w:val="20"/>
              </w:rPr>
            </w:pPr>
            <w:r>
              <w:rPr>
                <w:sz w:val="20"/>
                <w:szCs w:val="20"/>
              </w:rPr>
              <w:t>Condition Description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5" w14:textId="77777777" w:rsidR="00D94E5D" w:rsidRDefault="00450F64">
            <w:pPr>
              <w:widowControl w:val="0"/>
              <w:rPr>
                <w:sz w:val="20"/>
                <w:szCs w:val="20"/>
              </w:rPr>
            </w:pPr>
            <w:r>
              <w:rPr>
                <w:sz w:val="20"/>
                <w:szCs w:val="20"/>
              </w:rPr>
              <w:t>Category</w:t>
            </w:r>
          </w:p>
        </w:tc>
      </w:tr>
      <w:tr w:rsidR="00D94E5D" w14:paraId="5F990012"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6" w14:textId="77777777" w:rsidR="00D94E5D" w:rsidRDefault="00450F64">
            <w:pPr>
              <w:widowControl w:val="0"/>
              <w:rPr>
                <w:sz w:val="20"/>
                <w:szCs w:val="20"/>
              </w:rPr>
            </w:pPr>
            <w:r>
              <w:rPr>
                <w:sz w:val="20"/>
                <w:szCs w:val="20"/>
              </w:rPr>
              <w:t>HIV/AIDS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7" w14:textId="77777777" w:rsidR="00D94E5D" w:rsidRDefault="00450F64">
            <w:pPr>
              <w:widowControl w:val="0"/>
              <w:rPr>
                <w:sz w:val="20"/>
                <w:szCs w:val="20"/>
              </w:rPr>
            </w:pPr>
            <w:r>
              <w:rPr>
                <w:sz w:val="20"/>
                <w:szCs w:val="20"/>
              </w:rPr>
              <w:t>Infectious Diseases</w:t>
            </w:r>
          </w:p>
        </w:tc>
      </w:tr>
      <w:tr w:rsidR="00D94E5D" w14:paraId="0BA48C02" w14:textId="77777777">
        <w:trPr>
          <w:trHeight w:val="54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8" w14:textId="77777777" w:rsidR="00D94E5D" w:rsidRDefault="00450F64">
            <w:pPr>
              <w:widowControl w:val="0"/>
              <w:rPr>
                <w:sz w:val="20"/>
                <w:szCs w:val="20"/>
              </w:rPr>
            </w:pPr>
            <w:r>
              <w:rPr>
                <w:sz w:val="20"/>
                <w:szCs w:val="20"/>
              </w:rPr>
              <w:t>Septicemia, Sepsis, Systemic Inflammatory Response Syndrome/Shock</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9" w14:textId="77777777" w:rsidR="00D94E5D" w:rsidRDefault="00450F64">
            <w:pPr>
              <w:widowControl w:val="0"/>
              <w:rPr>
                <w:sz w:val="20"/>
                <w:szCs w:val="20"/>
              </w:rPr>
            </w:pPr>
            <w:r>
              <w:rPr>
                <w:sz w:val="20"/>
                <w:szCs w:val="20"/>
              </w:rPr>
              <w:t>Infectious Diseases</w:t>
            </w:r>
          </w:p>
        </w:tc>
      </w:tr>
      <w:tr w:rsidR="00D94E5D" w14:paraId="429BD78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A" w14:textId="77777777" w:rsidR="00D94E5D" w:rsidRDefault="00450F64">
            <w:pPr>
              <w:widowControl w:val="0"/>
              <w:rPr>
                <w:sz w:val="20"/>
                <w:szCs w:val="20"/>
              </w:rPr>
            </w:pPr>
            <w:r>
              <w:rPr>
                <w:sz w:val="20"/>
                <w:szCs w:val="20"/>
              </w:rPr>
              <w:t>Opportunistic Infections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B" w14:textId="77777777" w:rsidR="00D94E5D" w:rsidRDefault="00450F64">
            <w:pPr>
              <w:widowControl w:val="0"/>
              <w:rPr>
                <w:sz w:val="20"/>
                <w:szCs w:val="20"/>
              </w:rPr>
            </w:pPr>
            <w:r>
              <w:rPr>
                <w:sz w:val="20"/>
                <w:szCs w:val="20"/>
              </w:rPr>
              <w:t>Infectious Diseases</w:t>
            </w:r>
          </w:p>
        </w:tc>
      </w:tr>
      <w:tr w:rsidR="00D94E5D" w14:paraId="6FA95094"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C" w14:textId="77777777" w:rsidR="00D94E5D" w:rsidRDefault="00450F64">
            <w:pPr>
              <w:widowControl w:val="0"/>
              <w:rPr>
                <w:sz w:val="20"/>
                <w:szCs w:val="20"/>
              </w:rPr>
            </w:pPr>
            <w:r>
              <w:rPr>
                <w:sz w:val="20"/>
                <w:szCs w:val="20"/>
              </w:rPr>
              <w:t>Metastatic Cancer and Acute Leukemia</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D" w14:textId="77777777" w:rsidR="00D94E5D" w:rsidRDefault="00450F64">
            <w:pPr>
              <w:widowControl w:val="0"/>
              <w:rPr>
                <w:sz w:val="20"/>
                <w:szCs w:val="20"/>
              </w:rPr>
            </w:pPr>
            <w:r>
              <w:rPr>
                <w:sz w:val="20"/>
                <w:szCs w:val="20"/>
              </w:rPr>
              <w:t>Cancer</w:t>
            </w:r>
          </w:p>
        </w:tc>
      </w:tr>
      <w:tr w:rsidR="00D94E5D" w14:paraId="4D85307B"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E" w14:textId="77777777" w:rsidR="00D94E5D" w:rsidRDefault="00450F64">
            <w:pPr>
              <w:widowControl w:val="0"/>
              <w:rPr>
                <w:sz w:val="20"/>
                <w:szCs w:val="20"/>
              </w:rPr>
            </w:pPr>
            <w:r>
              <w:rPr>
                <w:sz w:val="20"/>
                <w:szCs w:val="20"/>
              </w:rPr>
              <w:t>Lung and Other Severe Cancers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6F" w14:textId="77777777" w:rsidR="00D94E5D" w:rsidRDefault="00450F64">
            <w:pPr>
              <w:widowControl w:val="0"/>
              <w:rPr>
                <w:sz w:val="20"/>
                <w:szCs w:val="20"/>
              </w:rPr>
            </w:pPr>
            <w:r>
              <w:rPr>
                <w:sz w:val="20"/>
                <w:szCs w:val="20"/>
              </w:rPr>
              <w:t>Cancer</w:t>
            </w:r>
          </w:p>
        </w:tc>
      </w:tr>
      <w:tr w:rsidR="00D94E5D" w14:paraId="09A1BC1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0" w14:textId="77777777" w:rsidR="00D94E5D" w:rsidRDefault="00450F64">
            <w:pPr>
              <w:widowControl w:val="0"/>
              <w:rPr>
                <w:sz w:val="20"/>
                <w:szCs w:val="20"/>
              </w:rPr>
            </w:pPr>
            <w:r>
              <w:rPr>
                <w:sz w:val="20"/>
                <w:szCs w:val="20"/>
              </w:rPr>
              <w:t>Lymphoma and Other Cancers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1" w14:textId="77777777" w:rsidR="00D94E5D" w:rsidRDefault="00450F64">
            <w:pPr>
              <w:widowControl w:val="0"/>
              <w:rPr>
                <w:sz w:val="20"/>
                <w:szCs w:val="20"/>
              </w:rPr>
            </w:pPr>
            <w:r>
              <w:rPr>
                <w:sz w:val="20"/>
                <w:szCs w:val="20"/>
              </w:rPr>
              <w:t>Cancer</w:t>
            </w:r>
          </w:p>
        </w:tc>
      </w:tr>
      <w:tr w:rsidR="00D94E5D" w14:paraId="1CBAB825"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2" w14:textId="77777777" w:rsidR="00D94E5D" w:rsidRDefault="00450F64">
            <w:pPr>
              <w:widowControl w:val="0"/>
              <w:rPr>
                <w:sz w:val="20"/>
                <w:szCs w:val="20"/>
              </w:rPr>
            </w:pPr>
            <w:r>
              <w:rPr>
                <w:sz w:val="20"/>
                <w:szCs w:val="20"/>
              </w:rPr>
              <w:t>Colorectal, Bladder, and Other Cancers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3" w14:textId="77777777" w:rsidR="00D94E5D" w:rsidRDefault="00450F64">
            <w:pPr>
              <w:widowControl w:val="0"/>
              <w:rPr>
                <w:sz w:val="20"/>
                <w:szCs w:val="20"/>
              </w:rPr>
            </w:pPr>
            <w:r>
              <w:rPr>
                <w:sz w:val="20"/>
                <w:szCs w:val="20"/>
              </w:rPr>
              <w:t>Cancer</w:t>
            </w:r>
          </w:p>
        </w:tc>
      </w:tr>
      <w:tr w:rsidR="00D94E5D" w14:paraId="423736D6"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4" w14:textId="77777777" w:rsidR="00D94E5D" w:rsidRDefault="00450F64">
            <w:pPr>
              <w:widowControl w:val="0"/>
              <w:rPr>
                <w:sz w:val="20"/>
                <w:szCs w:val="20"/>
              </w:rPr>
            </w:pPr>
            <w:r>
              <w:rPr>
                <w:sz w:val="20"/>
                <w:szCs w:val="20"/>
              </w:rPr>
              <w:t>Breast, Prostate, and Other Cancers and Tumors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5" w14:textId="77777777" w:rsidR="00D94E5D" w:rsidRDefault="00450F64">
            <w:pPr>
              <w:widowControl w:val="0"/>
              <w:rPr>
                <w:sz w:val="20"/>
                <w:szCs w:val="20"/>
              </w:rPr>
            </w:pPr>
            <w:r>
              <w:rPr>
                <w:sz w:val="20"/>
                <w:szCs w:val="20"/>
              </w:rPr>
              <w:t>Cancer</w:t>
            </w:r>
          </w:p>
        </w:tc>
      </w:tr>
      <w:tr w:rsidR="00D94E5D" w14:paraId="5B3F8FF3"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6" w14:textId="77777777" w:rsidR="00D94E5D" w:rsidRDefault="00450F64">
            <w:pPr>
              <w:widowControl w:val="0"/>
              <w:rPr>
                <w:sz w:val="20"/>
                <w:szCs w:val="20"/>
              </w:rPr>
            </w:pPr>
            <w:r>
              <w:rPr>
                <w:sz w:val="20"/>
                <w:szCs w:val="20"/>
              </w:rPr>
              <w:t>Diabetes with Acute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7" w14:textId="77777777" w:rsidR="00D94E5D" w:rsidRDefault="00450F64">
            <w:pPr>
              <w:widowControl w:val="0"/>
              <w:rPr>
                <w:sz w:val="20"/>
                <w:szCs w:val="20"/>
              </w:rPr>
            </w:pPr>
            <w:r>
              <w:rPr>
                <w:sz w:val="20"/>
                <w:szCs w:val="20"/>
              </w:rPr>
              <w:t>Diabetes</w:t>
            </w:r>
          </w:p>
        </w:tc>
      </w:tr>
      <w:tr w:rsidR="00D94E5D" w14:paraId="30823FC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8" w14:textId="77777777" w:rsidR="00D94E5D" w:rsidRDefault="00450F64">
            <w:pPr>
              <w:widowControl w:val="0"/>
              <w:rPr>
                <w:sz w:val="20"/>
                <w:szCs w:val="20"/>
              </w:rPr>
            </w:pPr>
            <w:r>
              <w:rPr>
                <w:sz w:val="20"/>
                <w:szCs w:val="20"/>
              </w:rPr>
              <w:t>Diabetes with Chronic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9" w14:textId="77777777" w:rsidR="00D94E5D" w:rsidRDefault="00450F64">
            <w:pPr>
              <w:widowControl w:val="0"/>
              <w:rPr>
                <w:sz w:val="20"/>
                <w:szCs w:val="20"/>
              </w:rPr>
            </w:pPr>
            <w:r>
              <w:rPr>
                <w:sz w:val="20"/>
                <w:szCs w:val="20"/>
              </w:rPr>
              <w:t>Diabetes</w:t>
            </w:r>
          </w:p>
        </w:tc>
      </w:tr>
      <w:tr w:rsidR="00D94E5D" w14:paraId="0FD6BC92"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A" w14:textId="77777777" w:rsidR="00D94E5D" w:rsidRDefault="00450F64">
            <w:pPr>
              <w:widowControl w:val="0"/>
              <w:rPr>
                <w:sz w:val="20"/>
                <w:szCs w:val="20"/>
              </w:rPr>
            </w:pPr>
            <w:r>
              <w:rPr>
                <w:sz w:val="20"/>
                <w:szCs w:val="20"/>
              </w:rPr>
              <w:t>Diabetes without Complication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B" w14:textId="77777777" w:rsidR="00D94E5D" w:rsidRDefault="00450F64">
            <w:pPr>
              <w:widowControl w:val="0"/>
              <w:rPr>
                <w:sz w:val="20"/>
                <w:szCs w:val="20"/>
              </w:rPr>
            </w:pPr>
            <w:r>
              <w:rPr>
                <w:sz w:val="20"/>
                <w:szCs w:val="20"/>
              </w:rPr>
              <w:t>Diabetes</w:t>
            </w:r>
          </w:p>
        </w:tc>
      </w:tr>
      <w:tr w:rsidR="00D94E5D" w14:paraId="3C0CF4BF"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C" w14:textId="77777777" w:rsidR="00D94E5D" w:rsidRDefault="00450F64">
            <w:pPr>
              <w:widowControl w:val="0"/>
              <w:rPr>
                <w:sz w:val="20"/>
                <w:szCs w:val="20"/>
              </w:rPr>
            </w:pPr>
            <w:r>
              <w:rPr>
                <w:sz w:val="20"/>
                <w:szCs w:val="20"/>
              </w:rPr>
              <w:t>Protein-Calorie Malnutrition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D" w14:textId="77777777" w:rsidR="00D94E5D" w:rsidRDefault="00450F64">
            <w:pPr>
              <w:widowControl w:val="0"/>
              <w:rPr>
                <w:sz w:val="20"/>
                <w:szCs w:val="20"/>
              </w:rPr>
            </w:pPr>
            <w:r>
              <w:rPr>
                <w:sz w:val="20"/>
                <w:szCs w:val="20"/>
              </w:rPr>
              <w:t>Metabolic &amp; Endocrine Disorders</w:t>
            </w:r>
          </w:p>
        </w:tc>
      </w:tr>
      <w:tr w:rsidR="00D94E5D" w14:paraId="581616B5"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E" w14:textId="77777777" w:rsidR="00D94E5D" w:rsidRDefault="00450F64">
            <w:pPr>
              <w:widowControl w:val="0"/>
              <w:rPr>
                <w:sz w:val="20"/>
                <w:szCs w:val="20"/>
              </w:rPr>
            </w:pPr>
            <w:r>
              <w:rPr>
                <w:sz w:val="20"/>
                <w:szCs w:val="20"/>
              </w:rPr>
              <w:t>Morbid Obesity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7F" w14:textId="77777777" w:rsidR="00D94E5D" w:rsidRDefault="00450F64">
            <w:pPr>
              <w:widowControl w:val="0"/>
              <w:rPr>
                <w:sz w:val="20"/>
                <w:szCs w:val="20"/>
              </w:rPr>
            </w:pPr>
            <w:r>
              <w:rPr>
                <w:sz w:val="20"/>
                <w:szCs w:val="20"/>
              </w:rPr>
              <w:t>Metabolic &amp; Endocrine Disorders</w:t>
            </w:r>
          </w:p>
        </w:tc>
      </w:tr>
      <w:tr w:rsidR="00D94E5D" w14:paraId="6271F6FE" w14:textId="77777777">
        <w:trPr>
          <w:trHeight w:val="56"/>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0" w14:textId="77777777" w:rsidR="00D94E5D" w:rsidRDefault="00450F64">
            <w:pPr>
              <w:widowControl w:val="0"/>
              <w:rPr>
                <w:sz w:val="20"/>
                <w:szCs w:val="20"/>
              </w:rPr>
            </w:pPr>
            <w:r>
              <w:rPr>
                <w:sz w:val="20"/>
                <w:szCs w:val="20"/>
              </w:rPr>
              <w:t>Other Significant Endocrine and Metabolic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1" w14:textId="77777777" w:rsidR="00D94E5D" w:rsidRDefault="00450F64">
            <w:pPr>
              <w:widowControl w:val="0"/>
              <w:rPr>
                <w:sz w:val="20"/>
                <w:szCs w:val="20"/>
              </w:rPr>
            </w:pPr>
            <w:r>
              <w:rPr>
                <w:sz w:val="20"/>
                <w:szCs w:val="20"/>
              </w:rPr>
              <w:t>Metabolic &amp; Endocrine Disorders</w:t>
            </w:r>
          </w:p>
        </w:tc>
      </w:tr>
      <w:tr w:rsidR="00D94E5D" w14:paraId="491D54ED"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2" w14:textId="77777777" w:rsidR="00D94E5D" w:rsidRDefault="00450F64">
            <w:pPr>
              <w:widowControl w:val="0"/>
              <w:rPr>
                <w:sz w:val="20"/>
                <w:szCs w:val="20"/>
              </w:rPr>
            </w:pPr>
            <w:r>
              <w:rPr>
                <w:sz w:val="20"/>
                <w:szCs w:val="20"/>
              </w:rPr>
              <w:t>End-Stage Liver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3" w14:textId="77777777" w:rsidR="00D94E5D" w:rsidRDefault="00450F64">
            <w:pPr>
              <w:widowControl w:val="0"/>
              <w:rPr>
                <w:sz w:val="20"/>
                <w:szCs w:val="20"/>
              </w:rPr>
            </w:pPr>
            <w:r>
              <w:rPr>
                <w:sz w:val="20"/>
                <w:szCs w:val="20"/>
              </w:rPr>
              <w:t>Liver Disease</w:t>
            </w:r>
          </w:p>
        </w:tc>
      </w:tr>
      <w:tr w:rsidR="00D94E5D" w14:paraId="054FDC1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4" w14:textId="77777777" w:rsidR="00D94E5D" w:rsidRDefault="00450F64">
            <w:pPr>
              <w:widowControl w:val="0"/>
              <w:rPr>
                <w:sz w:val="20"/>
                <w:szCs w:val="20"/>
              </w:rPr>
            </w:pPr>
            <w:r>
              <w:rPr>
                <w:sz w:val="20"/>
                <w:szCs w:val="20"/>
              </w:rPr>
              <w:t>Cirrhosis of Liver</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5" w14:textId="77777777" w:rsidR="00D94E5D" w:rsidRDefault="00450F64">
            <w:pPr>
              <w:widowControl w:val="0"/>
              <w:rPr>
                <w:sz w:val="20"/>
                <w:szCs w:val="20"/>
              </w:rPr>
            </w:pPr>
            <w:r>
              <w:rPr>
                <w:sz w:val="20"/>
                <w:szCs w:val="20"/>
              </w:rPr>
              <w:t>Liver Disease</w:t>
            </w:r>
          </w:p>
        </w:tc>
      </w:tr>
      <w:tr w:rsidR="00D94E5D" w14:paraId="63BB4FF2"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6" w14:textId="77777777" w:rsidR="00D94E5D" w:rsidRDefault="00450F64">
            <w:pPr>
              <w:widowControl w:val="0"/>
              <w:rPr>
                <w:sz w:val="20"/>
                <w:szCs w:val="20"/>
              </w:rPr>
            </w:pPr>
            <w:r>
              <w:rPr>
                <w:sz w:val="20"/>
                <w:szCs w:val="20"/>
              </w:rPr>
              <w:t>Chronic Hepatitis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7" w14:textId="77777777" w:rsidR="00D94E5D" w:rsidRDefault="00450F64">
            <w:pPr>
              <w:widowControl w:val="0"/>
              <w:rPr>
                <w:sz w:val="20"/>
                <w:szCs w:val="20"/>
              </w:rPr>
            </w:pPr>
            <w:r>
              <w:rPr>
                <w:sz w:val="20"/>
                <w:szCs w:val="20"/>
              </w:rPr>
              <w:t>Liver Disease</w:t>
            </w:r>
          </w:p>
        </w:tc>
      </w:tr>
      <w:tr w:rsidR="00D94E5D" w14:paraId="23F6DED7"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8" w14:textId="77777777" w:rsidR="00D94E5D" w:rsidRDefault="00450F64">
            <w:pPr>
              <w:widowControl w:val="0"/>
              <w:rPr>
                <w:sz w:val="20"/>
                <w:szCs w:val="20"/>
              </w:rPr>
            </w:pPr>
            <w:r>
              <w:rPr>
                <w:sz w:val="20"/>
                <w:szCs w:val="20"/>
              </w:rPr>
              <w:t>Intestinal Obstruction/Perforation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9" w14:textId="77777777" w:rsidR="00D94E5D" w:rsidRDefault="00450F64">
            <w:pPr>
              <w:widowControl w:val="0"/>
              <w:rPr>
                <w:sz w:val="20"/>
                <w:szCs w:val="20"/>
              </w:rPr>
            </w:pPr>
            <w:r>
              <w:rPr>
                <w:sz w:val="20"/>
                <w:szCs w:val="20"/>
              </w:rPr>
              <w:t>Digestive System Disorders</w:t>
            </w:r>
          </w:p>
        </w:tc>
      </w:tr>
      <w:tr w:rsidR="00D94E5D" w14:paraId="50CFB57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A" w14:textId="77777777" w:rsidR="00D94E5D" w:rsidRDefault="00450F64">
            <w:pPr>
              <w:widowControl w:val="0"/>
              <w:rPr>
                <w:sz w:val="20"/>
                <w:szCs w:val="20"/>
              </w:rPr>
            </w:pPr>
            <w:r>
              <w:rPr>
                <w:sz w:val="20"/>
                <w:szCs w:val="20"/>
              </w:rPr>
              <w:t>Chronic Pancreatitis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B" w14:textId="77777777" w:rsidR="00D94E5D" w:rsidRDefault="00450F64">
            <w:pPr>
              <w:widowControl w:val="0"/>
              <w:rPr>
                <w:sz w:val="20"/>
                <w:szCs w:val="20"/>
              </w:rPr>
            </w:pPr>
            <w:r>
              <w:rPr>
                <w:sz w:val="20"/>
                <w:szCs w:val="20"/>
              </w:rPr>
              <w:t>Digestive System Disorders</w:t>
            </w:r>
          </w:p>
        </w:tc>
      </w:tr>
      <w:tr w:rsidR="00D94E5D" w14:paraId="4B71B4DA"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C" w14:textId="77777777" w:rsidR="00D94E5D" w:rsidRDefault="00450F64">
            <w:pPr>
              <w:widowControl w:val="0"/>
              <w:rPr>
                <w:sz w:val="20"/>
                <w:szCs w:val="20"/>
              </w:rPr>
            </w:pPr>
            <w:r>
              <w:rPr>
                <w:sz w:val="20"/>
                <w:szCs w:val="20"/>
              </w:rPr>
              <w:t>Inflammatory Bowel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D" w14:textId="77777777" w:rsidR="00D94E5D" w:rsidRDefault="00450F64">
            <w:pPr>
              <w:widowControl w:val="0"/>
              <w:rPr>
                <w:sz w:val="20"/>
                <w:szCs w:val="20"/>
              </w:rPr>
            </w:pPr>
            <w:r>
              <w:rPr>
                <w:sz w:val="20"/>
                <w:szCs w:val="20"/>
              </w:rPr>
              <w:t>Digestive System Disorders</w:t>
            </w:r>
          </w:p>
        </w:tc>
      </w:tr>
      <w:tr w:rsidR="00D94E5D" w14:paraId="6433FD7D"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E" w14:textId="77777777" w:rsidR="00D94E5D" w:rsidRDefault="00450F64">
            <w:pPr>
              <w:widowControl w:val="0"/>
              <w:rPr>
                <w:sz w:val="20"/>
                <w:szCs w:val="20"/>
              </w:rPr>
            </w:pPr>
            <w:r>
              <w:rPr>
                <w:sz w:val="20"/>
                <w:szCs w:val="20"/>
              </w:rPr>
              <w:t>Bone/Joint/Muscle Infections/Necrosis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8F" w14:textId="77777777" w:rsidR="00D94E5D" w:rsidRDefault="00450F64">
            <w:pPr>
              <w:widowControl w:val="0"/>
              <w:rPr>
                <w:sz w:val="20"/>
                <w:szCs w:val="20"/>
              </w:rPr>
            </w:pPr>
            <w:r>
              <w:rPr>
                <w:sz w:val="20"/>
                <w:szCs w:val="20"/>
              </w:rPr>
              <w:t>Skeletal</w:t>
            </w:r>
          </w:p>
        </w:tc>
      </w:tr>
      <w:tr w:rsidR="00D94E5D" w14:paraId="39908CA3"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0" w14:textId="77777777" w:rsidR="00D94E5D" w:rsidRDefault="00450F64">
            <w:pPr>
              <w:widowControl w:val="0"/>
              <w:rPr>
                <w:sz w:val="20"/>
                <w:szCs w:val="20"/>
              </w:rPr>
            </w:pPr>
            <w:r>
              <w:rPr>
                <w:sz w:val="20"/>
                <w:szCs w:val="20"/>
              </w:rPr>
              <w:t>Rheumatoid Arthritis and Inflammatory Connective Tissue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1" w14:textId="77777777" w:rsidR="00D94E5D" w:rsidRDefault="00450F64">
            <w:pPr>
              <w:widowControl w:val="0"/>
              <w:rPr>
                <w:sz w:val="20"/>
                <w:szCs w:val="20"/>
              </w:rPr>
            </w:pPr>
            <w:r>
              <w:rPr>
                <w:sz w:val="20"/>
                <w:szCs w:val="20"/>
              </w:rPr>
              <w:t>Skeletal</w:t>
            </w:r>
          </w:p>
        </w:tc>
      </w:tr>
      <w:tr w:rsidR="00D94E5D" w14:paraId="79701617"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2" w14:textId="77777777" w:rsidR="00D94E5D" w:rsidRDefault="00450F64">
            <w:pPr>
              <w:widowControl w:val="0"/>
              <w:rPr>
                <w:sz w:val="20"/>
                <w:szCs w:val="20"/>
              </w:rPr>
            </w:pPr>
            <w:r>
              <w:rPr>
                <w:sz w:val="20"/>
                <w:szCs w:val="20"/>
              </w:rPr>
              <w:t>Severe Hematological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3" w14:textId="77777777" w:rsidR="00D94E5D" w:rsidRDefault="00450F64">
            <w:pPr>
              <w:widowControl w:val="0"/>
              <w:rPr>
                <w:sz w:val="20"/>
                <w:szCs w:val="20"/>
              </w:rPr>
            </w:pPr>
            <w:r>
              <w:rPr>
                <w:sz w:val="20"/>
                <w:szCs w:val="20"/>
              </w:rPr>
              <w:t>Hematological Disorders</w:t>
            </w:r>
          </w:p>
        </w:tc>
      </w:tr>
      <w:tr w:rsidR="00D94E5D" w14:paraId="5C0C5821"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4" w14:textId="77777777" w:rsidR="00D94E5D" w:rsidRDefault="00450F64">
            <w:pPr>
              <w:widowControl w:val="0"/>
              <w:rPr>
                <w:sz w:val="20"/>
                <w:szCs w:val="20"/>
              </w:rPr>
            </w:pPr>
            <w:r>
              <w:rPr>
                <w:sz w:val="20"/>
                <w:szCs w:val="20"/>
              </w:rPr>
              <w:t>Disorders of Immunity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5" w14:textId="77777777" w:rsidR="00D94E5D" w:rsidRDefault="00450F64">
            <w:pPr>
              <w:widowControl w:val="0"/>
              <w:rPr>
                <w:sz w:val="20"/>
                <w:szCs w:val="20"/>
              </w:rPr>
            </w:pPr>
            <w:r>
              <w:rPr>
                <w:sz w:val="20"/>
                <w:szCs w:val="20"/>
              </w:rPr>
              <w:t>Hematological Disorders</w:t>
            </w:r>
          </w:p>
        </w:tc>
      </w:tr>
      <w:tr w:rsidR="00D94E5D" w14:paraId="609DD9DB"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6" w14:textId="77777777" w:rsidR="00D94E5D" w:rsidRDefault="00450F64">
            <w:pPr>
              <w:widowControl w:val="0"/>
              <w:rPr>
                <w:sz w:val="20"/>
                <w:szCs w:val="20"/>
              </w:rPr>
            </w:pPr>
            <w:r>
              <w:rPr>
                <w:sz w:val="20"/>
                <w:szCs w:val="20"/>
              </w:rPr>
              <w:t>Coagulation Defects and Other Specified Hematological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7" w14:textId="77777777" w:rsidR="00D94E5D" w:rsidRDefault="00450F64">
            <w:pPr>
              <w:widowControl w:val="0"/>
              <w:rPr>
                <w:sz w:val="20"/>
                <w:szCs w:val="20"/>
              </w:rPr>
            </w:pPr>
            <w:r>
              <w:rPr>
                <w:sz w:val="20"/>
                <w:szCs w:val="20"/>
              </w:rPr>
              <w:t>Hematological Disorders</w:t>
            </w:r>
          </w:p>
        </w:tc>
      </w:tr>
      <w:tr w:rsidR="00D94E5D" w14:paraId="22BB87AB"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8" w14:textId="77777777" w:rsidR="00D94E5D" w:rsidRDefault="00450F64">
            <w:pPr>
              <w:widowControl w:val="0"/>
              <w:rPr>
                <w:sz w:val="20"/>
                <w:szCs w:val="20"/>
              </w:rPr>
            </w:pPr>
            <w:r>
              <w:rPr>
                <w:sz w:val="20"/>
                <w:szCs w:val="20"/>
              </w:rPr>
              <w:t>Dementia With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9" w14:textId="77777777" w:rsidR="00D94E5D" w:rsidRDefault="00450F64">
            <w:pPr>
              <w:widowControl w:val="0"/>
              <w:rPr>
                <w:sz w:val="20"/>
                <w:szCs w:val="20"/>
              </w:rPr>
            </w:pPr>
            <w:r>
              <w:rPr>
                <w:sz w:val="20"/>
                <w:szCs w:val="20"/>
              </w:rPr>
              <w:t>Mental Health</w:t>
            </w:r>
          </w:p>
        </w:tc>
      </w:tr>
      <w:tr w:rsidR="00D94E5D" w14:paraId="0F506E2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A" w14:textId="77777777" w:rsidR="00D94E5D" w:rsidRDefault="00450F64">
            <w:pPr>
              <w:widowControl w:val="0"/>
              <w:rPr>
                <w:sz w:val="20"/>
                <w:szCs w:val="20"/>
              </w:rPr>
            </w:pPr>
            <w:r>
              <w:rPr>
                <w:sz w:val="20"/>
                <w:szCs w:val="20"/>
              </w:rPr>
              <w:t>Dementia Without Complication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B" w14:textId="77777777" w:rsidR="00D94E5D" w:rsidRDefault="00450F64">
            <w:pPr>
              <w:widowControl w:val="0"/>
              <w:rPr>
                <w:sz w:val="20"/>
                <w:szCs w:val="20"/>
              </w:rPr>
            </w:pPr>
            <w:r>
              <w:rPr>
                <w:sz w:val="20"/>
                <w:szCs w:val="20"/>
              </w:rPr>
              <w:t>Mental Health</w:t>
            </w:r>
          </w:p>
        </w:tc>
      </w:tr>
      <w:tr w:rsidR="00D94E5D" w14:paraId="1B9FCA5B"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C" w14:textId="77777777" w:rsidR="00D94E5D" w:rsidRDefault="00450F64">
            <w:pPr>
              <w:widowControl w:val="0"/>
              <w:rPr>
                <w:sz w:val="20"/>
                <w:szCs w:val="20"/>
              </w:rPr>
            </w:pPr>
            <w:r>
              <w:rPr>
                <w:sz w:val="20"/>
                <w:szCs w:val="20"/>
              </w:rPr>
              <w:t>Substance Use with Psychotic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D" w14:textId="77777777" w:rsidR="00D94E5D" w:rsidRDefault="00450F64">
            <w:pPr>
              <w:widowControl w:val="0"/>
              <w:rPr>
                <w:sz w:val="20"/>
                <w:szCs w:val="20"/>
              </w:rPr>
            </w:pPr>
            <w:r>
              <w:rPr>
                <w:sz w:val="20"/>
                <w:szCs w:val="20"/>
              </w:rPr>
              <w:t>Substance Use &amp; Abuse</w:t>
            </w:r>
          </w:p>
        </w:tc>
      </w:tr>
      <w:tr w:rsidR="00D94E5D" w14:paraId="5C22D142" w14:textId="77777777">
        <w:trPr>
          <w:trHeight w:val="54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E" w14:textId="77777777" w:rsidR="00D94E5D" w:rsidRDefault="00450F64">
            <w:pPr>
              <w:widowControl w:val="0"/>
              <w:rPr>
                <w:sz w:val="20"/>
                <w:szCs w:val="20"/>
              </w:rPr>
            </w:pPr>
            <w:r>
              <w:rPr>
                <w:sz w:val="20"/>
                <w:szCs w:val="20"/>
              </w:rPr>
              <w:t>Substance Use Disorder, Moderate/Severe, or Substance Use with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9F" w14:textId="77777777" w:rsidR="00D94E5D" w:rsidRDefault="00450F64">
            <w:pPr>
              <w:widowControl w:val="0"/>
              <w:rPr>
                <w:sz w:val="20"/>
                <w:szCs w:val="20"/>
              </w:rPr>
            </w:pPr>
            <w:r>
              <w:rPr>
                <w:sz w:val="20"/>
                <w:szCs w:val="20"/>
              </w:rPr>
              <w:t>Substance Use &amp; Abuse</w:t>
            </w:r>
          </w:p>
        </w:tc>
      </w:tr>
      <w:tr w:rsidR="00D94E5D" w14:paraId="3EC2C6C4"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0" w14:textId="77777777" w:rsidR="00D94E5D" w:rsidRDefault="00450F64">
            <w:pPr>
              <w:widowControl w:val="0"/>
              <w:rPr>
                <w:sz w:val="20"/>
                <w:szCs w:val="20"/>
              </w:rPr>
            </w:pPr>
            <w:r>
              <w:rPr>
                <w:sz w:val="20"/>
                <w:szCs w:val="20"/>
              </w:rPr>
              <w:t>Substance Use Disorder, Mild, Except Alcohol and Cannabis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1" w14:textId="77777777" w:rsidR="00D94E5D" w:rsidRDefault="00450F64">
            <w:pPr>
              <w:widowControl w:val="0"/>
              <w:rPr>
                <w:sz w:val="20"/>
                <w:szCs w:val="20"/>
              </w:rPr>
            </w:pPr>
            <w:r>
              <w:rPr>
                <w:sz w:val="20"/>
                <w:szCs w:val="20"/>
              </w:rPr>
              <w:t>Substance Use &amp; Abuse</w:t>
            </w:r>
          </w:p>
        </w:tc>
      </w:tr>
      <w:tr w:rsidR="00D94E5D" w14:paraId="5150155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2" w14:textId="77777777" w:rsidR="00D94E5D" w:rsidRDefault="00450F64">
            <w:pPr>
              <w:widowControl w:val="0"/>
              <w:rPr>
                <w:sz w:val="20"/>
                <w:szCs w:val="20"/>
              </w:rPr>
            </w:pPr>
            <w:r>
              <w:rPr>
                <w:sz w:val="20"/>
                <w:szCs w:val="20"/>
              </w:rPr>
              <w:t>Schizophrenia</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3" w14:textId="77777777" w:rsidR="00D94E5D" w:rsidRDefault="00450F64">
            <w:pPr>
              <w:widowControl w:val="0"/>
              <w:rPr>
                <w:sz w:val="20"/>
                <w:szCs w:val="20"/>
              </w:rPr>
            </w:pPr>
            <w:r>
              <w:rPr>
                <w:sz w:val="20"/>
                <w:szCs w:val="20"/>
              </w:rPr>
              <w:t>Mental Health</w:t>
            </w:r>
          </w:p>
        </w:tc>
      </w:tr>
      <w:tr w:rsidR="00D94E5D" w14:paraId="08504131"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4" w14:textId="77777777" w:rsidR="00D94E5D" w:rsidRDefault="00450F64">
            <w:pPr>
              <w:widowControl w:val="0"/>
              <w:rPr>
                <w:sz w:val="20"/>
                <w:szCs w:val="20"/>
              </w:rPr>
            </w:pPr>
            <w:r>
              <w:rPr>
                <w:sz w:val="20"/>
                <w:szCs w:val="20"/>
              </w:rPr>
              <w:t>Reactive and Unspecified Psychosis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5" w14:textId="77777777" w:rsidR="00D94E5D" w:rsidRDefault="00450F64">
            <w:pPr>
              <w:widowControl w:val="0"/>
              <w:rPr>
                <w:sz w:val="20"/>
                <w:szCs w:val="20"/>
              </w:rPr>
            </w:pPr>
            <w:r>
              <w:rPr>
                <w:sz w:val="20"/>
                <w:szCs w:val="20"/>
              </w:rPr>
              <w:t>Mental Health</w:t>
            </w:r>
          </w:p>
        </w:tc>
      </w:tr>
      <w:tr w:rsidR="00D94E5D" w14:paraId="09E1B551"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6" w14:textId="77777777" w:rsidR="00D94E5D" w:rsidRDefault="00450F64">
            <w:pPr>
              <w:widowControl w:val="0"/>
              <w:rPr>
                <w:sz w:val="20"/>
                <w:szCs w:val="20"/>
              </w:rPr>
            </w:pPr>
            <w:r>
              <w:rPr>
                <w:sz w:val="20"/>
                <w:szCs w:val="20"/>
              </w:rPr>
              <w:lastRenderedPageBreak/>
              <w:t>Major Depressive, Bipolar, and Paranoid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7" w14:textId="77777777" w:rsidR="00D94E5D" w:rsidRDefault="00450F64">
            <w:pPr>
              <w:widowControl w:val="0"/>
              <w:rPr>
                <w:sz w:val="20"/>
                <w:szCs w:val="20"/>
              </w:rPr>
            </w:pPr>
            <w:r>
              <w:rPr>
                <w:sz w:val="20"/>
                <w:szCs w:val="20"/>
              </w:rPr>
              <w:t>Mental Health</w:t>
            </w:r>
          </w:p>
        </w:tc>
      </w:tr>
      <w:tr w:rsidR="00D94E5D" w14:paraId="32F5A6F7"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8" w14:textId="77777777" w:rsidR="00D94E5D" w:rsidRDefault="00450F64">
            <w:pPr>
              <w:widowControl w:val="0"/>
              <w:rPr>
                <w:sz w:val="20"/>
                <w:szCs w:val="20"/>
              </w:rPr>
            </w:pPr>
            <w:r>
              <w:rPr>
                <w:sz w:val="20"/>
                <w:szCs w:val="20"/>
              </w:rPr>
              <w:t>Personality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9" w14:textId="77777777" w:rsidR="00D94E5D" w:rsidRDefault="00450F64">
            <w:pPr>
              <w:widowControl w:val="0"/>
              <w:rPr>
                <w:sz w:val="20"/>
                <w:szCs w:val="20"/>
              </w:rPr>
            </w:pPr>
            <w:r>
              <w:rPr>
                <w:sz w:val="20"/>
                <w:szCs w:val="20"/>
              </w:rPr>
              <w:t>Mental Health</w:t>
            </w:r>
          </w:p>
        </w:tc>
      </w:tr>
      <w:tr w:rsidR="00D94E5D" w14:paraId="1513109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A" w14:textId="77777777" w:rsidR="00D94E5D" w:rsidRDefault="00450F64">
            <w:pPr>
              <w:widowControl w:val="0"/>
              <w:rPr>
                <w:sz w:val="20"/>
                <w:szCs w:val="20"/>
              </w:rPr>
            </w:pPr>
            <w:r>
              <w:rPr>
                <w:sz w:val="20"/>
                <w:szCs w:val="20"/>
              </w:rPr>
              <w:t>Quadriplegia</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B" w14:textId="77777777" w:rsidR="00D94E5D" w:rsidRDefault="00450F64">
            <w:pPr>
              <w:widowControl w:val="0"/>
              <w:rPr>
                <w:sz w:val="20"/>
                <w:szCs w:val="20"/>
              </w:rPr>
            </w:pPr>
            <w:r>
              <w:rPr>
                <w:sz w:val="20"/>
                <w:szCs w:val="20"/>
              </w:rPr>
              <w:t>Central Nervous System</w:t>
            </w:r>
          </w:p>
        </w:tc>
      </w:tr>
      <w:tr w:rsidR="00D94E5D" w14:paraId="17708045"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C" w14:textId="77777777" w:rsidR="00D94E5D" w:rsidRDefault="00450F64">
            <w:pPr>
              <w:widowControl w:val="0"/>
              <w:rPr>
                <w:sz w:val="20"/>
                <w:szCs w:val="20"/>
              </w:rPr>
            </w:pPr>
            <w:r>
              <w:rPr>
                <w:sz w:val="20"/>
                <w:szCs w:val="20"/>
              </w:rPr>
              <w:t>Paraplegia</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D" w14:textId="77777777" w:rsidR="00D94E5D" w:rsidRDefault="00450F64">
            <w:pPr>
              <w:widowControl w:val="0"/>
              <w:rPr>
                <w:sz w:val="20"/>
                <w:szCs w:val="20"/>
              </w:rPr>
            </w:pPr>
            <w:r>
              <w:rPr>
                <w:sz w:val="20"/>
                <w:szCs w:val="20"/>
              </w:rPr>
              <w:t>Central Nervous System</w:t>
            </w:r>
          </w:p>
        </w:tc>
      </w:tr>
      <w:tr w:rsidR="00D94E5D" w14:paraId="51F5A3DE"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E" w14:textId="77777777" w:rsidR="00D94E5D" w:rsidRDefault="00450F64">
            <w:pPr>
              <w:widowControl w:val="0"/>
              <w:rPr>
                <w:sz w:val="20"/>
                <w:szCs w:val="20"/>
              </w:rPr>
            </w:pPr>
            <w:r>
              <w:rPr>
                <w:sz w:val="20"/>
                <w:szCs w:val="20"/>
              </w:rPr>
              <w:t>Spinal Cord Disorders/Injuries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AF" w14:textId="77777777" w:rsidR="00D94E5D" w:rsidRDefault="00450F64">
            <w:pPr>
              <w:widowControl w:val="0"/>
              <w:rPr>
                <w:sz w:val="20"/>
                <w:szCs w:val="20"/>
              </w:rPr>
            </w:pPr>
            <w:r>
              <w:rPr>
                <w:sz w:val="20"/>
                <w:szCs w:val="20"/>
              </w:rPr>
              <w:t>Central Nervous System</w:t>
            </w:r>
          </w:p>
        </w:tc>
      </w:tr>
      <w:tr w:rsidR="00D94E5D" w14:paraId="579C5C74"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0" w14:textId="77777777" w:rsidR="00D94E5D" w:rsidRDefault="00450F64">
            <w:pPr>
              <w:widowControl w:val="0"/>
              <w:rPr>
                <w:sz w:val="20"/>
                <w:szCs w:val="20"/>
              </w:rPr>
            </w:pPr>
            <w:r>
              <w:rPr>
                <w:sz w:val="20"/>
                <w:szCs w:val="20"/>
              </w:rPr>
              <w:t>Amyotrophic Lateral Sclerosis and Other Motor Neuron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1" w14:textId="77777777" w:rsidR="00D94E5D" w:rsidRDefault="00450F64">
            <w:pPr>
              <w:widowControl w:val="0"/>
              <w:rPr>
                <w:sz w:val="20"/>
                <w:szCs w:val="20"/>
              </w:rPr>
            </w:pPr>
            <w:r>
              <w:rPr>
                <w:sz w:val="20"/>
                <w:szCs w:val="20"/>
              </w:rPr>
              <w:t>Central Nervous System</w:t>
            </w:r>
          </w:p>
        </w:tc>
      </w:tr>
      <w:tr w:rsidR="00D94E5D" w14:paraId="2493C20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2" w14:textId="77777777" w:rsidR="00D94E5D" w:rsidRDefault="00450F64">
            <w:pPr>
              <w:widowControl w:val="0"/>
              <w:rPr>
                <w:sz w:val="20"/>
                <w:szCs w:val="20"/>
              </w:rPr>
            </w:pPr>
            <w:r>
              <w:rPr>
                <w:sz w:val="20"/>
                <w:szCs w:val="20"/>
              </w:rPr>
              <w:t>Cerebral Palsy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3" w14:textId="77777777" w:rsidR="00D94E5D" w:rsidRDefault="00450F64">
            <w:pPr>
              <w:widowControl w:val="0"/>
              <w:rPr>
                <w:sz w:val="20"/>
                <w:szCs w:val="20"/>
              </w:rPr>
            </w:pPr>
            <w:r>
              <w:rPr>
                <w:sz w:val="20"/>
                <w:szCs w:val="20"/>
              </w:rPr>
              <w:t>Central Nervous System</w:t>
            </w:r>
          </w:p>
        </w:tc>
      </w:tr>
      <w:tr w:rsidR="00D94E5D" w14:paraId="53886CD9"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4" w14:textId="77777777" w:rsidR="00D94E5D" w:rsidRDefault="00450F64">
            <w:pPr>
              <w:widowControl w:val="0"/>
              <w:rPr>
                <w:sz w:val="20"/>
                <w:szCs w:val="20"/>
              </w:rPr>
            </w:pPr>
            <w:r>
              <w:rPr>
                <w:sz w:val="20"/>
                <w:szCs w:val="20"/>
              </w:rPr>
              <w:t>Myasthenia Gravis/Myoneural Disorders and Guillain-Barre Syndrome/Inflammatory and Toxic Neuropathy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5" w14:textId="77777777" w:rsidR="00D94E5D" w:rsidRDefault="00450F64">
            <w:pPr>
              <w:widowControl w:val="0"/>
              <w:rPr>
                <w:sz w:val="20"/>
                <w:szCs w:val="20"/>
              </w:rPr>
            </w:pPr>
            <w:r>
              <w:rPr>
                <w:sz w:val="20"/>
                <w:szCs w:val="20"/>
              </w:rPr>
              <w:t>Central Nervous System</w:t>
            </w:r>
          </w:p>
        </w:tc>
      </w:tr>
      <w:tr w:rsidR="00D94E5D" w14:paraId="33C4B1E6"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6" w14:textId="77777777" w:rsidR="00D94E5D" w:rsidRDefault="00450F64">
            <w:pPr>
              <w:widowControl w:val="0"/>
              <w:rPr>
                <w:sz w:val="20"/>
                <w:szCs w:val="20"/>
              </w:rPr>
            </w:pPr>
            <w:r>
              <w:rPr>
                <w:sz w:val="20"/>
                <w:szCs w:val="20"/>
              </w:rPr>
              <w:t>Muscular Dystrophy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7" w14:textId="77777777" w:rsidR="00D94E5D" w:rsidRDefault="00450F64">
            <w:pPr>
              <w:widowControl w:val="0"/>
              <w:rPr>
                <w:sz w:val="20"/>
                <w:szCs w:val="20"/>
              </w:rPr>
            </w:pPr>
            <w:r>
              <w:rPr>
                <w:sz w:val="20"/>
                <w:szCs w:val="20"/>
              </w:rPr>
              <w:t>Central Nervous System</w:t>
            </w:r>
          </w:p>
        </w:tc>
      </w:tr>
      <w:tr w:rsidR="00D94E5D" w14:paraId="1BE9A211"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8" w14:textId="77777777" w:rsidR="00D94E5D" w:rsidRDefault="00450F64">
            <w:pPr>
              <w:widowControl w:val="0"/>
              <w:rPr>
                <w:sz w:val="20"/>
                <w:szCs w:val="20"/>
              </w:rPr>
            </w:pPr>
            <w:r>
              <w:rPr>
                <w:sz w:val="20"/>
                <w:szCs w:val="20"/>
              </w:rPr>
              <w:t>Multiple Sclerosis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9" w14:textId="77777777" w:rsidR="00D94E5D" w:rsidRDefault="00450F64">
            <w:pPr>
              <w:widowControl w:val="0"/>
              <w:rPr>
                <w:sz w:val="20"/>
                <w:szCs w:val="20"/>
              </w:rPr>
            </w:pPr>
            <w:r>
              <w:rPr>
                <w:sz w:val="20"/>
                <w:szCs w:val="20"/>
              </w:rPr>
              <w:t>Central Nervous System</w:t>
            </w:r>
          </w:p>
        </w:tc>
      </w:tr>
      <w:tr w:rsidR="00D94E5D" w14:paraId="6CFB3406"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A" w14:textId="77777777" w:rsidR="00D94E5D" w:rsidRDefault="00450F64">
            <w:pPr>
              <w:widowControl w:val="0"/>
              <w:rPr>
                <w:sz w:val="20"/>
                <w:szCs w:val="20"/>
              </w:rPr>
            </w:pPr>
            <w:r>
              <w:rPr>
                <w:sz w:val="20"/>
                <w:szCs w:val="20"/>
              </w:rPr>
              <w:t>Parkinson's and Huntington's Diseases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B" w14:textId="77777777" w:rsidR="00D94E5D" w:rsidRDefault="00450F64">
            <w:pPr>
              <w:widowControl w:val="0"/>
              <w:rPr>
                <w:sz w:val="20"/>
                <w:szCs w:val="20"/>
              </w:rPr>
            </w:pPr>
            <w:r>
              <w:rPr>
                <w:sz w:val="20"/>
                <w:szCs w:val="20"/>
              </w:rPr>
              <w:t>Central Nervous System</w:t>
            </w:r>
          </w:p>
        </w:tc>
      </w:tr>
      <w:tr w:rsidR="00D94E5D" w14:paraId="7C07BFD0"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C" w14:textId="77777777" w:rsidR="00D94E5D" w:rsidRDefault="00450F64">
            <w:pPr>
              <w:widowControl w:val="0"/>
              <w:rPr>
                <w:sz w:val="20"/>
                <w:szCs w:val="20"/>
              </w:rPr>
            </w:pPr>
            <w:r>
              <w:rPr>
                <w:sz w:val="20"/>
                <w:szCs w:val="20"/>
              </w:rPr>
              <w:t>Seizure Disorders and Convulsions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D" w14:textId="77777777" w:rsidR="00D94E5D" w:rsidRDefault="00450F64">
            <w:pPr>
              <w:widowControl w:val="0"/>
              <w:rPr>
                <w:sz w:val="20"/>
                <w:szCs w:val="20"/>
              </w:rPr>
            </w:pPr>
            <w:r>
              <w:rPr>
                <w:sz w:val="20"/>
                <w:szCs w:val="20"/>
              </w:rPr>
              <w:t>Central Nervous System</w:t>
            </w:r>
          </w:p>
        </w:tc>
      </w:tr>
      <w:tr w:rsidR="00D94E5D" w14:paraId="505695A8"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E" w14:textId="77777777" w:rsidR="00D94E5D" w:rsidRDefault="00450F64">
            <w:pPr>
              <w:widowControl w:val="0"/>
              <w:rPr>
                <w:sz w:val="20"/>
                <w:szCs w:val="20"/>
              </w:rPr>
            </w:pPr>
            <w:r>
              <w:rPr>
                <w:sz w:val="20"/>
                <w:szCs w:val="20"/>
              </w:rPr>
              <w:t>Coma, Brain Compression/Anoxic Damage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BF" w14:textId="77777777" w:rsidR="00D94E5D" w:rsidRDefault="00450F64">
            <w:pPr>
              <w:widowControl w:val="0"/>
              <w:rPr>
                <w:sz w:val="20"/>
                <w:szCs w:val="20"/>
              </w:rPr>
            </w:pPr>
            <w:r>
              <w:rPr>
                <w:sz w:val="20"/>
                <w:szCs w:val="20"/>
              </w:rPr>
              <w:t>Central Nervous System</w:t>
            </w:r>
          </w:p>
        </w:tc>
      </w:tr>
      <w:tr w:rsidR="00D94E5D" w14:paraId="24B83B0E"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0" w14:textId="77777777" w:rsidR="00D94E5D" w:rsidRDefault="00450F64">
            <w:pPr>
              <w:widowControl w:val="0"/>
              <w:rPr>
                <w:sz w:val="20"/>
                <w:szCs w:val="20"/>
              </w:rPr>
            </w:pPr>
            <w:r>
              <w:rPr>
                <w:sz w:val="20"/>
                <w:szCs w:val="20"/>
              </w:rPr>
              <w:t>Respirator Dependence/Tracheostomy Status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1" w14:textId="77777777" w:rsidR="00D94E5D" w:rsidRDefault="00450F64">
            <w:pPr>
              <w:widowControl w:val="0"/>
              <w:rPr>
                <w:sz w:val="20"/>
                <w:szCs w:val="20"/>
              </w:rPr>
            </w:pPr>
            <w:r>
              <w:rPr>
                <w:sz w:val="20"/>
                <w:szCs w:val="20"/>
              </w:rPr>
              <w:t>Respiratory &amp; Lung Issues</w:t>
            </w:r>
          </w:p>
        </w:tc>
      </w:tr>
      <w:tr w:rsidR="00D94E5D" w14:paraId="4ABE4693"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2" w14:textId="77777777" w:rsidR="00D94E5D" w:rsidRDefault="00450F64">
            <w:pPr>
              <w:widowControl w:val="0"/>
              <w:rPr>
                <w:sz w:val="20"/>
                <w:szCs w:val="20"/>
              </w:rPr>
            </w:pPr>
            <w:r>
              <w:rPr>
                <w:sz w:val="20"/>
                <w:szCs w:val="20"/>
              </w:rPr>
              <w:t>Respi</w:t>
            </w:r>
            <w:r>
              <w:rPr>
                <w:sz w:val="20"/>
                <w:szCs w:val="20"/>
              </w:rPr>
              <w:t>ratory Arrest</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3" w14:textId="77777777" w:rsidR="00D94E5D" w:rsidRDefault="00450F64">
            <w:pPr>
              <w:widowControl w:val="0"/>
              <w:rPr>
                <w:sz w:val="20"/>
                <w:szCs w:val="20"/>
              </w:rPr>
            </w:pPr>
            <w:r>
              <w:rPr>
                <w:sz w:val="20"/>
                <w:szCs w:val="20"/>
              </w:rPr>
              <w:t>Respiratory &amp; Lung Issues</w:t>
            </w:r>
          </w:p>
        </w:tc>
      </w:tr>
      <w:tr w:rsidR="00D94E5D" w14:paraId="00A661FA"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4" w14:textId="77777777" w:rsidR="00D94E5D" w:rsidRDefault="00450F64">
            <w:pPr>
              <w:widowControl w:val="0"/>
              <w:rPr>
                <w:sz w:val="20"/>
                <w:szCs w:val="20"/>
              </w:rPr>
            </w:pPr>
            <w:r>
              <w:rPr>
                <w:sz w:val="20"/>
                <w:szCs w:val="20"/>
              </w:rPr>
              <w:t>Cardio-Respiratory Failure and Shock</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5" w14:textId="77777777" w:rsidR="00D94E5D" w:rsidRDefault="00450F64">
            <w:pPr>
              <w:widowControl w:val="0"/>
              <w:rPr>
                <w:sz w:val="20"/>
                <w:szCs w:val="20"/>
              </w:rPr>
            </w:pPr>
            <w:r>
              <w:rPr>
                <w:sz w:val="20"/>
                <w:szCs w:val="20"/>
              </w:rPr>
              <w:t>Respiratory &amp; Lung Issues</w:t>
            </w:r>
          </w:p>
        </w:tc>
      </w:tr>
      <w:tr w:rsidR="00D94E5D" w14:paraId="0A096EDE"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6" w14:textId="77777777" w:rsidR="00D94E5D" w:rsidRDefault="00450F64">
            <w:pPr>
              <w:widowControl w:val="0"/>
              <w:rPr>
                <w:sz w:val="20"/>
                <w:szCs w:val="20"/>
              </w:rPr>
            </w:pPr>
            <w:r>
              <w:rPr>
                <w:sz w:val="20"/>
                <w:szCs w:val="20"/>
              </w:rPr>
              <w:t>Congestive Heart Failure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7" w14:textId="77777777" w:rsidR="00D94E5D" w:rsidRDefault="00450F64">
            <w:pPr>
              <w:widowControl w:val="0"/>
              <w:rPr>
                <w:sz w:val="20"/>
                <w:szCs w:val="20"/>
              </w:rPr>
            </w:pPr>
            <w:r>
              <w:rPr>
                <w:sz w:val="20"/>
                <w:szCs w:val="20"/>
              </w:rPr>
              <w:t>Cardiac Disease</w:t>
            </w:r>
          </w:p>
        </w:tc>
      </w:tr>
      <w:tr w:rsidR="00D94E5D" w14:paraId="26EEF33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8" w14:textId="77777777" w:rsidR="00D94E5D" w:rsidRDefault="00450F64">
            <w:pPr>
              <w:widowControl w:val="0"/>
              <w:rPr>
                <w:sz w:val="20"/>
                <w:szCs w:val="20"/>
              </w:rPr>
            </w:pPr>
            <w:r>
              <w:rPr>
                <w:sz w:val="20"/>
                <w:szCs w:val="20"/>
              </w:rPr>
              <w:t>Acute Myocardial Infarction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9" w14:textId="77777777" w:rsidR="00D94E5D" w:rsidRDefault="00450F64">
            <w:pPr>
              <w:widowControl w:val="0"/>
              <w:rPr>
                <w:sz w:val="20"/>
                <w:szCs w:val="20"/>
              </w:rPr>
            </w:pPr>
            <w:r>
              <w:rPr>
                <w:sz w:val="20"/>
                <w:szCs w:val="20"/>
              </w:rPr>
              <w:t>Cardiac Disease</w:t>
            </w:r>
          </w:p>
        </w:tc>
      </w:tr>
      <w:tr w:rsidR="00D94E5D" w14:paraId="37F59601"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A" w14:textId="77777777" w:rsidR="00D94E5D" w:rsidRDefault="00450F64">
            <w:pPr>
              <w:widowControl w:val="0"/>
              <w:rPr>
                <w:sz w:val="20"/>
                <w:szCs w:val="20"/>
              </w:rPr>
            </w:pPr>
            <w:r>
              <w:rPr>
                <w:sz w:val="20"/>
                <w:szCs w:val="20"/>
              </w:rPr>
              <w:t>Unstable Angina and Other Acute Ischemic Heart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B" w14:textId="77777777" w:rsidR="00D94E5D" w:rsidRDefault="00450F64">
            <w:pPr>
              <w:widowControl w:val="0"/>
              <w:rPr>
                <w:sz w:val="20"/>
                <w:szCs w:val="20"/>
              </w:rPr>
            </w:pPr>
            <w:r>
              <w:rPr>
                <w:sz w:val="20"/>
                <w:szCs w:val="20"/>
              </w:rPr>
              <w:t>Cardiac Disease</w:t>
            </w:r>
          </w:p>
        </w:tc>
      </w:tr>
      <w:tr w:rsidR="00D94E5D" w14:paraId="638880B6"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C" w14:textId="77777777" w:rsidR="00D94E5D" w:rsidRDefault="00450F64">
            <w:pPr>
              <w:widowControl w:val="0"/>
              <w:rPr>
                <w:sz w:val="20"/>
                <w:szCs w:val="20"/>
              </w:rPr>
            </w:pPr>
            <w:r>
              <w:rPr>
                <w:sz w:val="20"/>
                <w:szCs w:val="20"/>
              </w:rPr>
              <w:t>Angina Pectoris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D" w14:textId="77777777" w:rsidR="00D94E5D" w:rsidRDefault="00450F64">
            <w:pPr>
              <w:widowControl w:val="0"/>
              <w:rPr>
                <w:sz w:val="20"/>
                <w:szCs w:val="20"/>
              </w:rPr>
            </w:pPr>
            <w:r>
              <w:rPr>
                <w:sz w:val="20"/>
                <w:szCs w:val="20"/>
              </w:rPr>
              <w:t>Cardiac Disease</w:t>
            </w:r>
          </w:p>
        </w:tc>
      </w:tr>
      <w:tr w:rsidR="00D94E5D" w14:paraId="06BEAE45"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E" w14:textId="77777777" w:rsidR="00D94E5D" w:rsidRDefault="00450F64">
            <w:pPr>
              <w:widowControl w:val="0"/>
              <w:rPr>
                <w:sz w:val="20"/>
                <w:szCs w:val="20"/>
              </w:rPr>
            </w:pPr>
            <w:r>
              <w:rPr>
                <w:sz w:val="20"/>
                <w:szCs w:val="20"/>
              </w:rPr>
              <w:t>Specified Heart Arrhythmias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CF" w14:textId="77777777" w:rsidR="00D94E5D" w:rsidRDefault="00450F64">
            <w:pPr>
              <w:widowControl w:val="0"/>
              <w:rPr>
                <w:sz w:val="20"/>
                <w:szCs w:val="20"/>
              </w:rPr>
            </w:pPr>
            <w:r>
              <w:rPr>
                <w:sz w:val="20"/>
                <w:szCs w:val="20"/>
              </w:rPr>
              <w:t>Cardiac Disease</w:t>
            </w:r>
          </w:p>
        </w:tc>
      </w:tr>
      <w:tr w:rsidR="00D94E5D" w14:paraId="5C3052F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0" w14:textId="77777777" w:rsidR="00D94E5D" w:rsidRDefault="00450F64">
            <w:pPr>
              <w:widowControl w:val="0"/>
              <w:rPr>
                <w:sz w:val="20"/>
                <w:szCs w:val="20"/>
              </w:rPr>
            </w:pPr>
            <w:r>
              <w:rPr>
                <w:sz w:val="20"/>
                <w:szCs w:val="20"/>
              </w:rPr>
              <w:t>Intracranial Hemorrhage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1" w14:textId="77777777" w:rsidR="00D94E5D" w:rsidRDefault="00450F64">
            <w:pPr>
              <w:widowControl w:val="0"/>
              <w:rPr>
                <w:sz w:val="20"/>
                <w:szCs w:val="20"/>
              </w:rPr>
            </w:pPr>
            <w:r>
              <w:rPr>
                <w:sz w:val="20"/>
                <w:szCs w:val="20"/>
              </w:rPr>
              <w:t>Cerebrovascular Disease</w:t>
            </w:r>
          </w:p>
        </w:tc>
      </w:tr>
      <w:tr w:rsidR="00D94E5D" w14:paraId="44EC065B"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2" w14:textId="77777777" w:rsidR="00D94E5D" w:rsidRDefault="00450F64">
            <w:pPr>
              <w:widowControl w:val="0"/>
              <w:rPr>
                <w:sz w:val="20"/>
                <w:szCs w:val="20"/>
              </w:rPr>
            </w:pPr>
            <w:r>
              <w:rPr>
                <w:sz w:val="20"/>
                <w:szCs w:val="20"/>
              </w:rPr>
              <w:t>Ischemic or Unspecified Stroke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3" w14:textId="77777777" w:rsidR="00D94E5D" w:rsidRDefault="00450F64">
            <w:pPr>
              <w:widowControl w:val="0"/>
              <w:rPr>
                <w:sz w:val="20"/>
                <w:szCs w:val="20"/>
              </w:rPr>
            </w:pPr>
            <w:r>
              <w:rPr>
                <w:sz w:val="20"/>
                <w:szCs w:val="20"/>
              </w:rPr>
              <w:t>Cerebrovascular Disease</w:t>
            </w:r>
          </w:p>
        </w:tc>
      </w:tr>
      <w:tr w:rsidR="00D94E5D" w14:paraId="2DBC9A1D"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4" w14:textId="77777777" w:rsidR="00D94E5D" w:rsidRDefault="00450F64">
            <w:pPr>
              <w:widowControl w:val="0"/>
              <w:rPr>
                <w:sz w:val="20"/>
                <w:szCs w:val="20"/>
              </w:rPr>
            </w:pPr>
            <w:r>
              <w:rPr>
                <w:sz w:val="20"/>
                <w:szCs w:val="20"/>
              </w:rPr>
              <w:t>Hemiplegia/Hemiparesis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5" w14:textId="77777777" w:rsidR="00D94E5D" w:rsidRDefault="00450F64">
            <w:pPr>
              <w:widowControl w:val="0"/>
              <w:rPr>
                <w:sz w:val="20"/>
                <w:szCs w:val="20"/>
              </w:rPr>
            </w:pPr>
            <w:r>
              <w:rPr>
                <w:sz w:val="20"/>
                <w:szCs w:val="20"/>
              </w:rPr>
              <w:t>Cerebrovascular Disease</w:t>
            </w:r>
          </w:p>
        </w:tc>
      </w:tr>
      <w:tr w:rsidR="00D94E5D" w14:paraId="37712832"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6" w14:textId="77777777" w:rsidR="00D94E5D" w:rsidRDefault="00450F64">
            <w:pPr>
              <w:widowControl w:val="0"/>
              <w:rPr>
                <w:sz w:val="20"/>
                <w:szCs w:val="20"/>
              </w:rPr>
            </w:pPr>
            <w:r>
              <w:rPr>
                <w:sz w:val="20"/>
                <w:szCs w:val="20"/>
              </w:rPr>
              <w:t>Monoplegia, Other Paralytic Syndromes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7" w14:textId="77777777" w:rsidR="00D94E5D" w:rsidRDefault="00450F64">
            <w:pPr>
              <w:widowControl w:val="0"/>
              <w:rPr>
                <w:sz w:val="20"/>
                <w:szCs w:val="20"/>
              </w:rPr>
            </w:pPr>
            <w:r>
              <w:rPr>
                <w:sz w:val="20"/>
                <w:szCs w:val="20"/>
              </w:rPr>
              <w:t>Cerebrovascular Disease</w:t>
            </w:r>
          </w:p>
        </w:tc>
      </w:tr>
      <w:tr w:rsidR="00D94E5D" w14:paraId="0B1FE1F4"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8" w14:textId="77777777" w:rsidR="00D94E5D" w:rsidRDefault="00450F64">
            <w:pPr>
              <w:widowControl w:val="0"/>
              <w:rPr>
                <w:sz w:val="20"/>
                <w:szCs w:val="20"/>
              </w:rPr>
            </w:pPr>
            <w:r>
              <w:rPr>
                <w:sz w:val="20"/>
                <w:szCs w:val="20"/>
              </w:rPr>
              <w:t>Atherosclerosis of the Extremities with Ulceration or Gangrene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9" w14:textId="77777777" w:rsidR="00D94E5D" w:rsidRDefault="00450F64">
            <w:pPr>
              <w:widowControl w:val="0"/>
              <w:rPr>
                <w:sz w:val="20"/>
                <w:szCs w:val="20"/>
              </w:rPr>
            </w:pPr>
            <w:r>
              <w:rPr>
                <w:sz w:val="20"/>
                <w:szCs w:val="20"/>
              </w:rPr>
              <w:t>Vascular Disease</w:t>
            </w:r>
          </w:p>
        </w:tc>
      </w:tr>
      <w:tr w:rsidR="00D94E5D" w14:paraId="612C14A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A" w14:textId="77777777" w:rsidR="00D94E5D" w:rsidRDefault="00450F64">
            <w:pPr>
              <w:widowControl w:val="0"/>
              <w:rPr>
                <w:sz w:val="20"/>
                <w:szCs w:val="20"/>
              </w:rPr>
            </w:pPr>
            <w:r>
              <w:rPr>
                <w:sz w:val="20"/>
                <w:szCs w:val="20"/>
              </w:rPr>
              <w:t>Vascular Disease with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B" w14:textId="77777777" w:rsidR="00D94E5D" w:rsidRDefault="00450F64">
            <w:pPr>
              <w:widowControl w:val="0"/>
              <w:rPr>
                <w:sz w:val="20"/>
                <w:szCs w:val="20"/>
              </w:rPr>
            </w:pPr>
            <w:r>
              <w:rPr>
                <w:sz w:val="20"/>
                <w:szCs w:val="20"/>
              </w:rPr>
              <w:t>Vascular Disease</w:t>
            </w:r>
          </w:p>
        </w:tc>
      </w:tr>
      <w:tr w:rsidR="00D94E5D" w14:paraId="7321EBD0"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C" w14:textId="77777777" w:rsidR="00D94E5D" w:rsidRDefault="00450F64">
            <w:pPr>
              <w:widowControl w:val="0"/>
              <w:rPr>
                <w:sz w:val="20"/>
                <w:szCs w:val="20"/>
              </w:rPr>
            </w:pPr>
            <w:r>
              <w:rPr>
                <w:sz w:val="20"/>
                <w:szCs w:val="20"/>
              </w:rPr>
              <w:t>Vascular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D" w14:textId="77777777" w:rsidR="00D94E5D" w:rsidRDefault="00450F64">
            <w:pPr>
              <w:widowControl w:val="0"/>
              <w:rPr>
                <w:sz w:val="20"/>
                <w:szCs w:val="20"/>
              </w:rPr>
            </w:pPr>
            <w:r>
              <w:rPr>
                <w:sz w:val="20"/>
                <w:szCs w:val="20"/>
              </w:rPr>
              <w:t>Vascular Disease</w:t>
            </w:r>
          </w:p>
        </w:tc>
      </w:tr>
      <w:tr w:rsidR="00D94E5D" w14:paraId="776088E3"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E" w14:textId="77777777" w:rsidR="00D94E5D" w:rsidRDefault="00450F64">
            <w:pPr>
              <w:widowControl w:val="0"/>
              <w:rPr>
                <w:sz w:val="20"/>
                <w:szCs w:val="20"/>
              </w:rPr>
            </w:pPr>
            <w:r>
              <w:rPr>
                <w:sz w:val="20"/>
                <w:szCs w:val="20"/>
              </w:rPr>
              <w:t>Cystic Fibrosis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DF" w14:textId="77777777" w:rsidR="00D94E5D" w:rsidRDefault="00450F64">
            <w:pPr>
              <w:widowControl w:val="0"/>
              <w:rPr>
                <w:sz w:val="20"/>
                <w:szCs w:val="20"/>
              </w:rPr>
            </w:pPr>
            <w:r>
              <w:rPr>
                <w:sz w:val="20"/>
                <w:szCs w:val="20"/>
              </w:rPr>
              <w:t>Respiratory &amp; Lung Issues</w:t>
            </w:r>
          </w:p>
        </w:tc>
      </w:tr>
      <w:tr w:rsidR="00D94E5D" w14:paraId="4D707642"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0" w14:textId="77777777" w:rsidR="00D94E5D" w:rsidRDefault="00450F64">
            <w:pPr>
              <w:widowControl w:val="0"/>
              <w:rPr>
                <w:sz w:val="20"/>
                <w:szCs w:val="20"/>
              </w:rPr>
            </w:pPr>
            <w:r>
              <w:rPr>
                <w:sz w:val="20"/>
                <w:szCs w:val="20"/>
              </w:rPr>
              <w:t>Chronic Obstructive Pulmonary Disease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1" w14:textId="77777777" w:rsidR="00D94E5D" w:rsidRDefault="00450F64">
            <w:pPr>
              <w:widowControl w:val="0"/>
              <w:rPr>
                <w:sz w:val="20"/>
                <w:szCs w:val="20"/>
              </w:rPr>
            </w:pPr>
            <w:r>
              <w:rPr>
                <w:sz w:val="20"/>
                <w:szCs w:val="20"/>
              </w:rPr>
              <w:t>Respiratory &amp; Lung Issues</w:t>
            </w:r>
          </w:p>
        </w:tc>
      </w:tr>
      <w:tr w:rsidR="00D94E5D" w14:paraId="6E759D50"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2" w14:textId="77777777" w:rsidR="00D94E5D" w:rsidRDefault="00450F64">
            <w:pPr>
              <w:widowControl w:val="0"/>
              <w:rPr>
                <w:sz w:val="20"/>
                <w:szCs w:val="20"/>
              </w:rPr>
            </w:pPr>
            <w:r>
              <w:rPr>
                <w:sz w:val="20"/>
                <w:szCs w:val="20"/>
              </w:rPr>
              <w:t>Fibrosis of Lung and Other Chronic Lung Disorders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3" w14:textId="77777777" w:rsidR="00D94E5D" w:rsidRDefault="00450F64">
            <w:pPr>
              <w:widowControl w:val="0"/>
              <w:rPr>
                <w:sz w:val="20"/>
                <w:szCs w:val="20"/>
              </w:rPr>
            </w:pPr>
            <w:r>
              <w:rPr>
                <w:sz w:val="20"/>
                <w:szCs w:val="20"/>
              </w:rPr>
              <w:t>Respiratory &amp; Lung Issues</w:t>
            </w:r>
          </w:p>
        </w:tc>
      </w:tr>
      <w:tr w:rsidR="00D94E5D" w14:paraId="3120F003"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4" w14:textId="77777777" w:rsidR="00D94E5D" w:rsidRDefault="00450F64">
            <w:pPr>
              <w:widowControl w:val="0"/>
              <w:rPr>
                <w:sz w:val="20"/>
                <w:szCs w:val="20"/>
              </w:rPr>
            </w:pPr>
            <w:r>
              <w:rPr>
                <w:sz w:val="20"/>
                <w:szCs w:val="20"/>
              </w:rPr>
              <w:t>Aspiration and Specified Bacterial Pneumonias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5" w14:textId="77777777" w:rsidR="00D94E5D" w:rsidRDefault="00450F64">
            <w:pPr>
              <w:widowControl w:val="0"/>
              <w:rPr>
                <w:sz w:val="20"/>
                <w:szCs w:val="20"/>
              </w:rPr>
            </w:pPr>
            <w:r>
              <w:rPr>
                <w:sz w:val="20"/>
                <w:szCs w:val="20"/>
              </w:rPr>
              <w:t>Respiratory &amp; Lung Issues</w:t>
            </w:r>
          </w:p>
        </w:tc>
      </w:tr>
      <w:tr w:rsidR="00D94E5D" w14:paraId="57A476EF"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6" w14:textId="77777777" w:rsidR="00D94E5D" w:rsidRDefault="00450F64">
            <w:pPr>
              <w:widowControl w:val="0"/>
              <w:rPr>
                <w:sz w:val="20"/>
                <w:szCs w:val="20"/>
              </w:rPr>
            </w:pPr>
            <w:r>
              <w:rPr>
                <w:sz w:val="20"/>
                <w:szCs w:val="20"/>
              </w:rPr>
              <w:t>Pneumococcal Pneumonia, Empyema, Lung Abscess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7" w14:textId="77777777" w:rsidR="00D94E5D" w:rsidRDefault="00450F64">
            <w:pPr>
              <w:widowControl w:val="0"/>
              <w:rPr>
                <w:sz w:val="20"/>
                <w:szCs w:val="20"/>
              </w:rPr>
            </w:pPr>
            <w:r>
              <w:rPr>
                <w:sz w:val="20"/>
                <w:szCs w:val="20"/>
              </w:rPr>
              <w:t>Respiratory &amp; Lung Issues</w:t>
            </w:r>
          </w:p>
        </w:tc>
      </w:tr>
      <w:tr w:rsidR="00D94E5D" w14:paraId="5B73927A" w14:textId="77777777">
        <w:trPr>
          <w:trHeight w:val="21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8" w14:textId="77777777" w:rsidR="00D94E5D" w:rsidRDefault="00450F64">
            <w:pPr>
              <w:widowControl w:val="0"/>
              <w:rPr>
                <w:sz w:val="20"/>
                <w:szCs w:val="20"/>
              </w:rPr>
            </w:pPr>
            <w:r>
              <w:rPr>
                <w:sz w:val="20"/>
                <w:szCs w:val="20"/>
              </w:rPr>
              <w:t>Proliferative Diabetic Retinopathy and Vitreous Hemorrhage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9" w14:textId="77777777" w:rsidR="00D94E5D" w:rsidRDefault="00450F64">
            <w:pPr>
              <w:widowControl w:val="0"/>
              <w:rPr>
                <w:sz w:val="20"/>
                <w:szCs w:val="20"/>
              </w:rPr>
            </w:pPr>
            <w:r>
              <w:rPr>
                <w:sz w:val="20"/>
                <w:szCs w:val="20"/>
              </w:rPr>
              <w:t>Ophthalmology</w:t>
            </w:r>
          </w:p>
        </w:tc>
      </w:tr>
      <w:tr w:rsidR="00D94E5D" w14:paraId="7BC7427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A" w14:textId="77777777" w:rsidR="00D94E5D" w:rsidRDefault="00450F64">
            <w:pPr>
              <w:widowControl w:val="0"/>
              <w:rPr>
                <w:sz w:val="20"/>
                <w:szCs w:val="20"/>
              </w:rPr>
            </w:pPr>
            <w:r>
              <w:rPr>
                <w:sz w:val="20"/>
                <w:szCs w:val="20"/>
              </w:rPr>
              <w:t>Exudative Macular Degeneration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B" w14:textId="77777777" w:rsidR="00D94E5D" w:rsidRDefault="00450F64">
            <w:pPr>
              <w:widowControl w:val="0"/>
              <w:rPr>
                <w:sz w:val="20"/>
                <w:szCs w:val="20"/>
              </w:rPr>
            </w:pPr>
            <w:r>
              <w:rPr>
                <w:sz w:val="20"/>
                <w:szCs w:val="20"/>
              </w:rPr>
              <w:t>Ophthalmology</w:t>
            </w:r>
          </w:p>
        </w:tc>
      </w:tr>
      <w:tr w:rsidR="00D94E5D" w14:paraId="264E8C07"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C" w14:textId="77777777" w:rsidR="00D94E5D" w:rsidRDefault="00450F64">
            <w:pPr>
              <w:widowControl w:val="0"/>
              <w:rPr>
                <w:sz w:val="20"/>
                <w:szCs w:val="20"/>
              </w:rPr>
            </w:pPr>
            <w:r>
              <w:rPr>
                <w:sz w:val="20"/>
                <w:szCs w:val="20"/>
              </w:rPr>
              <w:t>Dialysis Status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D" w14:textId="77777777" w:rsidR="00D94E5D" w:rsidRDefault="00450F64">
            <w:pPr>
              <w:widowControl w:val="0"/>
              <w:rPr>
                <w:sz w:val="20"/>
                <w:szCs w:val="20"/>
              </w:rPr>
            </w:pPr>
            <w:r>
              <w:rPr>
                <w:sz w:val="20"/>
                <w:szCs w:val="20"/>
              </w:rPr>
              <w:t>Kidney Disease</w:t>
            </w:r>
          </w:p>
        </w:tc>
      </w:tr>
      <w:tr w:rsidR="00D94E5D" w14:paraId="2E5EC17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E" w14:textId="77777777" w:rsidR="00D94E5D" w:rsidRDefault="00450F64">
            <w:pPr>
              <w:widowControl w:val="0"/>
              <w:rPr>
                <w:sz w:val="20"/>
                <w:szCs w:val="20"/>
              </w:rPr>
            </w:pPr>
            <w:r>
              <w:rPr>
                <w:sz w:val="20"/>
                <w:szCs w:val="20"/>
              </w:rPr>
              <w:t>Acute Renal Failure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EF" w14:textId="77777777" w:rsidR="00D94E5D" w:rsidRDefault="00450F64">
            <w:pPr>
              <w:widowControl w:val="0"/>
              <w:rPr>
                <w:sz w:val="20"/>
                <w:szCs w:val="20"/>
              </w:rPr>
            </w:pPr>
            <w:r>
              <w:rPr>
                <w:sz w:val="20"/>
                <w:szCs w:val="20"/>
              </w:rPr>
              <w:t>Kidney Disease</w:t>
            </w:r>
          </w:p>
        </w:tc>
      </w:tr>
      <w:tr w:rsidR="00D94E5D" w14:paraId="04317CD4"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0" w14:textId="77777777" w:rsidR="00D94E5D" w:rsidRDefault="00450F64">
            <w:pPr>
              <w:widowControl w:val="0"/>
              <w:rPr>
                <w:sz w:val="20"/>
                <w:szCs w:val="20"/>
              </w:rPr>
            </w:pPr>
            <w:r>
              <w:rPr>
                <w:sz w:val="20"/>
                <w:szCs w:val="20"/>
              </w:rPr>
              <w:t>Chronic Kidney Disease, Stage 5</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1" w14:textId="77777777" w:rsidR="00D94E5D" w:rsidRDefault="00450F64">
            <w:pPr>
              <w:widowControl w:val="0"/>
              <w:rPr>
                <w:sz w:val="20"/>
                <w:szCs w:val="20"/>
              </w:rPr>
            </w:pPr>
            <w:r>
              <w:rPr>
                <w:sz w:val="20"/>
                <w:szCs w:val="20"/>
              </w:rPr>
              <w:t>Kidney Disease</w:t>
            </w:r>
          </w:p>
        </w:tc>
      </w:tr>
      <w:tr w:rsidR="00D94E5D" w14:paraId="798E8F21"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2" w14:textId="77777777" w:rsidR="00D94E5D" w:rsidRDefault="00450F64">
            <w:pPr>
              <w:widowControl w:val="0"/>
              <w:rPr>
                <w:sz w:val="20"/>
                <w:szCs w:val="20"/>
              </w:rPr>
            </w:pPr>
            <w:r>
              <w:rPr>
                <w:sz w:val="20"/>
                <w:szCs w:val="20"/>
              </w:rPr>
              <w:t>Chronic Kidney Disease, Severe (Stage 4)</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3" w14:textId="77777777" w:rsidR="00D94E5D" w:rsidRDefault="00450F64">
            <w:pPr>
              <w:widowControl w:val="0"/>
              <w:rPr>
                <w:sz w:val="20"/>
                <w:szCs w:val="20"/>
              </w:rPr>
            </w:pPr>
            <w:r>
              <w:rPr>
                <w:sz w:val="20"/>
                <w:szCs w:val="20"/>
              </w:rPr>
              <w:t>Kidney Disease</w:t>
            </w:r>
          </w:p>
        </w:tc>
      </w:tr>
      <w:tr w:rsidR="00D94E5D" w14:paraId="6D15D514"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4" w14:textId="77777777" w:rsidR="00D94E5D" w:rsidRDefault="00450F64">
            <w:pPr>
              <w:widowControl w:val="0"/>
              <w:rPr>
                <w:sz w:val="20"/>
                <w:szCs w:val="20"/>
              </w:rPr>
            </w:pPr>
            <w:r>
              <w:rPr>
                <w:sz w:val="20"/>
                <w:szCs w:val="20"/>
              </w:rPr>
              <w:t>Chronic Kidney Disease, Moderate (Stage 3)</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5" w14:textId="77777777" w:rsidR="00D94E5D" w:rsidRDefault="00450F64">
            <w:pPr>
              <w:widowControl w:val="0"/>
              <w:rPr>
                <w:sz w:val="20"/>
                <w:szCs w:val="20"/>
              </w:rPr>
            </w:pPr>
            <w:r>
              <w:rPr>
                <w:sz w:val="20"/>
                <w:szCs w:val="20"/>
              </w:rPr>
              <w:t>Kidney Disease</w:t>
            </w:r>
          </w:p>
        </w:tc>
      </w:tr>
      <w:tr w:rsidR="00D94E5D" w14:paraId="799C5646"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6" w14:textId="77777777" w:rsidR="00D94E5D" w:rsidRDefault="00450F64">
            <w:pPr>
              <w:widowControl w:val="0"/>
              <w:rPr>
                <w:sz w:val="20"/>
                <w:szCs w:val="20"/>
              </w:rPr>
            </w:pPr>
            <w:r>
              <w:rPr>
                <w:sz w:val="20"/>
                <w:szCs w:val="20"/>
              </w:rPr>
              <w:t>Pressure Ulcer of Skin with Necrosis Through to Muscle, Tendon, or Bone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7" w14:textId="77777777" w:rsidR="00D94E5D" w:rsidRDefault="00450F64">
            <w:pPr>
              <w:widowControl w:val="0"/>
              <w:rPr>
                <w:sz w:val="20"/>
                <w:szCs w:val="20"/>
              </w:rPr>
            </w:pPr>
            <w:r>
              <w:rPr>
                <w:sz w:val="20"/>
                <w:szCs w:val="20"/>
              </w:rPr>
              <w:t>Skin</w:t>
            </w:r>
          </w:p>
        </w:tc>
      </w:tr>
      <w:tr w:rsidR="00D94E5D" w14:paraId="7DA6BEED"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8" w14:textId="77777777" w:rsidR="00D94E5D" w:rsidRDefault="00450F64">
            <w:pPr>
              <w:widowControl w:val="0"/>
              <w:rPr>
                <w:sz w:val="20"/>
                <w:szCs w:val="20"/>
              </w:rPr>
            </w:pPr>
            <w:r>
              <w:rPr>
                <w:sz w:val="20"/>
                <w:szCs w:val="20"/>
              </w:rPr>
              <w:t>Pressure Ulcer of Skin with Full Thickness Skin Loss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9" w14:textId="77777777" w:rsidR="00D94E5D" w:rsidRDefault="00450F64">
            <w:pPr>
              <w:widowControl w:val="0"/>
              <w:rPr>
                <w:sz w:val="20"/>
                <w:szCs w:val="20"/>
              </w:rPr>
            </w:pPr>
            <w:r>
              <w:rPr>
                <w:sz w:val="20"/>
                <w:szCs w:val="20"/>
              </w:rPr>
              <w:t>Skin</w:t>
            </w:r>
          </w:p>
        </w:tc>
      </w:tr>
      <w:tr w:rsidR="00D94E5D" w14:paraId="00F781EA"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A" w14:textId="77777777" w:rsidR="00D94E5D" w:rsidRDefault="00450F64">
            <w:pPr>
              <w:widowControl w:val="0"/>
              <w:rPr>
                <w:sz w:val="20"/>
                <w:szCs w:val="20"/>
              </w:rPr>
            </w:pPr>
            <w:r>
              <w:rPr>
                <w:sz w:val="20"/>
                <w:szCs w:val="20"/>
              </w:rPr>
              <w:t>Pressure Ulcer of Skin with Partial Thickness Skin Loss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B" w14:textId="77777777" w:rsidR="00D94E5D" w:rsidRDefault="00450F64">
            <w:pPr>
              <w:widowControl w:val="0"/>
              <w:rPr>
                <w:sz w:val="20"/>
                <w:szCs w:val="20"/>
              </w:rPr>
            </w:pPr>
            <w:r>
              <w:rPr>
                <w:sz w:val="20"/>
                <w:szCs w:val="20"/>
              </w:rPr>
              <w:t>Skin</w:t>
            </w:r>
          </w:p>
        </w:tc>
      </w:tr>
      <w:tr w:rsidR="00D94E5D" w14:paraId="323F8C35"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C" w14:textId="77777777" w:rsidR="00D94E5D" w:rsidRDefault="00450F64">
            <w:pPr>
              <w:widowControl w:val="0"/>
              <w:rPr>
                <w:sz w:val="20"/>
                <w:szCs w:val="20"/>
              </w:rPr>
            </w:pPr>
            <w:r>
              <w:rPr>
                <w:sz w:val="20"/>
                <w:szCs w:val="20"/>
              </w:rPr>
              <w:lastRenderedPageBreak/>
              <w:t>Chronic Ulcer of Skin, Except Pressure</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D" w14:textId="77777777" w:rsidR="00D94E5D" w:rsidRDefault="00450F64">
            <w:pPr>
              <w:widowControl w:val="0"/>
              <w:rPr>
                <w:sz w:val="20"/>
                <w:szCs w:val="20"/>
              </w:rPr>
            </w:pPr>
            <w:r>
              <w:rPr>
                <w:sz w:val="20"/>
                <w:szCs w:val="20"/>
              </w:rPr>
              <w:t>Skin</w:t>
            </w:r>
          </w:p>
        </w:tc>
      </w:tr>
      <w:tr w:rsidR="00D94E5D" w14:paraId="4AF28873"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E" w14:textId="77777777" w:rsidR="00D94E5D" w:rsidRDefault="00450F64">
            <w:pPr>
              <w:widowControl w:val="0"/>
              <w:rPr>
                <w:sz w:val="20"/>
                <w:szCs w:val="20"/>
              </w:rPr>
            </w:pPr>
            <w:r>
              <w:rPr>
                <w:sz w:val="20"/>
                <w:szCs w:val="20"/>
              </w:rPr>
              <w:t>Severe Skin Burn or Condition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3FF" w14:textId="77777777" w:rsidR="00D94E5D" w:rsidRDefault="00450F64">
            <w:pPr>
              <w:widowControl w:val="0"/>
              <w:rPr>
                <w:sz w:val="20"/>
                <w:szCs w:val="20"/>
              </w:rPr>
            </w:pPr>
            <w:r>
              <w:rPr>
                <w:sz w:val="20"/>
                <w:szCs w:val="20"/>
              </w:rPr>
              <w:t>Skin</w:t>
            </w:r>
          </w:p>
        </w:tc>
      </w:tr>
      <w:tr w:rsidR="00D94E5D" w14:paraId="556975C9"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0" w14:textId="77777777" w:rsidR="00D94E5D" w:rsidRDefault="00450F64">
            <w:pPr>
              <w:widowControl w:val="0"/>
              <w:rPr>
                <w:sz w:val="20"/>
                <w:szCs w:val="20"/>
              </w:rPr>
            </w:pPr>
            <w:r>
              <w:rPr>
                <w:sz w:val="20"/>
                <w:szCs w:val="20"/>
              </w:rPr>
              <w:t>Severe Head Injury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1" w14:textId="77777777" w:rsidR="00D94E5D" w:rsidRDefault="00450F64">
            <w:pPr>
              <w:widowControl w:val="0"/>
              <w:rPr>
                <w:sz w:val="20"/>
                <w:szCs w:val="20"/>
              </w:rPr>
            </w:pPr>
            <w:r>
              <w:rPr>
                <w:sz w:val="20"/>
                <w:szCs w:val="20"/>
              </w:rPr>
              <w:t>Skeletal</w:t>
            </w:r>
          </w:p>
        </w:tc>
      </w:tr>
      <w:tr w:rsidR="00D94E5D" w14:paraId="49D8859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2" w14:textId="77777777" w:rsidR="00D94E5D" w:rsidRDefault="00450F64">
            <w:pPr>
              <w:widowControl w:val="0"/>
              <w:rPr>
                <w:sz w:val="20"/>
                <w:szCs w:val="20"/>
              </w:rPr>
            </w:pPr>
            <w:r>
              <w:rPr>
                <w:sz w:val="20"/>
                <w:szCs w:val="20"/>
              </w:rPr>
              <w:t>Major Head Injury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3" w14:textId="77777777" w:rsidR="00D94E5D" w:rsidRDefault="00450F64">
            <w:pPr>
              <w:widowControl w:val="0"/>
              <w:rPr>
                <w:sz w:val="20"/>
                <w:szCs w:val="20"/>
              </w:rPr>
            </w:pPr>
            <w:r>
              <w:rPr>
                <w:sz w:val="20"/>
                <w:szCs w:val="20"/>
              </w:rPr>
              <w:t>Skeletal</w:t>
            </w:r>
          </w:p>
        </w:tc>
      </w:tr>
      <w:tr w:rsidR="00D94E5D" w14:paraId="128B0A4B"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4" w14:textId="77777777" w:rsidR="00D94E5D" w:rsidRDefault="00450F64">
            <w:pPr>
              <w:widowControl w:val="0"/>
              <w:rPr>
                <w:sz w:val="20"/>
                <w:szCs w:val="20"/>
              </w:rPr>
            </w:pPr>
            <w:r>
              <w:rPr>
                <w:sz w:val="20"/>
                <w:szCs w:val="20"/>
              </w:rPr>
              <w:t>Vertebral Fractures without Spinal Cord Injury</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5" w14:textId="77777777" w:rsidR="00D94E5D" w:rsidRDefault="00450F64">
            <w:pPr>
              <w:widowControl w:val="0"/>
              <w:rPr>
                <w:sz w:val="20"/>
                <w:szCs w:val="20"/>
              </w:rPr>
            </w:pPr>
            <w:r>
              <w:rPr>
                <w:sz w:val="20"/>
                <w:szCs w:val="20"/>
              </w:rPr>
              <w:t>Skeletal</w:t>
            </w:r>
          </w:p>
        </w:tc>
      </w:tr>
      <w:tr w:rsidR="00D94E5D" w14:paraId="7B169770"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6" w14:textId="77777777" w:rsidR="00D94E5D" w:rsidRDefault="00450F64">
            <w:pPr>
              <w:widowControl w:val="0"/>
              <w:rPr>
                <w:sz w:val="20"/>
                <w:szCs w:val="20"/>
              </w:rPr>
            </w:pPr>
            <w:r>
              <w:rPr>
                <w:sz w:val="20"/>
                <w:szCs w:val="20"/>
              </w:rPr>
              <w:t>Hip Fracture/Dislocation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7" w14:textId="77777777" w:rsidR="00D94E5D" w:rsidRDefault="00450F64">
            <w:pPr>
              <w:widowControl w:val="0"/>
              <w:rPr>
                <w:sz w:val="20"/>
                <w:szCs w:val="20"/>
              </w:rPr>
            </w:pPr>
            <w:r>
              <w:rPr>
                <w:sz w:val="20"/>
                <w:szCs w:val="20"/>
              </w:rPr>
              <w:t>Skeletal</w:t>
            </w:r>
          </w:p>
        </w:tc>
      </w:tr>
      <w:tr w:rsidR="00D94E5D" w14:paraId="2CBCACB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8" w14:textId="77777777" w:rsidR="00D94E5D" w:rsidRDefault="00450F64">
            <w:pPr>
              <w:widowControl w:val="0"/>
              <w:rPr>
                <w:sz w:val="20"/>
                <w:szCs w:val="20"/>
              </w:rPr>
            </w:pPr>
            <w:r>
              <w:rPr>
                <w:sz w:val="20"/>
                <w:szCs w:val="20"/>
              </w:rPr>
              <w:t>Traumatic Amputations and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9" w14:textId="77777777" w:rsidR="00D94E5D" w:rsidRDefault="00450F64">
            <w:pPr>
              <w:widowControl w:val="0"/>
              <w:rPr>
                <w:sz w:val="20"/>
                <w:szCs w:val="20"/>
              </w:rPr>
            </w:pPr>
            <w:r>
              <w:rPr>
                <w:sz w:val="20"/>
                <w:szCs w:val="20"/>
              </w:rPr>
              <w:t>Skeletal</w:t>
            </w:r>
          </w:p>
        </w:tc>
      </w:tr>
      <w:tr w:rsidR="00D94E5D" w14:paraId="5D3B6450" w14:textId="77777777">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A" w14:textId="77777777" w:rsidR="00D94E5D" w:rsidRDefault="00450F64">
            <w:pPr>
              <w:widowControl w:val="0"/>
              <w:rPr>
                <w:sz w:val="20"/>
                <w:szCs w:val="20"/>
              </w:rPr>
            </w:pPr>
            <w:r>
              <w:rPr>
                <w:sz w:val="20"/>
                <w:szCs w:val="20"/>
              </w:rPr>
              <w:t>Complications of Specified Implanted Device or Graft</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B" w14:textId="77777777" w:rsidR="00D94E5D" w:rsidRDefault="00450F64">
            <w:pPr>
              <w:widowControl w:val="0"/>
              <w:rPr>
                <w:sz w:val="20"/>
                <w:szCs w:val="20"/>
              </w:rPr>
            </w:pPr>
            <w:r>
              <w:rPr>
                <w:sz w:val="20"/>
                <w:szCs w:val="20"/>
              </w:rPr>
              <w:t>Implant &amp; Transplant &amp; Graft</w:t>
            </w:r>
          </w:p>
        </w:tc>
      </w:tr>
      <w:tr w:rsidR="00D94E5D" w14:paraId="4A843DDC"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C" w14:textId="77777777" w:rsidR="00D94E5D" w:rsidRDefault="00450F64">
            <w:pPr>
              <w:widowControl w:val="0"/>
              <w:rPr>
                <w:sz w:val="20"/>
                <w:szCs w:val="20"/>
              </w:rPr>
            </w:pPr>
            <w:r>
              <w:rPr>
                <w:sz w:val="20"/>
                <w:szCs w:val="20"/>
              </w:rPr>
              <w:t>Major Organ Transplant or Replacement Status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D" w14:textId="77777777" w:rsidR="00D94E5D" w:rsidRDefault="00450F64">
            <w:pPr>
              <w:widowControl w:val="0"/>
              <w:rPr>
                <w:sz w:val="20"/>
                <w:szCs w:val="20"/>
              </w:rPr>
            </w:pPr>
            <w:r>
              <w:rPr>
                <w:sz w:val="20"/>
                <w:szCs w:val="20"/>
              </w:rPr>
              <w:t>Implant &amp; Transplant &amp; Graft</w:t>
            </w:r>
          </w:p>
        </w:tc>
      </w:tr>
      <w:tr w:rsidR="00D94E5D" w14:paraId="4E45F0DF" w14:textId="77777777">
        <w:trPr>
          <w:trHeight w:val="270"/>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E" w14:textId="77777777" w:rsidR="00D94E5D" w:rsidRDefault="00450F64">
            <w:pPr>
              <w:widowControl w:val="0"/>
              <w:rPr>
                <w:sz w:val="20"/>
                <w:szCs w:val="20"/>
              </w:rPr>
            </w:pPr>
            <w:r>
              <w:rPr>
                <w:sz w:val="20"/>
                <w:szCs w:val="20"/>
              </w:rPr>
              <w:t>Artificial Openings for Feeding or Elimination</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0F" w14:textId="77777777" w:rsidR="00D94E5D" w:rsidRDefault="00450F64">
            <w:pPr>
              <w:widowControl w:val="0"/>
              <w:rPr>
                <w:sz w:val="20"/>
                <w:szCs w:val="20"/>
              </w:rPr>
            </w:pPr>
            <w:r>
              <w:rPr>
                <w:sz w:val="20"/>
                <w:szCs w:val="20"/>
              </w:rPr>
              <w:t>Digestive System Disorders</w:t>
            </w:r>
          </w:p>
        </w:tc>
      </w:tr>
      <w:tr w:rsidR="00D94E5D" w14:paraId="6C366D95" w14:textId="77777777">
        <w:trPr>
          <w:trHeight w:val="165"/>
        </w:trPr>
        <w:tc>
          <w:tcPr>
            <w:tcW w:w="62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10" w14:textId="77777777" w:rsidR="00D94E5D" w:rsidRDefault="00450F64">
            <w:pPr>
              <w:widowControl w:val="0"/>
              <w:rPr>
                <w:sz w:val="20"/>
                <w:szCs w:val="20"/>
              </w:rPr>
            </w:pPr>
            <w:r>
              <w:rPr>
                <w:sz w:val="20"/>
                <w:szCs w:val="20"/>
              </w:rPr>
              <w:t>Amputation Status, Lower Limb/Amputation Complications</w:t>
            </w:r>
          </w:p>
        </w:tc>
        <w:tc>
          <w:tcPr>
            <w:tcW w:w="31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411" w14:textId="77777777" w:rsidR="00D94E5D" w:rsidRDefault="00450F64">
            <w:pPr>
              <w:widowControl w:val="0"/>
              <w:rPr>
                <w:sz w:val="20"/>
                <w:szCs w:val="20"/>
              </w:rPr>
            </w:pPr>
            <w:r>
              <w:rPr>
                <w:sz w:val="20"/>
                <w:szCs w:val="20"/>
              </w:rPr>
              <w:t>Amputation</w:t>
            </w:r>
          </w:p>
        </w:tc>
      </w:tr>
    </w:tbl>
    <w:p w14:paraId="00000412" w14:textId="77777777" w:rsidR="00D94E5D" w:rsidRDefault="00D94E5D"/>
    <w:p w14:paraId="00000413" w14:textId="77777777" w:rsidR="00D94E5D" w:rsidRDefault="00D94E5D">
      <w:pPr>
        <w:spacing w:line="331" w:lineRule="auto"/>
      </w:pPr>
    </w:p>
    <w:p w14:paraId="00000414" w14:textId="77777777" w:rsidR="00D94E5D" w:rsidRDefault="00D94E5D">
      <w:pPr>
        <w:spacing w:line="331" w:lineRule="auto"/>
      </w:pPr>
    </w:p>
    <w:p w14:paraId="00000415" w14:textId="77777777" w:rsidR="00D94E5D" w:rsidRDefault="00D94E5D">
      <w:pPr>
        <w:spacing w:line="331" w:lineRule="auto"/>
      </w:pPr>
    </w:p>
    <w:p w14:paraId="00000416" w14:textId="77777777" w:rsidR="00D94E5D" w:rsidRDefault="00D94E5D">
      <w:pPr>
        <w:spacing w:line="331" w:lineRule="auto"/>
      </w:pPr>
    </w:p>
    <w:p w14:paraId="00000417" w14:textId="77777777" w:rsidR="00D94E5D" w:rsidRDefault="00D94E5D">
      <w:pPr>
        <w:spacing w:line="331" w:lineRule="auto"/>
      </w:pPr>
    </w:p>
    <w:p w14:paraId="00000418" w14:textId="77777777" w:rsidR="00D94E5D" w:rsidRDefault="00D94E5D">
      <w:pPr>
        <w:spacing w:line="331" w:lineRule="auto"/>
      </w:pPr>
    </w:p>
    <w:p w14:paraId="00000419" w14:textId="77777777" w:rsidR="00D94E5D" w:rsidRDefault="00D94E5D">
      <w:pPr>
        <w:spacing w:line="331" w:lineRule="auto"/>
      </w:pPr>
    </w:p>
    <w:p w14:paraId="0000041A" w14:textId="77777777" w:rsidR="00D94E5D" w:rsidRDefault="00D94E5D">
      <w:pPr>
        <w:spacing w:line="331" w:lineRule="auto"/>
      </w:pPr>
    </w:p>
    <w:p w14:paraId="0000041B" w14:textId="77777777" w:rsidR="00D94E5D" w:rsidRDefault="00D94E5D">
      <w:pPr>
        <w:spacing w:line="331" w:lineRule="auto"/>
      </w:pPr>
    </w:p>
    <w:p w14:paraId="0000041C" w14:textId="77777777" w:rsidR="00D94E5D" w:rsidRDefault="00D94E5D">
      <w:pPr>
        <w:spacing w:line="331" w:lineRule="auto"/>
      </w:pPr>
    </w:p>
    <w:p w14:paraId="0000041D" w14:textId="77777777" w:rsidR="00D94E5D" w:rsidRDefault="00D94E5D">
      <w:pPr>
        <w:spacing w:line="331" w:lineRule="auto"/>
      </w:pPr>
    </w:p>
    <w:p w14:paraId="0000041E" w14:textId="77777777" w:rsidR="00D94E5D" w:rsidRDefault="00D94E5D">
      <w:pPr>
        <w:spacing w:line="331" w:lineRule="auto"/>
      </w:pPr>
    </w:p>
    <w:p w14:paraId="0000041F" w14:textId="77777777" w:rsidR="00D94E5D" w:rsidRDefault="00D94E5D">
      <w:pPr>
        <w:spacing w:line="331" w:lineRule="auto"/>
      </w:pPr>
    </w:p>
    <w:p w14:paraId="00000420" w14:textId="77777777" w:rsidR="00D94E5D" w:rsidRDefault="00D94E5D">
      <w:pPr>
        <w:spacing w:line="331" w:lineRule="auto"/>
      </w:pPr>
    </w:p>
    <w:p w14:paraId="00000421" w14:textId="77777777" w:rsidR="00D94E5D" w:rsidRDefault="00D94E5D">
      <w:pPr>
        <w:spacing w:line="331" w:lineRule="auto"/>
      </w:pPr>
    </w:p>
    <w:p w14:paraId="00000422" w14:textId="77777777" w:rsidR="00D94E5D" w:rsidRDefault="00D94E5D">
      <w:pPr>
        <w:spacing w:line="331" w:lineRule="auto"/>
      </w:pPr>
    </w:p>
    <w:p w14:paraId="00000423" w14:textId="77777777" w:rsidR="00D94E5D" w:rsidRDefault="00D94E5D">
      <w:pPr>
        <w:spacing w:line="331" w:lineRule="auto"/>
      </w:pPr>
    </w:p>
    <w:p w14:paraId="00000424" w14:textId="77777777" w:rsidR="00D94E5D" w:rsidRDefault="00D94E5D">
      <w:pPr>
        <w:spacing w:line="331" w:lineRule="auto"/>
      </w:pPr>
    </w:p>
    <w:p w14:paraId="00000425" w14:textId="77777777" w:rsidR="00D94E5D" w:rsidRDefault="00D94E5D">
      <w:pPr>
        <w:spacing w:line="331" w:lineRule="auto"/>
      </w:pPr>
    </w:p>
    <w:p w14:paraId="00000426" w14:textId="77777777" w:rsidR="00D94E5D" w:rsidRDefault="00D94E5D">
      <w:pPr>
        <w:spacing w:line="331" w:lineRule="auto"/>
      </w:pPr>
    </w:p>
    <w:p w14:paraId="00000427" w14:textId="77777777" w:rsidR="00D94E5D" w:rsidRDefault="00D94E5D">
      <w:pPr>
        <w:spacing w:line="331" w:lineRule="auto"/>
      </w:pPr>
    </w:p>
    <w:p w14:paraId="00000428" w14:textId="77777777" w:rsidR="00D94E5D" w:rsidRDefault="00D94E5D">
      <w:pPr>
        <w:spacing w:line="331" w:lineRule="auto"/>
      </w:pPr>
    </w:p>
    <w:p w14:paraId="00000429" w14:textId="77777777" w:rsidR="00D94E5D" w:rsidRDefault="00D94E5D">
      <w:pPr>
        <w:spacing w:line="331" w:lineRule="auto"/>
      </w:pPr>
    </w:p>
    <w:p w14:paraId="0000042A" w14:textId="77777777" w:rsidR="00D94E5D" w:rsidRDefault="00D94E5D">
      <w:pPr>
        <w:spacing w:line="331" w:lineRule="auto"/>
      </w:pPr>
    </w:p>
    <w:p w14:paraId="0000042B" w14:textId="77777777" w:rsidR="00D94E5D" w:rsidRDefault="00D94E5D">
      <w:pPr>
        <w:spacing w:line="331" w:lineRule="auto"/>
      </w:pPr>
    </w:p>
    <w:p w14:paraId="0000042C" w14:textId="77777777" w:rsidR="00D94E5D" w:rsidRDefault="00D94E5D">
      <w:pPr>
        <w:spacing w:line="331" w:lineRule="auto"/>
      </w:pPr>
    </w:p>
    <w:p w14:paraId="0000042D" w14:textId="77777777" w:rsidR="00D94E5D" w:rsidRDefault="00D94E5D">
      <w:pPr>
        <w:spacing w:line="331" w:lineRule="auto"/>
      </w:pPr>
    </w:p>
    <w:p w14:paraId="0000042E" w14:textId="77777777" w:rsidR="00D94E5D" w:rsidRDefault="00D94E5D">
      <w:pPr>
        <w:spacing w:line="331" w:lineRule="auto"/>
      </w:pPr>
    </w:p>
    <w:p w14:paraId="0000042F" w14:textId="77777777" w:rsidR="00D94E5D" w:rsidRDefault="00D94E5D">
      <w:pPr>
        <w:spacing w:line="331" w:lineRule="auto"/>
      </w:pPr>
    </w:p>
    <w:p w14:paraId="00000430" w14:textId="77777777" w:rsidR="00D94E5D" w:rsidRDefault="00D94E5D">
      <w:pPr>
        <w:spacing w:line="331" w:lineRule="auto"/>
      </w:pPr>
    </w:p>
    <w:p w14:paraId="00000431" w14:textId="77777777" w:rsidR="00D94E5D" w:rsidRDefault="00D94E5D">
      <w:pPr>
        <w:spacing w:line="331" w:lineRule="auto"/>
      </w:pPr>
    </w:p>
    <w:p w14:paraId="00000432" w14:textId="77777777" w:rsidR="00D94E5D" w:rsidRDefault="00D94E5D">
      <w:pPr>
        <w:spacing w:line="331" w:lineRule="auto"/>
      </w:pPr>
    </w:p>
    <w:p w14:paraId="00000433" w14:textId="77777777" w:rsidR="00D94E5D" w:rsidRDefault="00D94E5D">
      <w:pPr>
        <w:spacing w:line="331" w:lineRule="auto"/>
      </w:pPr>
    </w:p>
    <w:p w14:paraId="00000434" w14:textId="77777777" w:rsidR="00D94E5D" w:rsidRDefault="00D94E5D">
      <w:pPr>
        <w:spacing w:line="331" w:lineRule="auto"/>
      </w:pPr>
    </w:p>
    <w:p w14:paraId="00000435" w14:textId="77777777" w:rsidR="00D94E5D" w:rsidRDefault="00450F64">
      <w:r>
        <w:rPr>
          <w:b/>
        </w:rPr>
        <w:t xml:space="preserve">Table 6. Final Model Optimal Hyperparameters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D94E5D" w14:paraId="7F16CD69" w14:textId="77777777">
        <w:trPr>
          <w:trHeight w:val="250"/>
        </w:trPr>
        <w:tc>
          <w:tcPr>
            <w:tcW w:w="214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36" w14:textId="77777777" w:rsidR="00D94E5D" w:rsidRDefault="00450F64">
            <w:pPr>
              <w:widowControl w:val="0"/>
              <w:spacing w:line="240" w:lineRule="auto"/>
              <w:rPr>
                <w:sz w:val="20"/>
                <w:szCs w:val="20"/>
              </w:rPr>
            </w:pPr>
            <w:r>
              <w:rPr>
                <w:sz w:val="20"/>
                <w:szCs w:val="20"/>
              </w:rPr>
              <w:t>Penalized Logistic Regression</w:t>
            </w:r>
          </w:p>
        </w:tc>
        <w:tc>
          <w:tcPr>
            <w:tcW w:w="721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37" w14:textId="77777777" w:rsidR="00D94E5D" w:rsidRDefault="00450F64">
            <w:pPr>
              <w:widowControl w:val="0"/>
              <w:spacing w:line="240" w:lineRule="auto"/>
              <w:rPr>
                <w:sz w:val="20"/>
                <w:szCs w:val="20"/>
              </w:rPr>
            </w:pPr>
            <w:r>
              <w:rPr>
                <w:sz w:val="20"/>
                <w:szCs w:val="20"/>
              </w:rPr>
              <w:t>LASSO penalty</w:t>
            </w:r>
          </w:p>
          <w:p w14:paraId="00000438" w14:textId="77777777" w:rsidR="00D94E5D" w:rsidRDefault="00450F64">
            <w:pPr>
              <w:widowControl w:val="0"/>
              <w:spacing w:line="240" w:lineRule="auto"/>
              <w:rPr>
                <w:sz w:val="20"/>
                <w:szCs w:val="20"/>
              </w:rPr>
            </w:pPr>
            <w:r>
              <w:rPr>
                <w:sz w:val="20"/>
                <w:szCs w:val="20"/>
              </w:rPr>
              <w:t>Best lambda: 0.00012</w:t>
            </w:r>
          </w:p>
          <w:p w14:paraId="00000439" w14:textId="77777777" w:rsidR="00D94E5D" w:rsidRDefault="00450F64">
            <w:pPr>
              <w:widowControl w:val="0"/>
              <w:spacing w:line="240" w:lineRule="auto"/>
              <w:rPr>
                <w:sz w:val="20"/>
                <w:szCs w:val="20"/>
              </w:rPr>
            </w:pPr>
            <w:r>
              <w:rPr>
                <w:sz w:val="20"/>
                <w:szCs w:val="20"/>
              </w:rPr>
              <w:t>Best probability threshold: 0.075</w:t>
            </w:r>
          </w:p>
        </w:tc>
      </w:tr>
      <w:tr w:rsidR="00D94E5D" w14:paraId="28D31EB8" w14:textId="77777777">
        <w:tc>
          <w:tcPr>
            <w:tcW w:w="214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3A" w14:textId="77777777" w:rsidR="00D94E5D" w:rsidRDefault="00450F64">
            <w:pPr>
              <w:widowControl w:val="0"/>
              <w:spacing w:line="240" w:lineRule="auto"/>
              <w:rPr>
                <w:sz w:val="20"/>
                <w:szCs w:val="20"/>
              </w:rPr>
            </w:pPr>
            <w:proofErr w:type="spellStart"/>
            <w:r>
              <w:rPr>
                <w:sz w:val="20"/>
                <w:szCs w:val="20"/>
              </w:rPr>
              <w:t>XGBoost</w:t>
            </w:r>
            <w:proofErr w:type="spellEnd"/>
          </w:p>
        </w:tc>
        <w:tc>
          <w:tcPr>
            <w:tcW w:w="721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3B" w14:textId="77777777" w:rsidR="00D94E5D" w:rsidRDefault="00450F64">
            <w:pPr>
              <w:widowControl w:val="0"/>
              <w:spacing w:line="240" w:lineRule="auto"/>
              <w:rPr>
                <w:sz w:val="20"/>
                <w:szCs w:val="20"/>
              </w:rPr>
            </w:pPr>
            <w:proofErr w:type="spellStart"/>
            <w:proofErr w:type="gramStart"/>
            <w:r>
              <w:rPr>
                <w:sz w:val="20"/>
                <w:szCs w:val="20"/>
              </w:rPr>
              <w:t>max.depth</w:t>
            </w:r>
            <w:proofErr w:type="spellEnd"/>
            <w:proofErr w:type="gramEnd"/>
            <w:r>
              <w:rPr>
                <w:sz w:val="20"/>
                <w:szCs w:val="20"/>
              </w:rPr>
              <w:t xml:space="preserve"> = 3                                                  </w:t>
            </w:r>
          </w:p>
          <w:p w14:paraId="0000043C" w14:textId="77777777" w:rsidR="00D94E5D" w:rsidRDefault="00450F64">
            <w:pPr>
              <w:widowControl w:val="0"/>
              <w:spacing w:line="240" w:lineRule="auto"/>
              <w:rPr>
                <w:sz w:val="20"/>
                <w:szCs w:val="20"/>
              </w:rPr>
            </w:pPr>
            <w:proofErr w:type="spellStart"/>
            <w:r>
              <w:rPr>
                <w:sz w:val="20"/>
                <w:szCs w:val="20"/>
              </w:rPr>
              <w:t>eval_metric</w:t>
            </w:r>
            <w:proofErr w:type="spellEnd"/>
            <w:r>
              <w:rPr>
                <w:sz w:val="20"/>
                <w:szCs w:val="20"/>
              </w:rPr>
              <w:t xml:space="preserve"> = "</w:t>
            </w:r>
            <w:proofErr w:type="spellStart"/>
            <w:r>
              <w:rPr>
                <w:sz w:val="20"/>
                <w:szCs w:val="20"/>
              </w:rPr>
              <w:t>aucpr</w:t>
            </w:r>
            <w:proofErr w:type="spellEnd"/>
            <w:r>
              <w:rPr>
                <w:sz w:val="20"/>
                <w:szCs w:val="20"/>
              </w:rPr>
              <w:t>"</w:t>
            </w:r>
          </w:p>
          <w:p w14:paraId="0000043D" w14:textId="77777777" w:rsidR="00D94E5D" w:rsidRDefault="00450F64">
            <w:pPr>
              <w:widowControl w:val="0"/>
              <w:spacing w:line="240" w:lineRule="auto"/>
              <w:rPr>
                <w:sz w:val="20"/>
                <w:szCs w:val="20"/>
              </w:rPr>
            </w:pPr>
            <w:r>
              <w:rPr>
                <w:sz w:val="20"/>
                <w:szCs w:val="20"/>
              </w:rPr>
              <w:t>eta = 0.3</w:t>
            </w:r>
          </w:p>
          <w:p w14:paraId="0000043E" w14:textId="77777777" w:rsidR="00D94E5D" w:rsidRDefault="00450F64">
            <w:pPr>
              <w:widowControl w:val="0"/>
              <w:spacing w:line="240" w:lineRule="auto"/>
              <w:rPr>
                <w:sz w:val="20"/>
                <w:szCs w:val="20"/>
              </w:rPr>
            </w:pPr>
            <w:proofErr w:type="spellStart"/>
            <w:r>
              <w:rPr>
                <w:sz w:val="20"/>
                <w:szCs w:val="20"/>
              </w:rPr>
              <w:t>min_ch</w:t>
            </w:r>
            <w:r>
              <w:rPr>
                <w:sz w:val="20"/>
                <w:szCs w:val="20"/>
              </w:rPr>
              <w:t>ild_weight</w:t>
            </w:r>
            <w:proofErr w:type="spellEnd"/>
            <w:r>
              <w:rPr>
                <w:sz w:val="20"/>
                <w:szCs w:val="20"/>
              </w:rPr>
              <w:t xml:space="preserve"> = 0</w:t>
            </w:r>
          </w:p>
        </w:tc>
      </w:tr>
      <w:tr w:rsidR="00D94E5D" w14:paraId="464E5023" w14:textId="77777777">
        <w:tc>
          <w:tcPr>
            <w:tcW w:w="214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3F" w14:textId="77777777" w:rsidR="00D94E5D" w:rsidRDefault="00450F64">
            <w:pPr>
              <w:widowControl w:val="0"/>
              <w:spacing w:line="240" w:lineRule="auto"/>
              <w:rPr>
                <w:sz w:val="20"/>
                <w:szCs w:val="20"/>
              </w:rPr>
            </w:pPr>
            <w:r>
              <w:rPr>
                <w:sz w:val="20"/>
                <w:szCs w:val="20"/>
              </w:rPr>
              <w:t>BART</w:t>
            </w:r>
          </w:p>
        </w:tc>
        <w:tc>
          <w:tcPr>
            <w:tcW w:w="721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40" w14:textId="77777777" w:rsidR="00D94E5D" w:rsidRDefault="00450F64">
            <w:pPr>
              <w:widowControl w:val="0"/>
              <w:spacing w:line="240" w:lineRule="auto"/>
              <w:rPr>
                <w:sz w:val="20"/>
                <w:szCs w:val="20"/>
              </w:rPr>
            </w:pPr>
            <w:r>
              <w:rPr>
                <w:sz w:val="20"/>
                <w:szCs w:val="20"/>
              </w:rPr>
              <w:t>alpha = 0.95</w:t>
            </w:r>
          </w:p>
          <w:p w14:paraId="00000441" w14:textId="77777777" w:rsidR="00D94E5D" w:rsidRDefault="00450F64">
            <w:pPr>
              <w:widowControl w:val="0"/>
              <w:spacing w:line="240" w:lineRule="auto"/>
              <w:rPr>
                <w:sz w:val="20"/>
                <w:szCs w:val="20"/>
              </w:rPr>
            </w:pPr>
            <w:r>
              <w:rPr>
                <w:sz w:val="20"/>
                <w:szCs w:val="20"/>
              </w:rPr>
              <w:t>beta = 2</w:t>
            </w:r>
          </w:p>
          <w:p w14:paraId="00000442" w14:textId="77777777" w:rsidR="00D94E5D" w:rsidRDefault="00450F64">
            <w:pPr>
              <w:widowControl w:val="0"/>
              <w:spacing w:line="240" w:lineRule="auto"/>
              <w:rPr>
                <w:sz w:val="20"/>
                <w:szCs w:val="20"/>
              </w:rPr>
            </w:pPr>
            <w:r>
              <w:rPr>
                <w:sz w:val="20"/>
                <w:szCs w:val="20"/>
              </w:rPr>
              <w:t>k = 2</w:t>
            </w:r>
          </w:p>
          <w:p w14:paraId="00000443" w14:textId="77777777" w:rsidR="00D94E5D" w:rsidRDefault="00450F64">
            <w:pPr>
              <w:widowControl w:val="0"/>
              <w:spacing w:line="240" w:lineRule="auto"/>
              <w:rPr>
                <w:sz w:val="20"/>
                <w:szCs w:val="20"/>
              </w:rPr>
            </w:pPr>
            <w:r>
              <w:rPr>
                <w:sz w:val="20"/>
                <w:szCs w:val="20"/>
              </w:rPr>
              <w:t>number of trees (m) = 200</w:t>
            </w:r>
          </w:p>
        </w:tc>
      </w:tr>
    </w:tbl>
    <w:p w14:paraId="00000444" w14:textId="77777777" w:rsidR="00D94E5D" w:rsidRDefault="00D94E5D"/>
    <w:p w14:paraId="00000445" w14:textId="77777777" w:rsidR="00D94E5D" w:rsidRDefault="00D94E5D"/>
    <w:p w14:paraId="00000446" w14:textId="77777777" w:rsidR="00D94E5D" w:rsidRDefault="00D94E5D">
      <w:pPr>
        <w:spacing w:line="331" w:lineRule="auto"/>
        <w:jc w:val="center"/>
        <w:rPr>
          <w:b/>
        </w:rPr>
      </w:pPr>
    </w:p>
    <w:p w14:paraId="00000447" w14:textId="77777777" w:rsidR="00D94E5D" w:rsidRDefault="00D94E5D">
      <w:pPr>
        <w:spacing w:line="331" w:lineRule="auto"/>
        <w:jc w:val="center"/>
        <w:rPr>
          <w:b/>
        </w:rPr>
      </w:pPr>
    </w:p>
    <w:p w14:paraId="00000448" w14:textId="77777777" w:rsidR="00D94E5D" w:rsidRDefault="00D94E5D">
      <w:pPr>
        <w:spacing w:line="331" w:lineRule="auto"/>
        <w:jc w:val="center"/>
        <w:rPr>
          <w:b/>
        </w:rPr>
      </w:pPr>
    </w:p>
    <w:p w14:paraId="00000449" w14:textId="77777777" w:rsidR="00D94E5D" w:rsidRDefault="00D94E5D">
      <w:pPr>
        <w:spacing w:line="331" w:lineRule="auto"/>
        <w:jc w:val="center"/>
        <w:rPr>
          <w:b/>
        </w:rPr>
      </w:pPr>
    </w:p>
    <w:p w14:paraId="0000044A" w14:textId="77777777" w:rsidR="00D94E5D" w:rsidRDefault="00D94E5D">
      <w:pPr>
        <w:spacing w:line="331" w:lineRule="auto"/>
        <w:jc w:val="center"/>
        <w:rPr>
          <w:b/>
        </w:rPr>
      </w:pPr>
    </w:p>
    <w:p w14:paraId="0000044B" w14:textId="77777777" w:rsidR="00D94E5D" w:rsidRDefault="00D94E5D">
      <w:pPr>
        <w:spacing w:line="331" w:lineRule="auto"/>
        <w:jc w:val="center"/>
        <w:rPr>
          <w:b/>
        </w:rPr>
      </w:pPr>
    </w:p>
    <w:p w14:paraId="0000044C" w14:textId="77777777" w:rsidR="00D94E5D" w:rsidRDefault="00D94E5D">
      <w:pPr>
        <w:spacing w:line="331" w:lineRule="auto"/>
        <w:jc w:val="center"/>
        <w:rPr>
          <w:b/>
        </w:rPr>
      </w:pPr>
    </w:p>
    <w:p w14:paraId="0000044D" w14:textId="77777777" w:rsidR="00D94E5D" w:rsidRDefault="00D94E5D">
      <w:pPr>
        <w:spacing w:line="331" w:lineRule="auto"/>
        <w:jc w:val="center"/>
        <w:rPr>
          <w:b/>
        </w:rPr>
      </w:pPr>
    </w:p>
    <w:p w14:paraId="0000044E" w14:textId="77777777" w:rsidR="00D94E5D" w:rsidRDefault="00D94E5D">
      <w:pPr>
        <w:spacing w:line="331" w:lineRule="auto"/>
        <w:jc w:val="center"/>
        <w:rPr>
          <w:b/>
        </w:rPr>
      </w:pPr>
    </w:p>
    <w:p w14:paraId="0000044F" w14:textId="77777777" w:rsidR="00D94E5D" w:rsidRDefault="00D94E5D">
      <w:pPr>
        <w:spacing w:line="331" w:lineRule="auto"/>
        <w:jc w:val="center"/>
        <w:rPr>
          <w:b/>
        </w:rPr>
      </w:pPr>
    </w:p>
    <w:p w14:paraId="00000450" w14:textId="77777777" w:rsidR="00D94E5D" w:rsidRDefault="00D94E5D">
      <w:pPr>
        <w:spacing w:line="331" w:lineRule="auto"/>
        <w:jc w:val="center"/>
        <w:rPr>
          <w:b/>
        </w:rPr>
      </w:pPr>
    </w:p>
    <w:p w14:paraId="00000451" w14:textId="77777777" w:rsidR="00D94E5D" w:rsidRDefault="00D94E5D">
      <w:pPr>
        <w:spacing w:line="331" w:lineRule="auto"/>
        <w:jc w:val="center"/>
        <w:rPr>
          <w:b/>
        </w:rPr>
      </w:pPr>
    </w:p>
    <w:p w14:paraId="00000452" w14:textId="77777777" w:rsidR="00D94E5D" w:rsidRDefault="00D94E5D">
      <w:pPr>
        <w:spacing w:line="331" w:lineRule="auto"/>
        <w:jc w:val="center"/>
        <w:rPr>
          <w:b/>
        </w:rPr>
      </w:pPr>
    </w:p>
    <w:p w14:paraId="00000453" w14:textId="77777777" w:rsidR="00D94E5D" w:rsidRDefault="00D94E5D">
      <w:pPr>
        <w:spacing w:line="331" w:lineRule="auto"/>
        <w:jc w:val="center"/>
        <w:rPr>
          <w:b/>
        </w:rPr>
      </w:pPr>
    </w:p>
    <w:p w14:paraId="00000454" w14:textId="77777777" w:rsidR="00D94E5D" w:rsidRDefault="00D94E5D">
      <w:pPr>
        <w:spacing w:line="331" w:lineRule="auto"/>
        <w:jc w:val="center"/>
        <w:rPr>
          <w:b/>
        </w:rPr>
      </w:pPr>
    </w:p>
    <w:p w14:paraId="00000455" w14:textId="77777777" w:rsidR="00D94E5D" w:rsidRDefault="00D94E5D">
      <w:pPr>
        <w:spacing w:line="331" w:lineRule="auto"/>
        <w:jc w:val="center"/>
        <w:rPr>
          <w:b/>
        </w:rPr>
      </w:pPr>
    </w:p>
    <w:p w14:paraId="00000456" w14:textId="77777777" w:rsidR="00D94E5D" w:rsidRDefault="00D94E5D">
      <w:pPr>
        <w:spacing w:line="331" w:lineRule="auto"/>
        <w:jc w:val="center"/>
        <w:rPr>
          <w:b/>
        </w:rPr>
      </w:pPr>
    </w:p>
    <w:p w14:paraId="00000457" w14:textId="77777777" w:rsidR="00D94E5D" w:rsidRDefault="00D94E5D">
      <w:pPr>
        <w:spacing w:line="331" w:lineRule="auto"/>
        <w:jc w:val="center"/>
        <w:rPr>
          <w:b/>
        </w:rPr>
      </w:pPr>
    </w:p>
    <w:p w14:paraId="00000458" w14:textId="77777777" w:rsidR="00D94E5D" w:rsidRDefault="00D94E5D">
      <w:pPr>
        <w:spacing w:line="331" w:lineRule="auto"/>
        <w:jc w:val="center"/>
        <w:rPr>
          <w:b/>
        </w:rPr>
      </w:pPr>
    </w:p>
    <w:p w14:paraId="00000459" w14:textId="77777777" w:rsidR="00D94E5D" w:rsidRDefault="00D94E5D">
      <w:pPr>
        <w:spacing w:line="331" w:lineRule="auto"/>
        <w:jc w:val="center"/>
        <w:rPr>
          <w:b/>
        </w:rPr>
      </w:pPr>
    </w:p>
    <w:p w14:paraId="0000045A" w14:textId="77777777" w:rsidR="00D94E5D" w:rsidRDefault="00D94E5D">
      <w:pPr>
        <w:spacing w:line="331" w:lineRule="auto"/>
        <w:jc w:val="center"/>
        <w:rPr>
          <w:b/>
        </w:rPr>
      </w:pPr>
    </w:p>
    <w:p w14:paraId="0000045B" w14:textId="77777777" w:rsidR="00D94E5D" w:rsidRDefault="00D94E5D">
      <w:pPr>
        <w:spacing w:line="331" w:lineRule="auto"/>
        <w:jc w:val="center"/>
        <w:rPr>
          <w:b/>
        </w:rPr>
      </w:pPr>
    </w:p>
    <w:p w14:paraId="0000045C" w14:textId="77777777" w:rsidR="00D94E5D" w:rsidRDefault="00D94E5D">
      <w:pPr>
        <w:spacing w:line="331" w:lineRule="auto"/>
        <w:jc w:val="center"/>
        <w:rPr>
          <w:b/>
        </w:rPr>
      </w:pPr>
    </w:p>
    <w:p w14:paraId="0000045D" w14:textId="77777777" w:rsidR="00D94E5D" w:rsidRDefault="00D94E5D">
      <w:pPr>
        <w:spacing w:line="331" w:lineRule="auto"/>
        <w:jc w:val="center"/>
        <w:rPr>
          <w:b/>
        </w:rPr>
      </w:pPr>
    </w:p>
    <w:p w14:paraId="0000045E" w14:textId="77777777" w:rsidR="00D94E5D" w:rsidRDefault="00D94E5D">
      <w:pPr>
        <w:spacing w:line="331" w:lineRule="auto"/>
        <w:jc w:val="center"/>
        <w:rPr>
          <w:b/>
        </w:rPr>
      </w:pPr>
    </w:p>
    <w:p w14:paraId="0000045F" w14:textId="77777777" w:rsidR="00D94E5D" w:rsidRDefault="00450F64">
      <w:pPr>
        <w:rPr>
          <w:b/>
        </w:rPr>
      </w:pPr>
      <w:r>
        <w:rPr>
          <w:b/>
        </w:rPr>
        <w:t>Table 7: Previous similar model</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4E5D" w14:paraId="456519A5"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0" w14:textId="77777777" w:rsidR="00D94E5D" w:rsidRDefault="00450F64">
            <w:pPr>
              <w:widowControl w:val="0"/>
              <w:spacing w:line="240" w:lineRule="auto"/>
              <w:rPr>
                <w:sz w:val="20"/>
                <w:szCs w:val="20"/>
              </w:rPr>
            </w:pPr>
            <w:r>
              <w:rPr>
                <w:sz w:val="20"/>
                <w:szCs w:val="20"/>
              </w:rPr>
              <w:t>Outcome</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1" w14:textId="77777777" w:rsidR="00D94E5D" w:rsidRDefault="00450F64">
            <w:pPr>
              <w:widowControl w:val="0"/>
              <w:spacing w:line="240" w:lineRule="auto"/>
              <w:rPr>
                <w:b/>
                <w:sz w:val="20"/>
                <w:szCs w:val="20"/>
              </w:rPr>
            </w:pPr>
            <w:r>
              <w:rPr>
                <w:sz w:val="20"/>
                <w:szCs w:val="20"/>
              </w:rPr>
              <w:t>Inpatient Admission in Three Months</w:t>
            </w:r>
          </w:p>
        </w:tc>
      </w:tr>
      <w:tr w:rsidR="00D94E5D" w14:paraId="52959AFE"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2" w14:textId="77777777" w:rsidR="00D94E5D" w:rsidRDefault="00450F64">
            <w:pPr>
              <w:widowControl w:val="0"/>
              <w:spacing w:line="240" w:lineRule="auto"/>
              <w:rPr>
                <w:sz w:val="20"/>
                <w:szCs w:val="20"/>
              </w:rPr>
            </w:pPr>
            <w:r>
              <w:rPr>
                <w:sz w:val="20"/>
                <w:szCs w:val="20"/>
              </w:rPr>
              <w:t>Sample Size</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3" w14:textId="77777777" w:rsidR="00D94E5D" w:rsidRDefault="00450F64">
            <w:pPr>
              <w:widowControl w:val="0"/>
              <w:spacing w:line="240" w:lineRule="auto"/>
              <w:rPr>
                <w:b/>
                <w:sz w:val="20"/>
                <w:szCs w:val="20"/>
              </w:rPr>
            </w:pPr>
            <w:r>
              <w:rPr>
                <w:sz w:val="20"/>
                <w:szCs w:val="20"/>
              </w:rPr>
              <w:t>55999</w:t>
            </w:r>
          </w:p>
        </w:tc>
      </w:tr>
      <w:tr w:rsidR="00D94E5D" w14:paraId="5067EA20"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4" w14:textId="77777777" w:rsidR="00D94E5D" w:rsidRDefault="00450F64">
            <w:pPr>
              <w:widowControl w:val="0"/>
              <w:spacing w:line="240" w:lineRule="auto"/>
              <w:rPr>
                <w:sz w:val="20"/>
                <w:szCs w:val="20"/>
              </w:rPr>
            </w:pPr>
            <w:r>
              <w:rPr>
                <w:sz w:val="20"/>
                <w:szCs w:val="20"/>
              </w:rPr>
              <w:t>Number of actual events</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5" w14:textId="77777777" w:rsidR="00D94E5D" w:rsidRDefault="00450F64">
            <w:pPr>
              <w:widowControl w:val="0"/>
              <w:spacing w:line="240" w:lineRule="auto"/>
              <w:rPr>
                <w:b/>
                <w:sz w:val="20"/>
                <w:szCs w:val="20"/>
              </w:rPr>
            </w:pPr>
            <w:r>
              <w:rPr>
                <w:sz w:val="20"/>
                <w:szCs w:val="20"/>
              </w:rPr>
              <w:t>889</w:t>
            </w:r>
          </w:p>
        </w:tc>
      </w:tr>
      <w:tr w:rsidR="00D94E5D" w14:paraId="3D8D9E06"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6" w14:textId="77777777" w:rsidR="00D94E5D" w:rsidRDefault="00450F64">
            <w:pPr>
              <w:widowControl w:val="0"/>
              <w:spacing w:line="240" w:lineRule="auto"/>
              <w:rPr>
                <w:sz w:val="20"/>
                <w:szCs w:val="20"/>
              </w:rPr>
            </w:pPr>
            <w:r>
              <w:rPr>
                <w:sz w:val="20"/>
                <w:szCs w:val="20"/>
              </w:rPr>
              <w:t xml:space="preserve">Number of predicted events </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7" w14:textId="77777777" w:rsidR="00D94E5D" w:rsidRDefault="00450F64">
            <w:pPr>
              <w:widowControl w:val="0"/>
              <w:spacing w:line="240" w:lineRule="auto"/>
              <w:rPr>
                <w:b/>
                <w:sz w:val="20"/>
                <w:szCs w:val="20"/>
              </w:rPr>
            </w:pPr>
            <w:r>
              <w:rPr>
                <w:sz w:val="20"/>
                <w:szCs w:val="20"/>
              </w:rPr>
              <w:t>107</w:t>
            </w:r>
          </w:p>
        </w:tc>
      </w:tr>
      <w:tr w:rsidR="00D94E5D" w14:paraId="7CF42232"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8" w14:textId="77777777" w:rsidR="00D94E5D" w:rsidRDefault="00450F64">
            <w:pPr>
              <w:widowControl w:val="0"/>
              <w:spacing w:line="240" w:lineRule="auto"/>
              <w:rPr>
                <w:sz w:val="20"/>
                <w:szCs w:val="20"/>
              </w:rPr>
            </w:pPr>
            <w:r>
              <w:rPr>
                <w:sz w:val="20"/>
                <w:szCs w:val="20"/>
              </w:rPr>
              <w:t>Number of events predicted correctly</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9" w14:textId="77777777" w:rsidR="00D94E5D" w:rsidRDefault="00450F64">
            <w:pPr>
              <w:widowControl w:val="0"/>
              <w:spacing w:line="240" w:lineRule="auto"/>
              <w:rPr>
                <w:b/>
                <w:sz w:val="20"/>
                <w:szCs w:val="20"/>
              </w:rPr>
            </w:pPr>
            <w:r>
              <w:rPr>
                <w:sz w:val="20"/>
                <w:szCs w:val="20"/>
              </w:rPr>
              <w:t>52</w:t>
            </w:r>
          </w:p>
        </w:tc>
      </w:tr>
      <w:tr w:rsidR="00D94E5D" w14:paraId="3CD0C616"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A" w14:textId="77777777" w:rsidR="00D94E5D" w:rsidRDefault="00450F64">
            <w:pPr>
              <w:widowControl w:val="0"/>
              <w:spacing w:line="240" w:lineRule="auto"/>
              <w:rPr>
                <w:sz w:val="20"/>
                <w:szCs w:val="20"/>
              </w:rPr>
            </w:pPr>
            <w:r>
              <w:rPr>
                <w:sz w:val="20"/>
                <w:szCs w:val="20"/>
              </w:rPr>
              <w:t>Prediction accuracy</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B" w14:textId="77777777" w:rsidR="00D94E5D" w:rsidRDefault="00450F64">
            <w:pPr>
              <w:widowControl w:val="0"/>
              <w:spacing w:line="240" w:lineRule="auto"/>
              <w:rPr>
                <w:b/>
                <w:sz w:val="20"/>
                <w:szCs w:val="20"/>
              </w:rPr>
            </w:pPr>
            <w:r>
              <w:rPr>
                <w:sz w:val="20"/>
                <w:szCs w:val="20"/>
              </w:rPr>
              <w:t>0.984</w:t>
            </w:r>
          </w:p>
        </w:tc>
      </w:tr>
      <w:tr w:rsidR="00D94E5D" w14:paraId="304BFF74"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C" w14:textId="77777777" w:rsidR="00D94E5D" w:rsidRDefault="00450F64">
            <w:pPr>
              <w:widowControl w:val="0"/>
              <w:spacing w:line="240" w:lineRule="auto"/>
              <w:rPr>
                <w:sz w:val="20"/>
                <w:szCs w:val="20"/>
              </w:rPr>
            </w:pPr>
            <w:r>
              <w:rPr>
                <w:sz w:val="20"/>
                <w:szCs w:val="20"/>
              </w:rPr>
              <w:t>Sensitivity</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D" w14:textId="77777777" w:rsidR="00D94E5D" w:rsidRDefault="00450F64">
            <w:pPr>
              <w:widowControl w:val="0"/>
              <w:spacing w:line="240" w:lineRule="auto"/>
              <w:rPr>
                <w:b/>
                <w:sz w:val="20"/>
                <w:szCs w:val="20"/>
              </w:rPr>
            </w:pPr>
            <w:r>
              <w:rPr>
                <w:sz w:val="20"/>
                <w:szCs w:val="20"/>
              </w:rPr>
              <w:t>0.058</w:t>
            </w:r>
          </w:p>
        </w:tc>
      </w:tr>
      <w:tr w:rsidR="00D94E5D" w14:paraId="6E93C73A"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E" w14:textId="77777777" w:rsidR="00D94E5D" w:rsidRDefault="00450F64">
            <w:pPr>
              <w:widowControl w:val="0"/>
              <w:spacing w:line="240" w:lineRule="auto"/>
              <w:rPr>
                <w:sz w:val="20"/>
                <w:szCs w:val="20"/>
              </w:rPr>
            </w:pPr>
            <w:r>
              <w:rPr>
                <w:sz w:val="20"/>
                <w:szCs w:val="20"/>
              </w:rPr>
              <w:t>Specificity</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6F" w14:textId="77777777" w:rsidR="00D94E5D" w:rsidRDefault="00450F64">
            <w:pPr>
              <w:widowControl w:val="0"/>
              <w:spacing w:line="240" w:lineRule="auto"/>
              <w:rPr>
                <w:b/>
                <w:sz w:val="20"/>
                <w:szCs w:val="20"/>
              </w:rPr>
            </w:pPr>
            <w:r>
              <w:rPr>
                <w:sz w:val="20"/>
                <w:szCs w:val="20"/>
              </w:rPr>
              <w:t>0.999</w:t>
            </w:r>
          </w:p>
        </w:tc>
      </w:tr>
      <w:tr w:rsidR="00D94E5D" w14:paraId="364EDDDA"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70" w14:textId="77777777" w:rsidR="00D94E5D" w:rsidRDefault="00450F64">
            <w:pPr>
              <w:widowControl w:val="0"/>
              <w:spacing w:line="240" w:lineRule="auto"/>
              <w:rPr>
                <w:sz w:val="20"/>
                <w:szCs w:val="20"/>
              </w:rPr>
            </w:pPr>
            <w:r>
              <w:rPr>
                <w:sz w:val="20"/>
                <w:szCs w:val="20"/>
              </w:rPr>
              <w:t>PPV</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71" w14:textId="77777777" w:rsidR="00D94E5D" w:rsidRDefault="00450F64">
            <w:pPr>
              <w:widowControl w:val="0"/>
              <w:spacing w:line="240" w:lineRule="auto"/>
              <w:rPr>
                <w:sz w:val="20"/>
                <w:szCs w:val="20"/>
              </w:rPr>
            </w:pPr>
            <w:r>
              <w:rPr>
                <w:sz w:val="20"/>
                <w:szCs w:val="20"/>
              </w:rPr>
              <w:t>0.486</w:t>
            </w:r>
          </w:p>
        </w:tc>
      </w:tr>
      <w:tr w:rsidR="00D94E5D" w14:paraId="0AA1CFB0" w14:textId="77777777">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72" w14:textId="77777777" w:rsidR="00D94E5D" w:rsidRDefault="00450F64">
            <w:pPr>
              <w:widowControl w:val="0"/>
              <w:spacing w:line="240" w:lineRule="auto"/>
              <w:rPr>
                <w:sz w:val="20"/>
                <w:szCs w:val="20"/>
              </w:rPr>
            </w:pPr>
            <w:r>
              <w:rPr>
                <w:sz w:val="20"/>
                <w:szCs w:val="20"/>
              </w:rPr>
              <w:t>F-1 score</w:t>
            </w:r>
          </w:p>
        </w:tc>
        <w:tc>
          <w:tcPr>
            <w:tcW w:w="4680"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00473" w14:textId="77777777" w:rsidR="00D94E5D" w:rsidRDefault="00450F64">
            <w:pPr>
              <w:widowControl w:val="0"/>
              <w:spacing w:line="240" w:lineRule="auto"/>
              <w:rPr>
                <w:sz w:val="20"/>
                <w:szCs w:val="20"/>
              </w:rPr>
            </w:pPr>
            <w:r>
              <w:rPr>
                <w:sz w:val="20"/>
                <w:szCs w:val="20"/>
              </w:rPr>
              <w:t>0.104</w:t>
            </w:r>
          </w:p>
        </w:tc>
      </w:tr>
    </w:tbl>
    <w:p w14:paraId="00000474" w14:textId="77777777" w:rsidR="00D94E5D" w:rsidRDefault="00450F64">
      <w:r>
        <w:rPr>
          <w:b/>
        </w:rPr>
        <w:t>*</w:t>
      </w:r>
      <w:r>
        <w:t>Study Population: CHPW members excluding Apple Health members</w:t>
      </w:r>
    </w:p>
    <w:p w14:paraId="00000475" w14:textId="77777777" w:rsidR="00D94E5D" w:rsidRDefault="00D94E5D"/>
    <w:p w14:paraId="00000476" w14:textId="77777777" w:rsidR="00D94E5D" w:rsidRDefault="00D94E5D">
      <w:pPr>
        <w:pStyle w:val="Heading3"/>
        <w:rPr>
          <w:b/>
          <w:color w:val="000000"/>
        </w:rPr>
      </w:pPr>
      <w:bookmarkStart w:id="20" w:name="_3zb5y5hio7a0" w:colFirst="0" w:colLast="0"/>
      <w:bookmarkEnd w:id="20"/>
    </w:p>
    <w:p w14:paraId="00000477" w14:textId="77777777" w:rsidR="00D94E5D" w:rsidRDefault="00D94E5D"/>
    <w:p w14:paraId="00000478" w14:textId="77777777" w:rsidR="00D94E5D" w:rsidRDefault="00D94E5D">
      <w:pPr>
        <w:pStyle w:val="Heading3"/>
        <w:rPr>
          <w:b/>
          <w:color w:val="000000"/>
        </w:rPr>
      </w:pPr>
      <w:bookmarkStart w:id="21" w:name="_j6b45lv4m44h" w:colFirst="0" w:colLast="0"/>
      <w:bookmarkEnd w:id="21"/>
    </w:p>
    <w:p w14:paraId="00000479" w14:textId="77777777" w:rsidR="00D94E5D" w:rsidRDefault="00D94E5D">
      <w:pPr>
        <w:pStyle w:val="Heading3"/>
        <w:rPr>
          <w:b/>
          <w:color w:val="000000"/>
        </w:rPr>
      </w:pPr>
      <w:bookmarkStart w:id="22" w:name="_fdj6a073dh9" w:colFirst="0" w:colLast="0"/>
      <w:bookmarkEnd w:id="22"/>
    </w:p>
    <w:p w14:paraId="0000047A" w14:textId="77777777" w:rsidR="00D94E5D" w:rsidRDefault="00D94E5D">
      <w:pPr>
        <w:pStyle w:val="Heading3"/>
        <w:rPr>
          <w:b/>
          <w:color w:val="000000"/>
        </w:rPr>
      </w:pPr>
      <w:bookmarkStart w:id="23" w:name="_9yso56z1vttp" w:colFirst="0" w:colLast="0"/>
      <w:bookmarkEnd w:id="23"/>
    </w:p>
    <w:p w14:paraId="0000047B" w14:textId="77777777" w:rsidR="00D94E5D" w:rsidRDefault="00D94E5D">
      <w:pPr>
        <w:pStyle w:val="Heading3"/>
        <w:rPr>
          <w:b/>
          <w:color w:val="000000"/>
        </w:rPr>
      </w:pPr>
      <w:bookmarkStart w:id="24" w:name="_q0n5iopqzjgl" w:colFirst="0" w:colLast="0"/>
      <w:bookmarkEnd w:id="24"/>
    </w:p>
    <w:p w14:paraId="0000047C" w14:textId="77777777" w:rsidR="00D94E5D" w:rsidRDefault="00D94E5D">
      <w:pPr>
        <w:pStyle w:val="Heading3"/>
        <w:rPr>
          <w:b/>
          <w:color w:val="000000"/>
        </w:rPr>
      </w:pPr>
      <w:bookmarkStart w:id="25" w:name="_74sj9tik4ah7" w:colFirst="0" w:colLast="0"/>
      <w:bookmarkEnd w:id="25"/>
    </w:p>
    <w:p w14:paraId="0000047D" w14:textId="77777777" w:rsidR="00D94E5D" w:rsidRDefault="00D94E5D">
      <w:pPr>
        <w:pStyle w:val="Heading3"/>
        <w:rPr>
          <w:b/>
          <w:color w:val="000000"/>
        </w:rPr>
      </w:pPr>
      <w:bookmarkStart w:id="26" w:name="_noordher2azf" w:colFirst="0" w:colLast="0"/>
      <w:bookmarkEnd w:id="26"/>
    </w:p>
    <w:p w14:paraId="0000047E" w14:textId="77777777" w:rsidR="00D94E5D" w:rsidRDefault="00D94E5D">
      <w:pPr>
        <w:pStyle w:val="Heading3"/>
        <w:rPr>
          <w:b/>
          <w:color w:val="000000"/>
        </w:rPr>
      </w:pPr>
      <w:bookmarkStart w:id="27" w:name="_c3aj6zktjau0" w:colFirst="0" w:colLast="0"/>
      <w:bookmarkEnd w:id="27"/>
    </w:p>
    <w:p w14:paraId="0000047F" w14:textId="77777777" w:rsidR="00D94E5D" w:rsidRDefault="00D94E5D"/>
    <w:p w14:paraId="00000480" w14:textId="77777777" w:rsidR="00D94E5D" w:rsidRDefault="00D94E5D"/>
    <w:p w14:paraId="00000481" w14:textId="77777777" w:rsidR="00D94E5D" w:rsidRDefault="00D94E5D"/>
    <w:p w14:paraId="00000482" w14:textId="77777777" w:rsidR="00D94E5D" w:rsidRDefault="00450F64">
      <w:pPr>
        <w:pStyle w:val="Heading3"/>
        <w:rPr>
          <w:b/>
          <w:color w:val="000000"/>
        </w:rPr>
      </w:pPr>
      <w:bookmarkStart w:id="28" w:name="_79x9he5av6ee" w:colFirst="0" w:colLast="0"/>
      <w:bookmarkEnd w:id="28"/>
      <w:r>
        <w:rPr>
          <w:b/>
          <w:color w:val="000000"/>
        </w:rPr>
        <w:t>Team member contributions</w:t>
      </w:r>
    </w:p>
    <w:p w14:paraId="00000483" w14:textId="77777777" w:rsidR="00D94E5D" w:rsidRDefault="00450F64">
      <w:r>
        <w:t>Data cleaning and extraction: Ning</w:t>
      </w:r>
    </w:p>
    <w:p w14:paraId="00000484" w14:textId="77777777" w:rsidR="00D94E5D" w:rsidRDefault="00450F64">
      <w:r>
        <w:t>Exploratory data analysis: Ning</w:t>
      </w:r>
    </w:p>
    <w:p w14:paraId="00000485" w14:textId="77777777" w:rsidR="00D94E5D" w:rsidRDefault="00450F64">
      <w:r>
        <w:t>Predictive model development:</w:t>
      </w:r>
    </w:p>
    <w:p w14:paraId="00000486" w14:textId="77777777" w:rsidR="00D94E5D" w:rsidRDefault="00450F64">
      <w:pPr>
        <w:numPr>
          <w:ilvl w:val="0"/>
          <w:numId w:val="3"/>
        </w:numPr>
      </w:pPr>
      <w:r>
        <w:t xml:space="preserve">Penalized logistic regression: </w:t>
      </w:r>
      <w:proofErr w:type="spellStart"/>
      <w:r>
        <w:t>Zihan</w:t>
      </w:r>
      <w:proofErr w:type="spellEnd"/>
      <w:r>
        <w:t xml:space="preserve"> </w:t>
      </w:r>
    </w:p>
    <w:p w14:paraId="00000487" w14:textId="77777777" w:rsidR="00D94E5D" w:rsidRDefault="00450F64">
      <w:pPr>
        <w:numPr>
          <w:ilvl w:val="0"/>
          <w:numId w:val="3"/>
        </w:numPr>
      </w:pPr>
      <w:proofErr w:type="spellStart"/>
      <w:r>
        <w:t>XGBoost</w:t>
      </w:r>
      <w:proofErr w:type="spellEnd"/>
      <w:r>
        <w:t>: Yutong</w:t>
      </w:r>
    </w:p>
    <w:p w14:paraId="00000488" w14:textId="77777777" w:rsidR="00D94E5D" w:rsidRDefault="00450F64">
      <w:pPr>
        <w:numPr>
          <w:ilvl w:val="0"/>
          <w:numId w:val="3"/>
        </w:numPr>
      </w:pPr>
      <w:r>
        <w:t>BART: Ning</w:t>
      </w:r>
    </w:p>
    <w:p w14:paraId="00000489" w14:textId="77777777" w:rsidR="00D94E5D" w:rsidRDefault="00450F64">
      <w:r>
        <w:t>Final report: all</w:t>
      </w:r>
    </w:p>
    <w:p w14:paraId="0000048A" w14:textId="77777777" w:rsidR="00D94E5D" w:rsidRDefault="00450F64">
      <w:r>
        <w:t>Final slides: all</w:t>
      </w:r>
    </w:p>
    <w:p w14:paraId="0000048B" w14:textId="77777777" w:rsidR="00D94E5D" w:rsidRDefault="00450F64">
      <w:r>
        <w:t>Capstone presentation: all</w:t>
      </w:r>
    </w:p>
    <w:p w14:paraId="0000048C" w14:textId="77777777" w:rsidR="00D94E5D" w:rsidRDefault="00450F64">
      <w:r>
        <w:t>Communication with sponsors: all</w:t>
      </w:r>
    </w:p>
    <w:p w14:paraId="0000048D" w14:textId="77777777" w:rsidR="00D94E5D" w:rsidRDefault="00D94E5D"/>
    <w:p w14:paraId="0000048E" w14:textId="77777777" w:rsidR="00D94E5D" w:rsidRDefault="00D94E5D"/>
    <w:p w14:paraId="0000048F" w14:textId="77777777" w:rsidR="00D94E5D" w:rsidRDefault="00D94E5D"/>
    <w:p w14:paraId="00000490" w14:textId="77777777" w:rsidR="00D94E5D" w:rsidRDefault="00D94E5D"/>
    <w:p w14:paraId="00000491" w14:textId="77777777" w:rsidR="00D94E5D" w:rsidRDefault="00D94E5D"/>
    <w:p w14:paraId="00000492" w14:textId="77777777" w:rsidR="00D94E5D" w:rsidRDefault="00D94E5D"/>
    <w:p w14:paraId="00000493" w14:textId="77777777" w:rsidR="00D94E5D" w:rsidRDefault="00D94E5D"/>
    <w:p w14:paraId="00000494" w14:textId="77777777" w:rsidR="00D94E5D" w:rsidRDefault="00D94E5D"/>
    <w:p w14:paraId="00000495" w14:textId="77777777" w:rsidR="00D94E5D" w:rsidRDefault="00D94E5D"/>
    <w:p w14:paraId="00000496" w14:textId="77777777" w:rsidR="00D94E5D" w:rsidRDefault="00D94E5D"/>
    <w:p w14:paraId="00000497" w14:textId="77777777" w:rsidR="00D94E5D" w:rsidRDefault="00D94E5D"/>
    <w:p w14:paraId="00000498" w14:textId="77777777" w:rsidR="00D94E5D" w:rsidRDefault="00D94E5D"/>
    <w:p w14:paraId="00000499" w14:textId="77777777" w:rsidR="00D94E5D" w:rsidRDefault="00D94E5D"/>
    <w:p w14:paraId="0000049A" w14:textId="77777777" w:rsidR="00D94E5D" w:rsidRDefault="00D94E5D"/>
    <w:p w14:paraId="0000049B" w14:textId="77777777" w:rsidR="00D94E5D" w:rsidRDefault="00D94E5D"/>
    <w:p w14:paraId="0000049C" w14:textId="77777777" w:rsidR="00D94E5D" w:rsidRDefault="00D94E5D"/>
    <w:p w14:paraId="0000049D" w14:textId="77777777" w:rsidR="00D94E5D" w:rsidRDefault="00D94E5D"/>
    <w:p w14:paraId="0000049E" w14:textId="77777777" w:rsidR="00D94E5D" w:rsidRDefault="00D94E5D"/>
    <w:p w14:paraId="0000049F" w14:textId="77777777" w:rsidR="00D94E5D" w:rsidRDefault="00D94E5D">
      <w:pPr>
        <w:jc w:val="center"/>
        <w:rPr>
          <w:sz w:val="24"/>
          <w:szCs w:val="24"/>
        </w:rPr>
      </w:pPr>
    </w:p>
    <w:p w14:paraId="000004A0" w14:textId="77777777" w:rsidR="00D94E5D" w:rsidRDefault="00D94E5D">
      <w:pPr>
        <w:jc w:val="center"/>
        <w:rPr>
          <w:sz w:val="24"/>
          <w:szCs w:val="24"/>
        </w:rPr>
      </w:pPr>
    </w:p>
    <w:p w14:paraId="000004A1" w14:textId="77777777" w:rsidR="00D94E5D" w:rsidRDefault="00D94E5D">
      <w:pPr>
        <w:jc w:val="center"/>
        <w:rPr>
          <w:sz w:val="24"/>
          <w:szCs w:val="24"/>
        </w:rPr>
      </w:pPr>
    </w:p>
    <w:p w14:paraId="000004A2" w14:textId="77777777" w:rsidR="00D94E5D" w:rsidRDefault="00D94E5D">
      <w:pPr>
        <w:jc w:val="center"/>
        <w:rPr>
          <w:sz w:val="24"/>
          <w:szCs w:val="24"/>
        </w:rPr>
      </w:pPr>
    </w:p>
    <w:p w14:paraId="000004A3" w14:textId="77777777" w:rsidR="00D94E5D" w:rsidRDefault="00D94E5D">
      <w:pPr>
        <w:jc w:val="center"/>
        <w:rPr>
          <w:sz w:val="24"/>
          <w:szCs w:val="24"/>
        </w:rPr>
      </w:pPr>
    </w:p>
    <w:p w14:paraId="000004A4" w14:textId="77777777" w:rsidR="00D94E5D" w:rsidRDefault="00D94E5D">
      <w:pPr>
        <w:jc w:val="center"/>
        <w:rPr>
          <w:sz w:val="24"/>
          <w:szCs w:val="24"/>
        </w:rPr>
      </w:pPr>
    </w:p>
    <w:p w14:paraId="000004A5" w14:textId="77777777" w:rsidR="00D94E5D" w:rsidRDefault="00D94E5D">
      <w:pPr>
        <w:jc w:val="center"/>
        <w:rPr>
          <w:sz w:val="24"/>
          <w:szCs w:val="24"/>
        </w:rPr>
      </w:pPr>
    </w:p>
    <w:p w14:paraId="000004A6" w14:textId="77777777" w:rsidR="00D94E5D" w:rsidRDefault="00D94E5D">
      <w:pPr>
        <w:jc w:val="center"/>
        <w:rPr>
          <w:sz w:val="24"/>
          <w:szCs w:val="24"/>
        </w:rPr>
      </w:pPr>
    </w:p>
    <w:p w14:paraId="000004A7" w14:textId="77777777" w:rsidR="00D94E5D" w:rsidRDefault="00D94E5D">
      <w:pPr>
        <w:jc w:val="center"/>
        <w:rPr>
          <w:sz w:val="24"/>
          <w:szCs w:val="24"/>
        </w:rPr>
      </w:pPr>
    </w:p>
    <w:p w14:paraId="000004A8" w14:textId="77777777" w:rsidR="00D94E5D" w:rsidRDefault="00D94E5D">
      <w:pPr>
        <w:jc w:val="center"/>
        <w:rPr>
          <w:sz w:val="24"/>
          <w:szCs w:val="24"/>
        </w:rPr>
      </w:pPr>
    </w:p>
    <w:p w14:paraId="000004A9" w14:textId="77777777" w:rsidR="00D94E5D" w:rsidRDefault="00D94E5D">
      <w:pPr>
        <w:jc w:val="center"/>
        <w:rPr>
          <w:sz w:val="24"/>
          <w:szCs w:val="24"/>
        </w:rPr>
      </w:pPr>
    </w:p>
    <w:p w14:paraId="000004AA" w14:textId="77777777" w:rsidR="00D94E5D" w:rsidRDefault="00D94E5D">
      <w:pPr>
        <w:jc w:val="center"/>
        <w:rPr>
          <w:sz w:val="24"/>
          <w:szCs w:val="24"/>
        </w:rPr>
      </w:pPr>
    </w:p>
    <w:p w14:paraId="000004AB" w14:textId="77777777" w:rsidR="00D94E5D" w:rsidRDefault="00D94E5D">
      <w:pPr>
        <w:jc w:val="center"/>
        <w:rPr>
          <w:sz w:val="24"/>
          <w:szCs w:val="24"/>
        </w:rPr>
      </w:pPr>
    </w:p>
    <w:p w14:paraId="000004AC" w14:textId="77777777" w:rsidR="00D94E5D" w:rsidRDefault="00450F64">
      <w:pPr>
        <w:jc w:val="center"/>
        <w:rPr>
          <w:sz w:val="24"/>
          <w:szCs w:val="24"/>
        </w:rPr>
      </w:pPr>
      <w:r>
        <w:rPr>
          <w:sz w:val="24"/>
          <w:szCs w:val="24"/>
        </w:rPr>
        <w:t>References</w:t>
      </w:r>
    </w:p>
    <w:p w14:paraId="000004AD" w14:textId="77777777" w:rsidR="00D94E5D" w:rsidRDefault="00D94E5D"/>
    <w:p w14:paraId="000004AE" w14:textId="77777777" w:rsidR="00D94E5D" w:rsidRDefault="00450F64">
      <w:pPr>
        <w:spacing w:line="331" w:lineRule="auto"/>
      </w:pPr>
      <w:r>
        <w:t xml:space="preserve">Chipman HA, George EI, McCulloch RE (2010). “BART: Bayesian Additive Regression Trees.” The Annals of Applied Statistics, 4(1), 266–298. doi:10.1214/09-aoas285. </w:t>
      </w:r>
    </w:p>
    <w:p w14:paraId="000004AF" w14:textId="77777777" w:rsidR="00D94E5D" w:rsidRDefault="00D94E5D"/>
    <w:p w14:paraId="000004B0" w14:textId="77777777" w:rsidR="00D94E5D" w:rsidRDefault="00450F64">
      <w:pPr>
        <w:spacing w:line="331" w:lineRule="auto"/>
      </w:pPr>
      <w:r>
        <w:t xml:space="preserve">F. </w:t>
      </w:r>
      <w:proofErr w:type="spellStart"/>
      <w:r>
        <w:t>Kamiran</w:t>
      </w:r>
      <w:proofErr w:type="spellEnd"/>
      <w:r>
        <w:t xml:space="preserve"> and T. </w:t>
      </w:r>
      <w:proofErr w:type="spellStart"/>
      <w:r>
        <w:t>Calders</w:t>
      </w:r>
      <w:proofErr w:type="spellEnd"/>
      <w:r>
        <w:t>, "Classifying without discriminating," 2009 2nd International Confe</w:t>
      </w:r>
      <w:r>
        <w:t xml:space="preserve">rence on Computer, Control and Communication, 2009, pp. 1-6, </w:t>
      </w:r>
      <w:proofErr w:type="spellStart"/>
      <w:r>
        <w:t>doi</w:t>
      </w:r>
      <w:proofErr w:type="spellEnd"/>
      <w:r>
        <w:t>: 10.1109/IC4.2009.4909197.</w:t>
      </w:r>
    </w:p>
    <w:p w14:paraId="000004B1" w14:textId="77777777" w:rsidR="00D94E5D" w:rsidRDefault="00450F64">
      <w:pPr>
        <w:spacing w:before="240" w:after="240" w:line="331" w:lineRule="auto"/>
      </w:pPr>
      <w:r>
        <w:t xml:space="preserve">McDermott, D., </w:t>
      </w:r>
      <w:proofErr w:type="spellStart"/>
      <w:r>
        <w:t>Hudman</w:t>
      </w:r>
      <w:proofErr w:type="spellEnd"/>
      <w:r>
        <w:t xml:space="preserve">, J., </w:t>
      </w:r>
      <w:proofErr w:type="spellStart"/>
      <w:r>
        <w:t>Cotliar</w:t>
      </w:r>
      <w:proofErr w:type="spellEnd"/>
      <w:r>
        <w:t xml:space="preserve">, D., Claxton, G., Cox, C., &amp; Rae, M. (2020, November 4). </w:t>
      </w:r>
      <w:r>
        <w:rPr>
          <w:i/>
        </w:rPr>
        <w:t>How costly are common health services in the United States?</w:t>
      </w:r>
      <w:r>
        <w:t xml:space="preserve"> Peterson-KFF</w:t>
      </w:r>
      <w:r>
        <w:t xml:space="preserve"> Health System Tracker. Retrieved November 7, 2021, from https://www.healthsystemtracker.org/chart-collection/how-costly-are-common-health-services-in-the-united-states/#item-start. </w:t>
      </w:r>
    </w:p>
    <w:p w14:paraId="000004B2" w14:textId="77777777" w:rsidR="00D94E5D" w:rsidRDefault="00450F64">
      <w:pPr>
        <w:spacing w:line="331" w:lineRule="auto"/>
        <w:rPr>
          <w:color w:val="212121"/>
          <w:highlight w:val="white"/>
        </w:rPr>
      </w:pPr>
      <w:r>
        <w:rPr>
          <w:color w:val="212121"/>
          <w:highlight w:val="white"/>
        </w:rPr>
        <w:t xml:space="preserve">Rosella, L. C., </w:t>
      </w:r>
      <w:proofErr w:type="spellStart"/>
      <w:r>
        <w:rPr>
          <w:color w:val="212121"/>
          <w:highlight w:val="white"/>
        </w:rPr>
        <w:t>Kornas</w:t>
      </w:r>
      <w:proofErr w:type="spellEnd"/>
      <w:r>
        <w:rPr>
          <w:color w:val="212121"/>
          <w:highlight w:val="white"/>
        </w:rPr>
        <w:t xml:space="preserve">, K., Yao, Z., Manuel, D. G., </w:t>
      </w:r>
      <w:proofErr w:type="spellStart"/>
      <w:r>
        <w:rPr>
          <w:color w:val="212121"/>
          <w:highlight w:val="white"/>
        </w:rPr>
        <w:t>Bornbaum</w:t>
      </w:r>
      <w:proofErr w:type="spellEnd"/>
      <w:r>
        <w:rPr>
          <w:color w:val="212121"/>
          <w:highlight w:val="white"/>
        </w:rPr>
        <w:t xml:space="preserve">, C., </w:t>
      </w:r>
      <w:proofErr w:type="spellStart"/>
      <w:r>
        <w:rPr>
          <w:color w:val="212121"/>
          <w:highlight w:val="white"/>
        </w:rPr>
        <w:t>Fransoo</w:t>
      </w:r>
      <w:proofErr w:type="spellEnd"/>
      <w:r>
        <w:rPr>
          <w:color w:val="212121"/>
          <w:highlight w:val="white"/>
        </w:rPr>
        <w:t xml:space="preserve">, R., &amp; </w:t>
      </w:r>
      <w:proofErr w:type="spellStart"/>
      <w:r>
        <w:rPr>
          <w:color w:val="212121"/>
          <w:highlight w:val="white"/>
        </w:rPr>
        <w:t>Stukel</w:t>
      </w:r>
      <w:proofErr w:type="spellEnd"/>
      <w:r>
        <w:rPr>
          <w:color w:val="212121"/>
          <w:highlight w:val="white"/>
        </w:rPr>
        <w:t xml:space="preserve">, T. (2018). Predicting High Health Care Resource Utilization in a Single-payer Public Health Care System: Development and Validation of the High Resource User Population Risk Tool. </w:t>
      </w:r>
      <w:r>
        <w:rPr>
          <w:i/>
          <w:color w:val="212121"/>
          <w:highlight w:val="white"/>
        </w:rPr>
        <w:t>Medical care</w:t>
      </w:r>
      <w:r>
        <w:rPr>
          <w:color w:val="212121"/>
          <w:highlight w:val="white"/>
        </w:rPr>
        <w:t xml:space="preserve">, </w:t>
      </w:r>
      <w:r>
        <w:rPr>
          <w:i/>
          <w:color w:val="212121"/>
          <w:highlight w:val="white"/>
        </w:rPr>
        <w:t>56</w:t>
      </w:r>
      <w:r>
        <w:rPr>
          <w:color w:val="212121"/>
          <w:highlight w:val="white"/>
        </w:rPr>
        <w:t xml:space="preserve">(10), e61–e69. </w:t>
      </w:r>
      <w:hyperlink r:id="rId15">
        <w:r>
          <w:rPr>
            <w:color w:val="1155CC"/>
            <w:highlight w:val="white"/>
            <w:u w:val="single"/>
          </w:rPr>
          <w:t>https://doi.org/10.1097/MLR.0000000000000837</w:t>
        </w:r>
      </w:hyperlink>
    </w:p>
    <w:p w14:paraId="000004B3" w14:textId="77777777" w:rsidR="00D94E5D" w:rsidRDefault="00450F64">
      <w:pPr>
        <w:spacing w:before="240" w:after="240" w:line="331" w:lineRule="auto"/>
        <w:rPr>
          <w:color w:val="212121"/>
          <w:highlight w:val="white"/>
        </w:rPr>
      </w:pPr>
      <w:r>
        <w:rPr>
          <w:color w:val="212121"/>
          <w:highlight w:val="white"/>
        </w:rPr>
        <w:t xml:space="preserve">Wijaya, C. Y. (2021, October 12). </w:t>
      </w:r>
      <w:r>
        <w:rPr>
          <w:i/>
          <w:color w:val="212121"/>
          <w:highlight w:val="white"/>
        </w:rPr>
        <w:t>5 smote techniques for oversampling your imbalance data</w:t>
      </w:r>
      <w:r>
        <w:rPr>
          <w:color w:val="212121"/>
          <w:highlight w:val="white"/>
        </w:rPr>
        <w:t xml:space="preserve">. Medium. Retrieved March 1, 2022, from https://towardsdatascience.com/5-smote-techniques-for-oversampling-your-imbalance-data-b8155bdbe2b5 </w:t>
      </w:r>
    </w:p>
    <w:p w14:paraId="000004B4" w14:textId="77777777" w:rsidR="00D94E5D" w:rsidRDefault="00D94E5D">
      <w:pPr>
        <w:spacing w:line="331" w:lineRule="auto"/>
        <w:rPr>
          <w:color w:val="212121"/>
          <w:highlight w:val="white"/>
        </w:rPr>
      </w:pPr>
    </w:p>
    <w:p w14:paraId="000004B5" w14:textId="77777777" w:rsidR="00D94E5D" w:rsidRDefault="00D94E5D"/>
    <w:p w14:paraId="000004B6" w14:textId="77777777" w:rsidR="00D94E5D" w:rsidRDefault="00D94E5D"/>
    <w:p w14:paraId="000004B7" w14:textId="77777777" w:rsidR="00D94E5D" w:rsidRDefault="00D94E5D"/>
    <w:p w14:paraId="000004B8" w14:textId="77777777" w:rsidR="00D94E5D" w:rsidRDefault="00D94E5D"/>
    <w:p w14:paraId="000004B9" w14:textId="77777777" w:rsidR="00D94E5D" w:rsidRDefault="00D94E5D"/>
    <w:p w14:paraId="000004BA" w14:textId="77777777" w:rsidR="00D94E5D" w:rsidRDefault="00D94E5D"/>
    <w:p w14:paraId="000004BB" w14:textId="77777777" w:rsidR="00D94E5D" w:rsidRDefault="00D94E5D"/>
    <w:p w14:paraId="000004BC" w14:textId="77777777" w:rsidR="00D94E5D" w:rsidRDefault="00D94E5D"/>
    <w:p w14:paraId="000004BD" w14:textId="77777777" w:rsidR="00D94E5D" w:rsidRDefault="00D94E5D"/>
    <w:p w14:paraId="000004BE" w14:textId="77777777" w:rsidR="00D94E5D" w:rsidRDefault="00D94E5D"/>
    <w:p w14:paraId="000004BF" w14:textId="77777777" w:rsidR="00D94E5D" w:rsidRDefault="00D94E5D"/>
    <w:p w14:paraId="000004C0" w14:textId="77777777" w:rsidR="00D94E5D" w:rsidRDefault="00D94E5D"/>
    <w:p w14:paraId="000004C1" w14:textId="77777777" w:rsidR="00D94E5D" w:rsidRDefault="00D94E5D"/>
    <w:p w14:paraId="000004C2" w14:textId="77777777" w:rsidR="00D94E5D" w:rsidRDefault="00D94E5D"/>
    <w:sectPr w:rsidR="00D94E5D">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2621" w14:textId="77777777" w:rsidR="00450F64" w:rsidRDefault="00450F64">
      <w:pPr>
        <w:spacing w:line="240" w:lineRule="auto"/>
      </w:pPr>
      <w:r>
        <w:separator/>
      </w:r>
    </w:p>
  </w:endnote>
  <w:endnote w:type="continuationSeparator" w:id="0">
    <w:p w14:paraId="55F9B049" w14:textId="77777777" w:rsidR="00450F64" w:rsidRDefault="00450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3" w14:textId="056A7950" w:rsidR="00D94E5D" w:rsidRDefault="00450F64">
    <w:pPr>
      <w:jc w:val="right"/>
    </w:pPr>
    <w:r>
      <w:fldChar w:fldCharType="begin"/>
    </w:r>
    <w:r>
      <w:instrText>PAGE</w:instrText>
    </w:r>
    <w:r>
      <w:fldChar w:fldCharType="separate"/>
    </w:r>
    <w:r w:rsidR="005017F3">
      <w:rPr>
        <w:noProof/>
      </w:rPr>
      <w:t>1</w:t>
    </w:r>
    <w:r>
      <w:fldChar w:fldCharType="end"/>
    </w:r>
  </w:p>
  <w:p w14:paraId="000004C4" w14:textId="77777777" w:rsidR="00D94E5D" w:rsidRDefault="00D94E5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6" w14:textId="77777777" w:rsidR="00D94E5D" w:rsidRDefault="00D94E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E46A1" w14:textId="77777777" w:rsidR="00450F64" w:rsidRDefault="00450F64">
      <w:pPr>
        <w:spacing w:line="240" w:lineRule="auto"/>
      </w:pPr>
      <w:r>
        <w:separator/>
      </w:r>
    </w:p>
  </w:footnote>
  <w:footnote w:type="continuationSeparator" w:id="0">
    <w:p w14:paraId="70E2AFAB" w14:textId="77777777" w:rsidR="00450F64" w:rsidRDefault="00450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5" w14:textId="77777777" w:rsidR="00D94E5D" w:rsidRDefault="00D94E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18E"/>
    <w:multiLevelType w:val="multilevel"/>
    <w:tmpl w:val="0F62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B59C8"/>
    <w:multiLevelType w:val="multilevel"/>
    <w:tmpl w:val="279E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C2D56"/>
    <w:multiLevelType w:val="multilevel"/>
    <w:tmpl w:val="EB001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058A6"/>
    <w:multiLevelType w:val="multilevel"/>
    <w:tmpl w:val="53CE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02EFD"/>
    <w:multiLevelType w:val="multilevel"/>
    <w:tmpl w:val="BB006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3947F6"/>
    <w:multiLevelType w:val="multilevel"/>
    <w:tmpl w:val="E57C8CE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6679CE"/>
    <w:multiLevelType w:val="multilevel"/>
    <w:tmpl w:val="29A4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F64BA"/>
    <w:multiLevelType w:val="multilevel"/>
    <w:tmpl w:val="F514A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80501C2"/>
    <w:multiLevelType w:val="multilevel"/>
    <w:tmpl w:val="1924D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EC7E43"/>
    <w:multiLevelType w:val="multilevel"/>
    <w:tmpl w:val="4FD65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9493D"/>
    <w:multiLevelType w:val="multilevel"/>
    <w:tmpl w:val="F32A1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436674"/>
    <w:multiLevelType w:val="multilevel"/>
    <w:tmpl w:val="66869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C31FC"/>
    <w:multiLevelType w:val="multilevel"/>
    <w:tmpl w:val="81C62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8"/>
  </w:num>
  <w:num w:numId="3">
    <w:abstractNumId w:val="6"/>
  </w:num>
  <w:num w:numId="4">
    <w:abstractNumId w:val="1"/>
  </w:num>
  <w:num w:numId="5">
    <w:abstractNumId w:val="9"/>
  </w:num>
  <w:num w:numId="6">
    <w:abstractNumId w:val="5"/>
  </w:num>
  <w:num w:numId="7">
    <w:abstractNumId w:val="2"/>
  </w:num>
  <w:num w:numId="8">
    <w:abstractNumId w:val="4"/>
  </w:num>
  <w:num w:numId="9">
    <w:abstractNumId w:val="7"/>
  </w:num>
  <w:num w:numId="10">
    <w:abstractNumId w:val="10"/>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5D"/>
    <w:rsid w:val="00450F64"/>
    <w:rsid w:val="005017F3"/>
    <w:rsid w:val="00D9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E78FC"/>
  <w15:docId w15:val="{7D8B3B47-8431-DB47-B7B2-89460CC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ealthsystemtracker.org/brief/what-drives-health-spending-in-the-u-s-compared-to-other-countrie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healthsystemtracker.org/chart-collection/health-spending-u-s-compare-countrie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doi.org/10.1097/MLR.0000000000000837"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5813</Words>
  <Characters>33137</Characters>
  <Application>Microsoft Office Word</Application>
  <DocSecurity>0</DocSecurity>
  <Lines>276</Lines>
  <Paragraphs>77</Paragraphs>
  <ScaleCrop>false</ScaleCrop>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Zihan Zheng</cp:lastModifiedBy>
  <cp:revision>2</cp:revision>
  <dcterms:created xsi:type="dcterms:W3CDTF">2022-03-13T02:42:00Z</dcterms:created>
  <dcterms:modified xsi:type="dcterms:W3CDTF">2022-03-13T02:45:00Z</dcterms:modified>
</cp:coreProperties>
</file>