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1DD7" w14:textId="77777777" w:rsidR="000A3BAE" w:rsidRDefault="00000000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t>重点任务内容收集模板</w:t>
      </w:r>
    </w:p>
    <w:p w14:paraId="7E6D9D13" w14:textId="77777777" w:rsidR="000A3BAE" w:rsidRDefault="00000000">
      <w:pPr>
        <w:spacing w:line="560" w:lineRule="exac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一、必要性和重要性（不超过500字）</w:t>
      </w:r>
    </w:p>
    <w:p w14:paraId="30669A31" w14:textId="77777777" w:rsidR="000A3BAE" w:rsidRDefault="00000000">
      <w:pPr>
        <w:spacing w:line="560" w:lineRule="exact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（说明该任务的战略意义、行业痛点、技术瓶颈及解决价值）</w:t>
      </w:r>
    </w:p>
    <w:p w14:paraId="29267313" w14:textId="77777777" w:rsidR="000A3BAE" w:rsidRDefault="00000000">
      <w:pPr>
        <w:spacing w:line="560" w:lineRule="exact"/>
        <w:rPr>
          <w:rFonts w:ascii="Times New Roman" w:eastAsia="FangSong_GB2312" w:hAnsi="Times New Roman" w:cs="Times New Roman"/>
          <w:b/>
          <w:bCs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b/>
          <w:bCs/>
          <w:sz w:val="32"/>
          <w:szCs w:val="32"/>
        </w:rPr>
        <w:t>填写要求：</w:t>
      </w:r>
    </w:p>
    <w:p w14:paraId="3F3FD594" w14:textId="77777777" w:rsidR="000A3BAE" w:rsidRDefault="0000000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1.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简述任务针对的</w:t>
      </w:r>
      <w:r>
        <w:rPr>
          <w:rFonts w:ascii="Times New Roman" w:eastAsia="FangSong_GB2312" w:hAnsi="Times New Roman" w:cs="Times New Roman"/>
          <w:sz w:val="32"/>
          <w:szCs w:val="32"/>
        </w:rPr>
        <w:t>提出的背景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，包括核心问题、行业瓶颈或市场需求等；</w:t>
      </w:r>
    </w:p>
    <w:p w14:paraId="33FA8C7D" w14:textId="77777777" w:rsidR="000A3BAE" w:rsidRDefault="0000000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2.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说明任务对国家安全、产业升级、技术突破等方面的战略价值和解决意义；</w:t>
      </w:r>
    </w:p>
    <w:p w14:paraId="18328712" w14:textId="77777777" w:rsidR="000A3BAE" w:rsidRDefault="0000000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3.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最好结合该任务与当前大环境发展趋势或政策导向的关联性（如“双碳目标”“智能制造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2025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”等）。</w:t>
      </w:r>
    </w:p>
    <w:p w14:paraId="14FCF0E2" w14:textId="77777777" w:rsidR="000A3BAE" w:rsidRDefault="000A3BAE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</w:p>
    <w:p w14:paraId="09482F7A" w14:textId="77777777" w:rsidR="000A3BAE" w:rsidRDefault="00000000">
      <w:pPr>
        <w:spacing w:line="560" w:lineRule="exac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二、主要攻关内容</w:t>
      </w:r>
    </w:p>
    <w:p w14:paraId="371C2C60" w14:textId="59DBA688" w:rsidR="000A3BAE" w:rsidRPr="00736920" w:rsidRDefault="0000000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  <w:lang w:val="en-CN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1.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研发基于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TPU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架构特性、突破异构资源调度瓶颈的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Linux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内核驱动，开发软硬件协同的异构资源调度框架，构建实时监控算法及自适应容错机制</w:t>
      </w:r>
      <w:r w:rsidR="00736920">
        <w:rPr>
          <w:rFonts w:ascii="Times New Roman" w:eastAsia="FangSong_GB2312" w:hAnsi="Times New Roman" w:cs="Times New Roman" w:hint="eastAsia"/>
          <w:sz w:val="32"/>
          <w:szCs w:val="32"/>
        </w:rPr>
        <w:t>、</w:t>
      </w:r>
      <w:r w:rsidR="00736920" w:rsidRPr="00736920">
        <w:rPr>
          <w:rFonts w:ascii="Times New Roman" w:eastAsia="FangSong_GB2312" w:hAnsi="Times New Roman" w:cs="Times New Roman"/>
          <w:sz w:val="32"/>
          <w:szCs w:val="32"/>
        </w:rPr>
        <w:t>TPU-specific</w:t>
      </w:r>
      <w:r w:rsidR="00736920">
        <w:rPr>
          <w:rFonts w:ascii="Times New Roman" w:eastAsia="FangSong_GB2312" w:hAnsi="Times New Roman" w:cs="Times New Roman" w:hint="eastAsia"/>
          <w:sz w:val="32"/>
          <w:szCs w:val="32"/>
        </w:rPr>
        <w:t>的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自适应优先级抢占机制</w:t>
      </w:r>
      <w:r w:rsidR="00736920">
        <w:rPr>
          <w:rFonts w:ascii="Times New Roman" w:eastAsia="FangSong_GB2312" w:hAnsi="Times New Roman" w:cs="Times New Roman" w:hint="eastAsia"/>
          <w:sz w:val="32"/>
          <w:szCs w:val="32"/>
        </w:rPr>
        <w:t>、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TPU-specific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的细粒度内存管理优化算法，支撑千亿参数大模型连续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30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天以上无中断训练</w:t>
      </w:r>
    </w:p>
    <w:p w14:paraId="2260115C" w14:textId="37A5ECD1" w:rsidR="000A3BAE" w:rsidRPr="00736920" w:rsidRDefault="0000000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  <w:lang w:val="en-CN"/>
        </w:rPr>
      </w:pPr>
      <w:r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2.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研发分布式拓扑感知的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DLCCL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（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Deep Learning Collective Communication Library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）通信库，设计拓扑感知的混合维度通信算法，开发支持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RDMA over Converged Ethernet (RoCE)</w:t>
      </w:r>
      <w:r w:rsid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、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TPU-specific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的通信拓扑算法，深度适配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TPU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张量核心架构，支</w:t>
      </w:r>
      <w:r w:rsid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撑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  <w:lang w:val="en-CN"/>
        </w:rPr>
        <w:t>千卡级集群分布式训练场景</w:t>
      </w:r>
    </w:p>
    <w:p w14:paraId="24DAA953" w14:textId="022984E9" w:rsidR="000A3BAE" w:rsidRPr="00736920" w:rsidRDefault="0000000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  <w:lang w:val="en-CN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3.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研究构建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TPU-native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的弹性计算云基础设施等关键技术，研发工作负载感知的硬件虚拟化层支持单卡多租户安全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lastRenderedPageBreak/>
        <w:t>隔离，</w:t>
      </w:r>
      <w:r w:rsidR="00736920">
        <w:rPr>
          <w:rFonts w:ascii="Times New Roman" w:eastAsia="FangSong_GB2312" w:hAnsi="Times New Roman" w:cs="Times New Roman" w:hint="eastAsia"/>
          <w:sz w:val="32"/>
          <w:szCs w:val="32"/>
        </w:rPr>
        <w:t>开发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TPU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算力期货定价模型，构建细粒度资源计量系统，支撑秒级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TPU</w:t>
      </w:r>
      <w:r w:rsidR="00736920" w:rsidRPr="00736920">
        <w:rPr>
          <w:rFonts w:ascii="Times New Roman" w:eastAsia="FangSong_GB2312" w:hAnsi="Times New Roman" w:cs="Times New Roman" w:hint="eastAsia"/>
          <w:sz w:val="32"/>
          <w:szCs w:val="32"/>
        </w:rPr>
        <w:t>算力弹性伸缩，</w:t>
      </w:r>
    </w:p>
    <w:p w14:paraId="650751F7" w14:textId="77777777" w:rsidR="000A3BAE" w:rsidRPr="00736920" w:rsidRDefault="000A3BAE">
      <w:pPr>
        <w:spacing w:line="560" w:lineRule="exact"/>
        <w:rPr>
          <w:rFonts w:ascii="SimHei" w:eastAsia="SimHei" w:hAnsi="SimHei" w:cs="SimHei"/>
          <w:sz w:val="32"/>
          <w:szCs w:val="32"/>
          <w:lang w:val="en-CN"/>
        </w:rPr>
      </w:pPr>
    </w:p>
    <w:p w14:paraId="009B7018" w14:textId="77777777" w:rsidR="000A3BAE" w:rsidRDefault="00000000">
      <w:pPr>
        <w:spacing w:line="560" w:lineRule="exact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三、主要攻关指标</w:t>
      </w:r>
    </w:p>
    <w:p w14:paraId="67D9D7AE" w14:textId="44742047" w:rsidR="000A3BAE" w:rsidRPr="001A764D" w:rsidRDefault="001A764D" w:rsidP="001A764D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1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.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降低异构资源调度延迟，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Linux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内核驱动调度延迟不超过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 xml:space="preserve">50us  </w:t>
      </w:r>
    </w:p>
    <w:p w14:paraId="3DA62002" w14:textId="48A4318F" w:rsidR="001A764D" w:rsidRDefault="001A764D" w:rsidP="001A764D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2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.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建立深度优化的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TPU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通信库，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DLCCL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通信库实现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RoCE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协议下通信延迟≤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5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μ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s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，千卡集群带宽利用率≥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70%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，适配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TPU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张量核心架构</w:t>
      </w:r>
    </w:p>
    <w:p w14:paraId="694A02BA" w14:textId="2934843D" w:rsidR="001A764D" w:rsidRDefault="001A764D" w:rsidP="001A764D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3.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建立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TPU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虚拟化隔离能力，单卡多租户硬件虚拟化层实现安全隔离漏洞≤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0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，支持≥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8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租户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/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卡，覆盖云计算多租户场景</w:t>
      </w:r>
    </w:p>
    <w:p w14:paraId="689D7162" w14:textId="5F06869F" w:rsidR="001A764D" w:rsidRDefault="001A764D" w:rsidP="001A764D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4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.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建立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弹性伸缩响应机制，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TPU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算力秒级弹性伸缩响应时间≤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500ms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，资源计量系统精度误差≤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1%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，支撑动态负载场景</w:t>
      </w:r>
    </w:p>
    <w:p w14:paraId="498DD723" w14:textId="5048F395" w:rsidR="001A764D" w:rsidRDefault="001A764D" w:rsidP="001A764D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5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.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申请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异构调度框架、拓扑感知算法等核心专利≥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3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项</w:t>
      </w:r>
    </w:p>
    <w:p w14:paraId="1E2EB14B" w14:textId="6212D73A" w:rsidR="001A764D" w:rsidRPr="001A764D" w:rsidRDefault="001A764D" w:rsidP="001A764D">
      <w:pPr>
        <w:spacing w:line="560" w:lineRule="exact"/>
        <w:ind w:firstLineChars="200" w:firstLine="640"/>
        <w:rPr>
          <w:rFonts w:ascii="Times New Roman" w:eastAsia="FangSong_GB2312" w:hAnsi="Times New Roman" w:cs="Times New Roman" w:hint="eastAsia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6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.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验证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应用千卡集群、千亿参数大模型，支持连续训练≥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30</w:t>
      </w:r>
      <w:r w:rsidRPr="001A764D">
        <w:rPr>
          <w:rFonts w:ascii="Times New Roman" w:eastAsia="FangSong_GB2312" w:hAnsi="Times New Roman" w:cs="Times New Roman" w:hint="eastAsia"/>
          <w:sz w:val="32"/>
          <w:szCs w:val="32"/>
        </w:rPr>
        <w:t>天无中断</w:t>
      </w:r>
    </w:p>
    <w:p w14:paraId="689C9CC7" w14:textId="77777777" w:rsidR="000A3BAE" w:rsidRDefault="000A3BAE">
      <w:pPr>
        <w:spacing w:line="560" w:lineRule="exact"/>
        <w:rPr>
          <w:rFonts w:ascii="Times New Roman" w:eastAsia="FangSong_GB2312" w:hAnsi="Times New Roman" w:cs="Times New Roman"/>
          <w:sz w:val="32"/>
          <w:szCs w:val="32"/>
        </w:rPr>
      </w:pPr>
    </w:p>
    <w:p w14:paraId="4D463200" w14:textId="77777777" w:rsidR="000A3BAE" w:rsidRDefault="00000000">
      <w:pPr>
        <w:spacing w:line="560" w:lineRule="exact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四、预期目标</w:t>
      </w:r>
    </w:p>
    <w:p w14:paraId="545F8A14" w14:textId="29FCBD04" w:rsidR="000A3BAE" w:rsidRDefault="0000000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1.</w:t>
      </w:r>
      <w:r w:rsidR="006641B0" w:rsidRPr="006641B0">
        <w:rPr>
          <w:rFonts w:ascii="Times New Roman" w:eastAsia="FangSong_GB2312" w:hAnsi="Times New Roman" w:cs="Times New Roman" w:hint="eastAsia"/>
          <w:sz w:val="32"/>
          <w:szCs w:val="32"/>
        </w:rPr>
        <w:t>形成</w:t>
      </w:r>
      <w:r w:rsidR="006641B0" w:rsidRPr="006641B0">
        <w:rPr>
          <w:rFonts w:ascii="Times New Roman" w:eastAsia="FangSong_GB2312" w:hAnsi="Times New Roman" w:cs="Times New Roman" w:hint="eastAsia"/>
          <w:sz w:val="32"/>
          <w:szCs w:val="32"/>
        </w:rPr>
        <w:t>TPU-native</w:t>
      </w:r>
      <w:r w:rsidR="006641B0" w:rsidRPr="006641B0">
        <w:rPr>
          <w:rFonts w:ascii="Times New Roman" w:eastAsia="FangSong_GB2312" w:hAnsi="Times New Roman" w:cs="Times New Roman" w:hint="eastAsia"/>
          <w:sz w:val="32"/>
          <w:szCs w:val="32"/>
        </w:rPr>
        <w:t>异构资源调度框架，该技术可推广至智能制造、自动驾驶等领域，推动国产算力基础设施标准化。</w:t>
      </w:r>
    </w:p>
    <w:p w14:paraId="6E25A53E" w14:textId="1F1F228E" w:rsidR="006641B0" w:rsidRDefault="006641B0" w:rsidP="006641B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2.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构建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DLCCL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通信库技术标准，该成果已在千卡级智算中心落地（如中昊芯英与深圳联通共建项目），支撑多模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lastRenderedPageBreak/>
        <w:t>态大模型训练，提升国产芯片集群通信效率</w:t>
      </w:r>
    </w:p>
    <w:p w14:paraId="3541306A" w14:textId="46256323" w:rsidR="006641B0" w:rsidRDefault="006641B0" w:rsidP="006641B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3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.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建立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TPU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多租户安全隔离标准，在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TPU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计算云平台落地，该技术可推广至金融、政务等高安全场景需求，推动国产云平台安全合规性认证。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 xml:space="preserve">  </w:t>
      </w:r>
    </w:p>
    <w:p w14:paraId="20EB13C6" w14:textId="2A8B6E33" w:rsidR="006641B0" w:rsidRDefault="006641B0" w:rsidP="006641B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4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.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实现秒级弹性伸缩计量系统，在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TPU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计算云平台落地，该技术可推广至支撑学校、政企等动态负载场景，降低算力闲置成本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30%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以上。</w:t>
      </w:r>
    </w:p>
    <w:p w14:paraId="58876065" w14:textId="63A2C655" w:rsidR="006641B0" w:rsidRPr="006641B0" w:rsidRDefault="006641B0" w:rsidP="006641B0">
      <w:pPr>
        <w:spacing w:line="560" w:lineRule="exact"/>
        <w:ind w:firstLineChars="200" w:firstLine="640"/>
        <w:rPr>
          <w:rFonts w:ascii="Times New Roman" w:eastAsia="FangSong_GB2312" w:hAnsi="Times New Roman" w:cs="Times New Roman" w:hint="eastAsia"/>
          <w:sz w:val="32"/>
          <w:szCs w:val="32"/>
          <w:lang w:val="en-CN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5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.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形成自主知识产权体系，参与制定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TPU-native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算力调度国家标准，抢占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AI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芯片架构技术制高点。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 xml:space="preserve">  </w:t>
      </w:r>
    </w:p>
    <w:p w14:paraId="524F6B2F" w14:textId="60C1B7DE" w:rsidR="000A3BAE" w:rsidRPr="006641B0" w:rsidRDefault="006641B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  <w:lang w:val="en-CN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6</w:t>
      </w:r>
      <w:r w:rsidR="00000000">
        <w:rPr>
          <w:rFonts w:ascii="Times New Roman" w:eastAsia="FangSong_GB2312" w:hAnsi="Times New Roman" w:cs="Times New Roman" w:hint="eastAsia"/>
          <w:sz w:val="32"/>
          <w:szCs w:val="32"/>
        </w:rPr>
        <w:t>.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>验证国产千卡集群技术成熟度，该成果可支撑学校、政企等大模型研发，推动国产算力替代国际主流方案。</w:t>
      </w:r>
      <w:r w:rsidRPr="006641B0">
        <w:rPr>
          <w:rFonts w:ascii="Times New Roman" w:eastAsia="FangSong_GB2312" w:hAnsi="Times New Roman" w:cs="Times New Roman" w:hint="eastAsia"/>
          <w:sz w:val="32"/>
          <w:szCs w:val="32"/>
        </w:rPr>
        <w:t xml:space="preserve">  </w:t>
      </w:r>
    </w:p>
    <w:p w14:paraId="5E962DA9" w14:textId="77777777" w:rsidR="000A3BAE" w:rsidRDefault="000A3BAE">
      <w:pPr>
        <w:spacing w:line="560" w:lineRule="exact"/>
        <w:rPr>
          <w:rFonts w:ascii="SimHei" w:eastAsia="SimHei" w:hAnsi="SimHei" w:cs="SimHei"/>
          <w:sz w:val="32"/>
          <w:szCs w:val="32"/>
        </w:rPr>
      </w:pPr>
    </w:p>
    <w:p w14:paraId="14A0B8B1" w14:textId="77777777" w:rsidR="000A3BAE" w:rsidRDefault="00000000">
      <w:pPr>
        <w:spacing w:line="560" w:lineRule="exac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五、填写说明</w:t>
      </w:r>
    </w:p>
    <w:p w14:paraId="25B88742" w14:textId="77777777" w:rsidR="000A3BAE" w:rsidRDefault="0000000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1.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请严格按模板要求提供</w:t>
      </w:r>
      <w:r>
        <w:rPr>
          <w:rFonts w:ascii="Times New Roman" w:eastAsia="FangSong_GB2312" w:hAnsi="Times New Roman" w:cs="Times New Roman" w:hint="eastAsia"/>
          <w:b/>
          <w:bCs/>
          <w:color w:val="FF0000"/>
          <w:sz w:val="32"/>
          <w:szCs w:val="32"/>
        </w:rPr>
        <w:t>本企业技术可达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的内容，每部分内容需简洁明确，避免冗长，严格控制要求字数；</w:t>
      </w:r>
    </w:p>
    <w:p w14:paraId="09E7637B" w14:textId="77777777" w:rsidR="000A3BAE" w:rsidRDefault="00000000">
      <w:pPr>
        <w:spacing w:line="560" w:lineRule="exact"/>
        <w:ind w:firstLineChars="200" w:firstLine="640"/>
        <w:rPr>
          <w:rFonts w:ascii="Times New Roman" w:eastAsia="FangSong_GB2312" w:hAnsi="Times New Roman" w:cs="Times New Roman"/>
          <w:sz w:val="32"/>
          <w:szCs w:val="32"/>
        </w:rPr>
      </w:pPr>
      <w:r>
        <w:rPr>
          <w:rFonts w:ascii="Times New Roman" w:eastAsia="FangSong_GB2312" w:hAnsi="Times New Roman" w:cs="Times New Roman" w:hint="eastAsia"/>
          <w:sz w:val="32"/>
          <w:szCs w:val="32"/>
        </w:rPr>
        <w:t>2.</w:t>
      </w:r>
      <w:r>
        <w:rPr>
          <w:rFonts w:ascii="Times New Roman" w:eastAsia="FangSong_GB2312" w:hAnsi="Times New Roman" w:cs="Times New Roman" w:hint="eastAsia"/>
          <w:sz w:val="32"/>
          <w:szCs w:val="32"/>
        </w:rPr>
        <w:t>技术术语需规范统一，涉及数据指标需提供测算依据，必要时可附件说明。</w:t>
      </w:r>
    </w:p>
    <w:sectPr w:rsidR="000A3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小标宋简体">
    <w:altName w:val="Microsoft YaHe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Microsoft YaHe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607B6"/>
    <w:multiLevelType w:val="hybridMultilevel"/>
    <w:tmpl w:val="6038C8C6"/>
    <w:lvl w:ilvl="0" w:tplc="49383832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num w:numId="1" w16cid:durableId="150932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9366E4"/>
    <w:rsid w:val="000A3BAE"/>
    <w:rsid w:val="001A764D"/>
    <w:rsid w:val="006641B0"/>
    <w:rsid w:val="00736920"/>
    <w:rsid w:val="008042CF"/>
    <w:rsid w:val="00B86986"/>
    <w:rsid w:val="09300B06"/>
    <w:rsid w:val="3BF00528"/>
    <w:rsid w:val="489366E4"/>
    <w:rsid w:val="64534D95"/>
    <w:rsid w:val="66743C87"/>
    <w:rsid w:val="72380DF1"/>
    <w:rsid w:val="7EC4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026D021"/>
  <w15:docId w15:val="{7CFD0B72-A4C1-3C46-BBE2-59BEE7BD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qFormat/>
    <w:rPr>
      <w:b/>
    </w:rPr>
  </w:style>
  <w:style w:type="paragraph" w:styleId="ListParagraph">
    <w:name w:val="List Paragraph"/>
    <w:basedOn w:val="Normal"/>
    <w:uiPriority w:val="99"/>
    <w:unhideWhenUsed/>
    <w:rsid w:val="001A76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lzr</dc:creator>
  <cp:lastModifiedBy>李阳</cp:lastModifiedBy>
  <cp:revision>3</cp:revision>
  <dcterms:created xsi:type="dcterms:W3CDTF">2025-02-21T03:24:00Z</dcterms:created>
  <dcterms:modified xsi:type="dcterms:W3CDTF">2025-02-21T03:39:00Z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D6614167AAED4A4A99075255CA719625_11</vt:lpwstr>
  </property>
  <property fmtid="{D5CDD505-2E9C-101B-9397-08002B2CF9AE}" pid="4" name="KSOTemplateDocerSaveRecord">
    <vt:lpwstr>eyJoZGlkIjoiNTcyYWIyN2YyY2E3MDdmNjJlZmZkNzRmOTIxOTczZTgiLCJ1c2VySWQiOiIxMTQwNjUyMDE3In0=</vt:lpwstr>
  </property>
</Properties>
</file>