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课程大作业整合说明"/>
    <w:p>
      <w:pPr>
        <w:pStyle w:val="Heading1"/>
      </w:pPr>
      <w:r>
        <w:rPr>
          <w:rFonts w:hint="eastAsia"/>
        </w:rPr>
        <w:t xml:space="preserve">课程大作业整合说明</w:t>
      </w:r>
    </w:p>
    <w:p>
      <w:pPr>
        <w:pStyle w:val="FirstParagraph"/>
      </w:pPr>
      <w:r>
        <w:rPr>
          <w:rFonts w:hint="eastAsia"/>
        </w:rPr>
        <w:t xml:space="preserve">本仓库将本课程两个交付部分整合到同一个</w:t>
      </w:r>
      <w:r>
        <w:t xml:space="preserve"> GitHub </w:t>
      </w:r>
      <w:r>
        <w:rPr>
          <w:rFonts w:hint="eastAsia"/>
        </w:rPr>
        <w:t xml:space="preserve">项目中：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ETH Zurich VLDB 2013 hashjoin </w:t>
            </w:r>
            <w:r>
              <w:rPr>
                <w:rFonts w:hint="eastAsia"/>
              </w:rPr>
              <w:t xml:space="preserve">开源代码扩展的</w:t>
            </w:r>
            <w:r>
              <w:t xml:space="preserve"> CPU </w:t>
            </w:r>
            <w:r>
              <w:rPr>
                <w:rFonts w:hint="eastAsia"/>
              </w:rPr>
              <w:t xml:space="preserve">哈希连接框架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仓库根目录</w:t>
            </w:r>
          </w:p>
        </w:tc>
        <w:tc>
          <w:tcPr/>
          <w:p>
            <w:pPr>
              <w:pStyle w:val="Compact"/>
            </w:pPr>
            <w:r>
              <w:t xml:space="preserve">TPC-H Q5 CPU/PyArrow/GPU/cuDF </w:t>
            </w:r>
            <w:r>
              <w:rPr>
                <w:rFonts w:hint="eastAsia"/>
              </w:rPr>
              <w:t xml:space="preserve">查询引擎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TPC-H Q5/GPU </w:t>
            </w:r>
            <w:r>
              <w:rPr>
                <w:rFonts w:hint="eastAsia"/>
              </w:rPr>
              <w:t xml:space="preserve">项目文档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hashjoin-cpu/docs/</w:t>
            </w:r>
          </w:p>
        </w:tc>
        <w:tc>
          <w:tcPr/>
          <w:p>
            <w:pPr>
              <w:pStyle w:val="Compact"/>
            </w:pPr>
            <w:r>
              <w:t xml:space="preserve">CPU hashjoin </w:t>
            </w:r>
            <w:r>
              <w:rPr>
                <w:rFonts w:hint="eastAsia"/>
              </w:rPr>
              <w:t xml:space="preserve">报告、图表和原始实验数据</w:t>
            </w:r>
          </w:p>
        </w:tc>
      </w:tr>
    </w:tbl>
    <w:bookmarkStart w:id="9" w:name="主要报告"/>
    <w:p>
      <w:pPr>
        <w:pStyle w:val="Heading2"/>
      </w:pPr>
      <w:r>
        <w:rPr>
          <w:rFonts w:hint="eastAsia"/>
        </w:rPr>
        <w:t xml:space="preserve">主要报告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统一课程完整报告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hashjoin-cpu/docs/COURSE_REPORT.docx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hashjoin </w:t>
            </w:r>
            <w:r>
              <w:rPr>
                <w:rFonts w:hint="eastAsia"/>
              </w:rPr>
              <w:t xml:space="preserve">前期/扩展算法报告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hashjoin-cpu/docs/EXPERIMENT_REPORT.docx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Starjoin </w:t>
            </w:r>
            <w:r>
              <w:rPr>
                <w:rFonts w:hint="eastAsia"/>
              </w:rPr>
              <w:t xml:space="preserve">期中报告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hashjoin-cpu/docs/MIDTERM_REPORT.docx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hashjoin </w:t>
            </w:r>
            <w:r>
              <w:rPr>
                <w:rFonts w:hint="eastAsia"/>
              </w:rPr>
              <w:t xml:space="preserve">交付索引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hashjoin-cpu/docs/FINAL_REPORT.md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</w:t>
            </w:r>
            <w:r>
              <w:t xml:space="preserve"> TPC-H Q5/GPU </w:t>
            </w:r>
            <w:r>
              <w:rPr>
                <w:rFonts w:hint="eastAsia"/>
              </w:rPr>
              <w:t xml:space="preserve">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docs/FINAL_REPORT.md</w:t>
            </w:r>
          </w:p>
        </w:tc>
      </w:tr>
    </w:tbl>
    <w:bookmarkEnd w:id="9"/>
    <w:bookmarkStart w:id="10" w:name="cpu-hashjoin-复现方式"/>
    <w:p>
      <w:pPr>
        <w:pStyle w:val="Heading2"/>
      </w:pPr>
      <w:r>
        <w:t xml:space="preserve">CPU Hashjoin </w:t>
      </w:r>
      <w:r>
        <w:rPr>
          <w:rFonts w:hint="eastAsia"/>
        </w:rPr>
        <w:t xml:space="preserve">复现方式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hashjoin-cpu</w:t>
      </w:r>
      <w:r>
        <w:br/>
      </w:r>
      <w:r>
        <w:rPr>
          <w:rStyle w:val="ExtensionTok"/>
        </w:rPr>
        <w:t xml:space="preserve">scripts/self_check_assignment.sh</w:t>
      </w:r>
    </w:p>
    <w:p>
      <w:pPr>
        <w:pStyle w:val="FirstParagraph"/>
      </w:pPr>
      <w:r>
        <w:rPr>
          <w:rFonts w:hint="eastAsia"/>
        </w:rPr>
        <w:t xml:space="preserve">主要实验脚本：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hashjoin-cpu/scripts/run_extended_algo_comparison.sh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hashjoin-cpu/scripts/run_starjoin_comparison.sh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hashjoin-cpu/scripts/run_prvj_tuning.sh</w:t>
      </w:r>
    </w:p>
    <w:p>
      <w:pPr>
        <w:pStyle w:val="FirstParagraph"/>
      </w:pPr>
      <w:r>
        <w:rPr>
          <w:rFonts w:hint="eastAsia"/>
        </w:rPr>
        <w:t xml:space="preserve">最终</w:t>
      </w:r>
      <w:r>
        <w:t xml:space="preserve"> CPU hashjoin </w:t>
      </w:r>
      <w:r>
        <w:rPr>
          <w:rFonts w:hint="eastAsia"/>
        </w:rPr>
        <w:t xml:space="preserve">数据和图表：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hashjoin-cpu/docs/data/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hashjoin-cpu/docs/assets/</w:t>
      </w:r>
    </w:p>
    <w:bookmarkEnd w:id="10"/>
    <w:bookmarkStart w:id="11" w:name="tpc-h-q5gpu-复现方式"/>
    <w:p>
      <w:pPr>
        <w:pStyle w:val="Heading2"/>
      </w:pPr>
      <w:r>
        <w:t xml:space="preserve">TPC-H Q5/GPU </w:t>
      </w:r>
      <w:r>
        <w:rPr>
          <w:rFonts w:hint="eastAsia"/>
        </w:rPr>
        <w:t xml:space="preserve">复现方式</w:t>
      </w:r>
    </w:p>
    <w:p>
      <w:pPr>
        <w:pStyle w:val="FirstParagraph"/>
      </w:pPr>
      <w:r>
        <w:t xml:space="preserve">CPU </w:t>
      </w:r>
      <w:r>
        <w:rPr>
          <w:rFonts w:hint="eastAsia"/>
        </w:rPr>
        <w:t xml:space="preserve">构建与测试：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-DMEMQ5_ENABLE_CUDA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 </w:t>
      </w:r>
      <w:r>
        <w:rPr>
          <w:rStyle w:val="AttributeTok"/>
        </w:rPr>
        <w:t xml:space="preserve">-DMEMQ5_ENABLE_TESTS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--output-on-failure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scripts/self_check.py</w:t>
      </w:r>
    </w:p>
    <w:p>
      <w:pPr>
        <w:pStyle w:val="FirstParagraph"/>
      </w:pPr>
      <w:r>
        <w:t xml:space="preserve">CUDA </w:t>
      </w:r>
      <w:r>
        <w:rPr>
          <w:rFonts w:hint="eastAsia"/>
        </w:rPr>
        <w:t xml:space="preserve">构建需要带</w:t>
      </w:r>
      <w:r>
        <w:t xml:space="preserve"> </w:t>
      </w:r>
      <w:r>
        <w:rPr>
          <w:rStyle w:val="VerbatimChar"/>
        </w:rPr>
        <w:t xml:space="preserve">nvcc</w:t>
      </w:r>
      <w:r>
        <w:t xml:space="preserve"> </w:t>
      </w:r>
      <w:r>
        <w:rPr>
          <w:rFonts w:hint="eastAsia"/>
        </w:rPr>
        <w:t xml:space="preserve">和</w:t>
      </w:r>
      <w:r>
        <w:t xml:space="preserve"> NVIDIA </w:t>
      </w:r>
      <w:r>
        <w:rPr>
          <w:rFonts w:hint="eastAsia"/>
        </w:rPr>
        <w:t xml:space="preserve">驱动的服务器：</w:t>
      </w:r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build-cuda </w:t>
      </w:r>
      <w:r>
        <w:rPr>
          <w:rStyle w:val="AttributeTok"/>
        </w:rPr>
        <w:t xml:space="preserve">-DMEMQ5_ENABLE_CUDA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AttributeTok"/>
        </w:rPr>
        <w:t xml:space="preserve">-DMEMQ5_ENABLE_TESTS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-DCMAKE_CUDA_ARCHITECTURES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89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build-cuda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build-cuda </w:t>
      </w:r>
      <w:r>
        <w:rPr>
          <w:rStyle w:val="AttributeTok"/>
        </w:rPr>
        <w:t xml:space="preserve">--output-on-failure</w:t>
      </w:r>
    </w:p>
    <w:bookmarkEnd w:id="11"/>
    <w:bookmarkStart w:id="12" w:name="说明"/>
    <w:p>
      <w:pPr>
        <w:pStyle w:val="Heading2"/>
      </w:pPr>
      <w:r>
        <w:rPr>
          <w:rFonts w:hint="eastAsia"/>
        </w:rPr>
        <w:t xml:space="preserve">说明</w:t>
      </w:r>
    </w:p>
    <w:p>
      <w:pPr>
        <w:pStyle w:val="FirstParagraph"/>
      </w:pPr>
      <w:r>
        <w:t xml:space="preserve">CPU hashjoin </w:t>
      </w:r>
      <w:r>
        <w:rPr>
          <w:rFonts w:hint="eastAsia"/>
        </w:rPr>
        <w:t xml:space="preserve">框架放在</w:t>
      </w:r>
      <w:r>
        <w:t xml:space="preserve"> </w:t>
      </w:r>
      <w:r>
        <w:rPr>
          <w:rStyle w:val="VerbatimChar"/>
        </w:rPr>
        <w:t xml:space="preserve">hashjoin-cpu/</w:t>
      </w:r>
      <w:r>
        <w:t xml:space="preserve"> </w:t>
      </w:r>
      <w:r>
        <w:rPr>
          <w:rFonts w:hint="eastAsia"/>
        </w:rPr>
        <w:t xml:space="preserve">子目录中，保留其</w:t>
      </w:r>
      <w:r>
        <w:t xml:space="preserve"> autotools </w:t>
      </w:r>
      <w:r>
        <w:rPr>
          <w:rFonts w:hint="eastAsia"/>
        </w:rPr>
        <w:t xml:space="preserve">构建方式、实验脚本、报告和原始数据。统一课程完整报告</w:t>
      </w:r>
      <w:r>
        <w:t xml:space="preserve"> </w:t>
      </w:r>
      <w:r>
        <w:rPr>
          <w:rStyle w:val="VerbatimChar"/>
        </w:rPr>
        <w:t xml:space="preserve">hashjoin-cpu/docs/COURSE_REPORT.docx</w:t>
      </w:r>
      <w:r>
        <w:t xml:space="preserve"> </w:t>
      </w:r>
      <w:r>
        <w:rPr>
          <w:rFonts w:hint="eastAsia"/>
        </w:rPr>
        <w:t xml:space="preserve">按课程</w:t>
      </w:r>
      <w:r>
        <w:t xml:space="preserve"> </w:t>
      </w:r>
      <w:r>
        <w:rPr>
          <w:rFonts w:hint="eastAsia"/>
        </w:rPr>
        <w:t xml:space="preserve">PDF《内存连接算法探索》的阶段要求组织：第</w:t>
      </w:r>
      <w:r>
        <w:t xml:space="preserve"> 1 </w:t>
      </w:r>
      <w:r>
        <w:rPr>
          <w:rFonts w:hint="eastAsia"/>
        </w:rPr>
        <w:t xml:space="preserve">到第</w:t>
      </w:r>
      <w:r>
        <w:t xml:space="preserve"> 5 </w:t>
      </w:r>
      <w:r>
        <w:rPr>
          <w:rFonts w:hint="eastAsia"/>
        </w:rPr>
        <w:t xml:space="preserve">项作为前期硬件、连接算法、VJ/PRVJ</w:t>
      </w:r>
      <w:r>
        <w:t xml:space="preserve"> </w:t>
      </w:r>
      <w:r>
        <w:rPr>
          <w:rFonts w:hint="eastAsia"/>
        </w:rPr>
        <w:t xml:space="preserve">扩展实验，第</w:t>
      </w:r>
      <w:r>
        <w:t xml:space="preserve"> 6 </w:t>
      </w:r>
      <w:r>
        <w:rPr>
          <w:rFonts w:hint="eastAsia"/>
        </w:rPr>
        <w:t xml:space="preserve">项作为期中</w:t>
      </w:r>
      <w:r>
        <w:t xml:space="preserve"> Star Join </w:t>
      </w:r>
      <w:r>
        <w:rPr>
          <w:rFonts w:hint="eastAsia"/>
        </w:rPr>
        <w:t xml:space="preserve">实验；期末报告则是仓库根目录的</w:t>
      </w:r>
      <w:r>
        <w:t xml:space="preserve"> TPC-H Q5/GPU </w:t>
      </w:r>
      <w:r>
        <w:rPr>
          <w:rFonts w:hint="eastAsia"/>
        </w:rPr>
        <w:t xml:space="preserve">项目。</w:t>
      </w:r>
    </w:p>
    <w:p>
      <w:pPr>
        <w:pStyle w:val="BodyText"/>
      </w:pPr>
      <w:r>
        <w:t xml:space="preserve">TPC-H Q5/GPU </w:t>
      </w:r>
      <w:r>
        <w:rPr>
          <w:rFonts w:hint="eastAsia"/>
        </w:rPr>
        <w:t xml:space="preserve">项目保留在仓库根目录，使用独立的</w:t>
      </w:r>
      <w:r>
        <w:t xml:space="preserve"> CMake </w:t>
      </w:r>
      <w:r>
        <w:rPr>
          <w:rFonts w:hint="eastAsia"/>
        </w:rPr>
        <w:t xml:space="preserve">构建方式，作为本课程期末项目单独报告。官方</w:t>
      </w:r>
      <w:r>
        <w:t xml:space="preserve"> TPC-H SF1 </w:t>
      </w:r>
      <w:r>
        <w:rPr>
          <w:rFonts w:hint="eastAsia"/>
        </w:rPr>
        <w:t xml:space="preserve">已补跑</w:t>
      </w:r>
      <w:r>
        <w:t xml:space="preserve"> CPU/PyArrow/GPU/cuDF full </w:t>
      </w:r>
      <w:r>
        <w:rPr>
          <w:rFonts w:hint="eastAsia"/>
        </w:rPr>
        <w:t xml:space="preserve">matrix，所有成功</w:t>
      </w:r>
      <w:r>
        <w:t xml:space="preserve"> engine </w:t>
      </w:r>
      <w:r>
        <w:rPr>
          <w:rFonts w:hint="eastAsia"/>
        </w:rPr>
        <w:t xml:space="preserve">的</w:t>
      </w:r>
      <w:r>
        <w:t xml:space="preserve"> result hash </w:t>
      </w:r>
      <w:r>
        <w:rPr>
          <w:rFonts w:hint="eastAsia"/>
        </w:rPr>
        <w:t xml:space="preserve">一致。这样一个</w:t>
      </w:r>
      <w:r>
        <w:t xml:space="preserve"> GitHub </w:t>
      </w:r>
      <w:r>
        <w:rPr>
          <w:rFonts w:hint="eastAsia"/>
        </w:rPr>
        <w:t xml:space="preserve">仓库即可同时覆盖老师要求的前期</w:t>
      </w:r>
      <w:r>
        <w:t xml:space="preserve"> CPU hashjoin </w:t>
      </w:r>
      <w:r>
        <w:rPr>
          <w:rFonts w:hint="eastAsia"/>
        </w:rPr>
        <w:t xml:space="preserve">实验、期中</w:t>
      </w:r>
      <w:r>
        <w:t xml:space="preserve"> Star Join </w:t>
      </w:r>
      <w:r>
        <w:rPr>
          <w:rFonts w:hint="eastAsia"/>
        </w:rPr>
        <w:t xml:space="preserve">实验和期末</w:t>
      </w:r>
      <w:r>
        <w:t xml:space="preserve"> TPC-H Q5/GPU </w:t>
      </w:r>
      <w:r>
        <w:rPr>
          <w:rFonts w:hint="eastAsia"/>
        </w:rPr>
        <w:t xml:space="preserve">实验。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2026-07-08T00:49:05Z</dcterms:created>
  <dcterms:modified xsi:type="dcterms:W3CDTF">2026-07-08T00:49:05Z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