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课程大作业整合说明"/>
    <w:p>
      <w:pPr>
        <w:pStyle w:val="Heading1"/>
      </w:pPr>
      <w:r>
        <w:t xml:space="preserve">课程大作业整合说明</w:t>
      </w:r>
    </w:p>
    <w:p>
      <w:pPr>
        <w:pStyle w:val="FirstParagraph"/>
      </w:pPr>
      <w:r>
        <w:t xml:space="preserve">本仓库将本课程两个交付部分整合到同一个 GitHub 项目中：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</w:t>
            </w:r>
          </w:p>
        </w:tc>
        <w:tc>
          <w:p>
            <w:pPr>
              <w:pStyle w:val="Compact"/>
              <w:jc w:val="left"/>
            </w:pPr>
            <w:r>
              <w:t xml:space="preserve">基于 ETH Zurich VLDB 2013 hashjoin 开源代码扩展的 CPU 哈希连接框架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仓库根目录</w:t>
            </w:r>
          </w:p>
        </w:tc>
        <w:tc>
          <w:p>
            <w:pPr>
              <w:pStyle w:val="Compact"/>
              <w:jc w:val="left"/>
            </w:pPr>
            <w:r>
              <w:t xml:space="preserve">TPC-H Q5 CPU/GPU 查询引擎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TPC-H Q5/GPU 项目文档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</w:t>
            </w:r>
          </w:p>
        </w:tc>
        <w:tc>
          <w:p>
            <w:pPr>
              <w:pStyle w:val="Compact"/>
              <w:jc w:val="left"/>
            </w:pPr>
            <w:r>
              <w:t xml:space="preserve">CPU hashjoin 报告、图表和原始实验数据</w:t>
            </w:r>
          </w:p>
        </w:tc>
      </w:tr>
    </w:tbl>
    <w:bookmarkStart w:id="20" w:name="主要报告"/>
    <w:p>
      <w:pPr>
        <w:pStyle w:val="Heading2"/>
      </w:pPr>
      <w:r>
        <w:t xml:space="preserve">主要报告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统一课程完整报告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hashjoin-cpu/docs/COURSE_REPORT.docx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期末报告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hashjoin-cpu/docs/EXPERIMENT_REPORT.docx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Starjoin 期中报告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hashjoin-cpu/docs/MIDTERM_REPORT.docx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交付索引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hashjoin-cpu/docs/FINAL_REPORT.md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TPC-H Q5/GPU 最终报告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docs/FINAL_REPORT.md</w:t>
            </w:r>
          </w:p>
        </w:tc>
      </w:tr>
    </w:tbl>
    <w:bookmarkEnd w:id="20"/>
    <w:bookmarkStart w:id="21" w:name="cpu-hashjoin-复现方式"/>
    <w:p>
      <w:pPr>
        <w:pStyle w:val="Heading2"/>
      </w:pPr>
      <w:r>
        <w:t xml:space="preserve">CPU Hashjoin 复现方式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主要实验脚本：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hashjoin-cpu/scripts/run_extended_algo_comparison.sh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hashjoin-cpu/scripts/run_starjoin_comparison.sh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hashjoin-cpu/scripts/run_prvj_tuning.sh</w:t>
      </w:r>
    </w:p>
    <w:p>
      <w:pPr>
        <w:pStyle w:val="FirstParagraph"/>
      </w:pPr>
      <w:r>
        <w:t xml:space="preserve">最终 CPU hashjoin 数据和图表：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hashjoin-cpu/docs/data/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hashjoin-cpu/docs/assets/</w:t>
      </w:r>
    </w:p>
    <w:bookmarkEnd w:id="21"/>
    <w:bookmarkStart w:id="22" w:name="tpc-h-q5gpu-复现方式"/>
    <w:p>
      <w:pPr>
        <w:pStyle w:val="Heading2"/>
      </w:pPr>
      <w:r>
        <w:t xml:space="preserve">TPC-H Q5/GPU 复现方式</w:t>
      </w:r>
    </w:p>
    <w:p>
      <w:pPr>
        <w:pStyle w:val="FirstParagraph"/>
      </w:pPr>
      <w:r>
        <w:t xml:space="preserve">CPU 构建与测试：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--output-on-failure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t xml:space="preserve">CUDA 构建需要带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和 NVIDIA 驱动的服务器：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bookmarkEnd w:id="22"/>
    <w:bookmarkStart w:id="23" w:name="说明"/>
    <w:p>
      <w:pPr>
        <w:pStyle w:val="Heading2"/>
      </w:pPr>
      <w:r>
        <w:t xml:space="preserve">说明</w:t>
      </w:r>
    </w:p>
    <w:p>
      <w:pPr>
        <w:pStyle w:val="FirstParagraph"/>
      </w:pPr>
      <w:r>
        <w:t xml:space="preserve">CPU hashjoin 框架放在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子目录中，保留其 autotools 构建方式、实验脚本、报告和原始数据。统一课程完整报告</w:t>
      </w:r>
      <w:r>
        <w:t xml:space="preserve"> </w:t>
      </w:r>
      <w:r>
        <w:rPr>
          <w:rStyle w:val="VerbatimChar"/>
        </w:rPr>
        <w:t xml:space="preserve">hashjoin-cpu/docs/COURSE_REPORT.docx</w:t>
      </w:r>
      <w:r>
        <w:t xml:space="preserve"> </w:t>
      </w:r>
      <w:r>
        <w:t xml:space="preserve">按</w:t>
      </w:r>
      <w:r>
        <w:t xml:space="preserve">“</w:t>
      </w:r>
      <w:r>
        <w:t xml:space="preserve">平常实验 -&gt; 期中 Star Join -&gt; 期末 Full Sweep/VJ/PRVJ</w:t>
      </w:r>
      <w:r>
        <w:t xml:space="preserve">”</w:t>
      </w:r>
      <w:r>
        <w:t xml:space="preserve">的顺序组织，作为老师阅读课程主线的入口。</w:t>
      </w:r>
    </w:p>
    <w:p>
      <w:pPr>
        <w:pStyle w:val="BodyText"/>
      </w:pPr>
      <w:r>
        <w:t xml:space="preserve">TPC-H Q5/GPU 项目保留在仓库根目录，使用独立的 CMake 构建方式，作为 GPU 端扩展实验单独报告。这样一个 GitHub 仓库即可同时覆盖老师要求的 CPU 端 hashjoin 扩展研究和 GPU 端 TPC-H Q5 实验。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2026-07-01T18:03:46Z</dcterms:created>
  <dcterms:modified xsi:type="dcterms:W3CDTF">2026-07-01T18:03:46Z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