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svg" ContentType="image/svg+xml"/>
  <Override PartName="/word/media/rId31.svg" ContentType="image/svg+xml"/>
  <Override PartName="/word/media/rId4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内存连接算法探索课程报告"/>
    <w:p>
      <w:pPr>
        <w:pStyle w:val="Heading1"/>
      </w:pPr>
      <w:r>
        <w:t xml:space="preserve">内存连接算法探索课程报告</w:t>
      </w:r>
    </w:p>
    <w:bookmarkStart w:id="20" w:name="报告说明"/>
    <w:p>
      <w:pPr>
        <w:pStyle w:val="Heading2"/>
      </w:pPr>
      <w:r>
        <w:t xml:space="preserve">报告说明</w:t>
      </w:r>
    </w:p>
    <w:p>
      <w:pPr>
        <w:pStyle w:val="FirstParagraph"/>
      </w:pPr>
      <w:r>
        <w:t xml:space="preserve">本报告是在前期《内存连接算法报告》的基础上整理形成的最终版。前期报告已经完成服务器硬件参数测试、开源连接算法研究和部分综合对比测试。本次最终版保留前期报告的写法和章节组织，同时对前期内容中不够准确或不够完整的实验数据进行修订，并在后续章节继续补充期中 Star Join 多表连接实验和期末 VJ/PRVJ 扩展算法实验。</w:t>
      </w:r>
    </w:p>
    <w:p>
      <w:pPr>
        <w:pStyle w:val="BodyText"/>
      </w:pPr>
      <w:r>
        <w:t xml:space="preserve">因此，本文不是重新写一个独立综述，而是按课程进度形成的连续报告：</w:t>
      </w:r>
    </w:p>
    <w:p>
      <w:pPr>
        <w:numPr>
          <w:ilvl w:val="0"/>
          <w:numId w:val="1001"/>
        </w:numPr>
        <w:pStyle w:val="Compact"/>
      </w:pPr>
      <w:r>
        <w:t xml:space="preserve">前期实验：硬件参数、NUMA、开源连接算法和基础综合测试。</w:t>
      </w:r>
    </w:p>
    <w:p>
      <w:pPr>
        <w:numPr>
          <w:ilvl w:val="0"/>
          <w:numId w:val="1001"/>
        </w:numPr>
        <w:pStyle w:val="Compact"/>
      </w:pPr>
      <w:r>
        <w:t xml:space="preserve">期中报告：基于 NPO/PRO/VJ 的 Star Join 多表连接实现与实验。</w:t>
      </w:r>
    </w:p>
    <w:p>
      <w:pPr>
        <w:numPr>
          <w:ilvl w:val="0"/>
          <w:numId w:val="1001"/>
        </w:numPr>
        <w:pStyle w:val="Compact"/>
      </w:pPr>
      <w:r>
        <w:t xml:space="preserve">期末报告：VJ、PRVJ 扩展算法、full sweep、工作集与 cache/TLB 分析。</w:t>
      </w:r>
    </w:p>
    <w:p>
      <w:pPr>
        <w:pStyle w:val="FirstParagraph"/>
      </w:pPr>
      <w:r>
        <w:t xml:space="preserve">开源项目链接：</w:t>
      </w:r>
    </w:p>
    <w:p>
      <w:pPr>
        <w:pStyle w:val="SourceCode"/>
      </w:pPr>
      <w:r>
        <w:rPr>
          <w:rStyle w:val="VerbatimChar"/>
        </w:rPr>
        <w:t xml:space="preserve">https://github.com/zihuanxu/db-tpch-q5</w:t>
      </w:r>
    </w:p>
    <w:p>
      <w:pPr>
        <w:pStyle w:val="FirstParagraph"/>
      </w:pPr>
      <w:r>
        <w:t xml:space="preserve">CPU 端代码位于</w:t>
      </w:r>
      <w:r>
        <w:t xml:space="preserve"> </w:t>
      </w:r>
      <w:r>
        <w:rPr>
          <w:rStyle w:val="VerbatimChar"/>
        </w:rPr>
        <w:t xml:space="preserve">hashjoin-cpu/</w:t>
      </w:r>
      <w:r>
        <w:t xml:space="preserve"> </w:t>
      </w:r>
      <w:r>
        <w:t xml:space="preserve">子目录；GPU 端 TPC-H Q5 扩展实验位于仓库根目录和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目录。</w:t>
      </w:r>
    </w:p>
    <w:bookmarkEnd w:id="20"/>
    <w:bookmarkStart w:id="25" w:name="通过测试工具了解服务器-cpu-关键硬件配置"/>
    <w:p>
      <w:pPr>
        <w:pStyle w:val="Heading2"/>
      </w:pPr>
      <w:r>
        <w:t xml:space="preserve">1 通过测试工具了解服务器 CPU 关键硬件配置</w:t>
      </w:r>
    </w:p>
    <w:bookmarkStart w:id="21" w:name="实验环境"/>
    <w:p>
      <w:pPr>
        <w:pStyle w:val="Heading3"/>
      </w:pPr>
      <w:r>
        <w:t xml:space="preserve">1.1 实验环境</w:t>
      </w:r>
    </w:p>
    <w:p>
      <w:pPr>
        <w:pStyle w:val="FirstParagraph"/>
      </w:pPr>
      <w:r>
        <w:t xml:space="preserve">本实验在一台双路 Intel Xeon 服务器上完成，系统为 Linux。硬件与系统关键信息通过</w:t>
      </w:r>
      <w:r>
        <w:t xml:space="preserve"> </w:t>
      </w:r>
      <w:r>
        <w:rPr>
          <w:rStyle w:val="VerbatimChar"/>
        </w:rPr>
        <w:t xml:space="preserve">lscpu</w:t>
      </w:r>
      <w:r>
        <w:t xml:space="preserve">、</w:t>
      </w:r>
      <w:r>
        <w:rPr>
          <w:rStyle w:val="VerbatimChar"/>
        </w:rPr>
        <w:t xml:space="preserve">numactl --hardware</w:t>
      </w:r>
      <w:r>
        <w:t xml:space="preserve">、</w:t>
      </w:r>
      <w:r>
        <w:rPr>
          <w:rStyle w:val="VerbatimChar"/>
        </w:rPr>
        <w:t xml:space="preserve">/sys/devices/system/cpu/cpu0/cache/*</w:t>
      </w:r>
      <w:r>
        <w:t xml:space="preserve"> </w:t>
      </w:r>
      <w:r>
        <w:t xml:space="preserve">和 Intel MLC v3.12 获取。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p>
            <w:pPr>
              <w:pStyle w:val="Compact"/>
              <w:jc w:val="right"/>
            </w:pPr>
            <w:r>
              <w:t xml:space="preserve">实测结果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型号</w:t>
            </w:r>
          </w:p>
        </w:tc>
        <w:tc>
          <w:p>
            <w:pPr>
              <w:pStyle w:val="Compact"/>
              <w:jc w:val="right"/>
            </w:pPr>
            <w:r>
              <w:t xml:space="preserve">Intel Xeon Gold 5220 @ 2.20GHz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Socket 数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每路核心数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</w:t>
            </w:r>
          </w:p>
        </w:tc>
        <w:tc>
          <w:p>
            <w:pPr>
              <w:pStyle w:val="Compact"/>
              <w:jc w:val="right"/>
            </w:pPr>
            <w:r>
              <w:t xml:space="preserve">2 线程/核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总逻辑核数</w:t>
            </w:r>
          </w:p>
        </w:tc>
        <w:tc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NUMA 节点数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NUMA 距离</w:t>
            </w:r>
          </w:p>
        </w:tc>
        <w:tc>
          <w:p>
            <w:pPr>
              <w:pStyle w:val="Compact"/>
              <w:jc w:val="right"/>
            </w:pPr>
            <w:r>
              <w:t xml:space="preserve">本地 10，远端 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L1d cache</w:t>
            </w:r>
          </w:p>
        </w:tc>
        <w:tc>
          <w:p>
            <w:pPr>
              <w:pStyle w:val="Compact"/>
              <w:jc w:val="right"/>
            </w:pPr>
            <w:r>
              <w:t xml:space="preserve">1.1 MiB, 36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 cache</w:t>
            </w:r>
          </w:p>
        </w:tc>
        <w:tc>
          <w:p>
            <w:pPr>
              <w:pStyle w:val="Compact"/>
              <w:jc w:val="right"/>
            </w:pPr>
            <w:r>
              <w:t xml:space="preserve">36 MiB, 36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 cache</w:t>
            </w:r>
          </w:p>
        </w:tc>
        <w:tc>
          <w:p>
            <w:pPr>
              <w:pStyle w:val="Compact"/>
              <w:jc w:val="right"/>
            </w:pPr>
            <w:r>
              <w:t xml:space="preserve">49.5 MiB, 2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p>
            <w:pPr>
              <w:pStyle w:val="Compact"/>
              <w:jc w:val="right"/>
            </w:pPr>
            <w:r>
              <w:t xml:space="preserve">node0 128569 MB, node1 128963 MB</w:t>
            </w:r>
          </w:p>
        </w:tc>
      </w:tr>
    </w:tbl>
    <w:p>
      <w:pPr>
        <w:pStyle w:val="BodyText"/>
      </w:pPr>
      <w:r>
        <w:t xml:space="preserve">说明：</w:t>
      </w:r>
    </w:p>
    <w:p>
      <w:pPr>
        <w:numPr>
          <w:ilvl w:val="0"/>
          <w:numId w:val="1002"/>
        </w:numPr>
        <w:pStyle w:val="Compact"/>
      </w:pPr>
      <w:r>
        <w:t xml:space="preserve">本机是典型双路 NUMA 多核平台。</w:t>
      </w:r>
    </w:p>
    <w:p>
      <w:pPr>
        <w:numPr>
          <w:ilvl w:val="0"/>
          <w:numId w:val="1002"/>
        </w:numPr>
        <w:pStyle w:val="Compact"/>
      </w:pPr>
      <w:r>
        <w:t xml:space="preserve">前期报告初版中使用 mbw 和 lmbench 进行近似测试；最终版补充了 Intel MLC v3.12 的延迟和带宽矩阵。</w:t>
      </w:r>
    </w:p>
    <w:p>
      <w:pPr>
        <w:numPr>
          <w:ilvl w:val="0"/>
          <w:numId w:val="1002"/>
        </w:numPr>
        <w:pStyle w:val="Compact"/>
      </w:pPr>
      <w:r>
        <w:t xml:space="preserve">后续实验同时关注算法吞吐和空间开销，因为连接算法性能与工作集是否落在 cache/本地 NUMA 内存中直接相关。</w:t>
      </w:r>
    </w:p>
    <w:bookmarkEnd w:id="21"/>
    <w:bookmarkStart w:id="22" w:name="numa-延迟测试"/>
    <w:p>
      <w:pPr>
        <w:pStyle w:val="Heading3"/>
      </w:pPr>
      <w:r>
        <w:t xml:space="preserve">1.2 NUMA 延迟测试</w:t>
      </w:r>
    </w:p>
    <w:p>
      <w:pPr>
        <w:pStyle w:val="FirstParagraph"/>
      </w:pPr>
      <w:r>
        <w:t xml:space="preserve">使用 Intel MLC 的</w:t>
      </w:r>
      <w:r>
        <w:t xml:space="preserve"> </w:t>
      </w:r>
      <w:r>
        <w:rPr>
          <w:rStyle w:val="VerbatimChar"/>
        </w:rPr>
        <w:t xml:space="preserve">--latency_matrix</w:t>
      </w:r>
      <w:r>
        <w:t xml:space="preserve"> </w:t>
      </w:r>
      <w:r>
        <w:t xml:space="preserve">测得 idle random access 延迟如下，单位为 ns：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来源 NUMA node</w:t>
            </w:r>
          </w:p>
        </w:tc>
        <w:tc>
          <w:p>
            <w:pPr>
              <w:pStyle w:val="Compact"/>
              <w:jc w:val="right"/>
            </w:pPr>
            <w:r>
              <w:t xml:space="preserve">目标 node 0</w:t>
            </w:r>
          </w:p>
        </w:tc>
        <w:tc>
          <w:p>
            <w:pPr>
              <w:pStyle w:val="Compact"/>
              <w:jc w:val="right"/>
            </w:pPr>
            <w:r>
              <w:t xml:space="preserve">目标 node 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node 0</w:t>
            </w:r>
          </w:p>
        </w:tc>
        <w:tc>
          <w:p>
            <w:pPr>
              <w:pStyle w:val="Compact"/>
              <w:jc w:val="right"/>
            </w:pPr>
            <w:r>
              <w:t xml:space="preserve">82.8</w:t>
            </w:r>
          </w:p>
        </w:tc>
        <w:tc>
          <w:p>
            <w:pPr>
              <w:pStyle w:val="Compact"/>
              <w:jc w:val="right"/>
            </w:pPr>
            <w:r>
              <w:t xml:space="preserve">140.8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node 1</w:t>
            </w:r>
          </w:p>
        </w:tc>
        <w:tc>
          <w:p>
            <w:pPr>
              <w:pStyle w:val="Compact"/>
              <w:jc w:val="right"/>
            </w:pPr>
            <w:r>
              <w:t xml:space="preserve">155.6</w:t>
            </w:r>
          </w:p>
        </w:tc>
        <w:tc>
          <w:p>
            <w:pPr>
              <w:pStyle w:val="Compact"/>
              <w:jc w:val="right"/>
            </w:pPr>
            <w:r>
              <w:t xml:space="preserve">81.5</w:t>
            </w:r>
          </w:p>
        </w:tc>
      </w:tr>
    </w:tbl>
    <w:p>
      <w:pPr>
        <w:pStyle w:val="BodyText"/>
      </w:pPr>
      <w:r>
        <w:t xml:space="preserve">分析：</w:t>
      </w:r>
    </w:p>
    <w:p>
      <w:pPr>
        <w:numPr>
          <w:ilvl w:val="0"/>
          <w:numId w:val="1003"/>
        </w:numPr>
        <w:pStyle w:val="Compact"/>
      </w:pPr>
      <w:r>
        <w:t xml:space="preserve">本地 NUMA 访问约 81 到 83 ns。</w:t>
      </w:r>
    </w:p>
    <w:p>
      <w:pPr>
        <w:numPr>
          <w:ilvl w:val="0"/>
          <w:numId w:val="1003"/>
        </w:numPr>
        <w:pStyle w:val="Compact"/>
      </w:pPr>
      <w:r>
        <w:t xml:space="preserve">远端 NUMA 访问约 141 到 156 ns，约为本地访问的 1.7 到 1.9 倍。</w:t>
      </w:r>
    </w:p>
    <w:p>
      <w:pPr>
        <w:numPr>
          <w:ilvl w:val="0"/>
          <w:numId w:val="1003"/>
        </w:numPr>
        <w:pStyle w:val="Compact"/>
      </w:pPr>
      <w:r>
        <w:t xml:space="preserve">对 NPO/PRO 这类大量访问 hash table 或 partition buffer 的算法，线程与数据的 NUMA 放置会显著影响性能。</w:t>
      </w:r>
    </w:p>
    <w:bookmarkEnd w:id="22"/>
    <w:bookmarkStart w:id="23" w:name="numa-带宽测试"/>
    <w:p>
      <w:pPr>
        <w:pStyle w:val="Heading3"/>
      </w:pPr>
      <w:r>
        <w:t xml:space="preserve">1.3 NUMA 带宽测试</w:t>
      </w:r>
    </w:p>
    <w:p>
      <w:pPr>
        <w:pStyle w:val="FirstParagraph"/>
      </w:pPr>
      <w:r>
        <w:t xml:space="preserve">使用 Intel MLC 的</w:t>
      </w:r>
      <w:r>
        <w:t xml:space="preserve"> </w:t>
      </w:r>
      <w:r>
        <w:rPr>
          <w:rStyle w:val="VerbatimChar"/>
        </w:rPr>
        <w:t xml:space="preserve">--bandwidth_matrix</w:t>
      </w:r>
      <w:r>
        <w:t xml:space="preserve"> </w:t>
      </w:r>
      <w:r>
        <w:t xml:space="preserve">测得 read-only bandwidth 如下，单位为 MB/s：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来源 NUMA node</w:t>
            </w:r>
          </w:p>
        </w:tc>
        <w:tc>
          <w:p>
            <w:pPr>
              <w:pStyle w:val="Compact"/>
              <w:jc w:val="right"/>
            </w:pPr>
            <w:r>
              <w:t xml:space="preserve">目标 node 0</w:t>
            </w:r>
          </w:p>
        </w:tc>
        <w:tc>
          <w:p>
            <w:pPr>
              <w:pStyle w:val="Compact"/>
              <w:jc w:val="right"/>
            </w:pPr>
            <w:r>
              <w:t xml:space="preserve">目标 node 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node 0</w:t>
            </w:r>
          </w:p>
        </w:tc>
        <w:tc>
          <w:p>
            <w:pPr>
              <w:pStyle w:val="Compact"/>
              <w:jc w:val="right"/>
            </w:pPr>
            <w:r>
              <w:t xml:space="preserve">74078.8</w:t>
            </w:r>
          </w:p>
        </w:tc>
        <w:tc>
          <w:p>
            <w:pPr>
              <w:pStyle w:val="Compact"/>
              <w:jc w:val="right"/>
            </w:pPr>
            <w:r>
              <w:t xml:space="preserve">34280.9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node 1</w:t>
            </w:r>
          </w:p>
        </w:tc>
        <w:tc>
          <w:p>
            <w:pPr>
              <w:pStyle w:val="Compact"/>
              <w:jc w:val="right"/>
            </w:pPr>
            <w:r>
              <w:t xml:space="preserve">34360.1</w:t>
            </w:r>
          </w:p>
        </w:tc>
        <w:tc>
          <w:p>
            <w:pPr>
              <w:pStyle w:val="Compact"/>
              <w:jc w:val="right"/>
            </w:pPr>
            <w:r>
              <w:t xml:space="preserve">74238.6</w:t>
            </w:r>
          </w:p>
        </w:tc>
      </w:tr>
    </w:tbl>
    <w:p>
      <w:pPr>
        <w:pStyle w:val="BodyText"/>
      </w:pPr>
      <w:r>
        <w:t xml:space="preserve">结论：</w:t>
      </w:r>
    </w:p>
    <w:p>
      <w:pPr>
        <w:numPr>
          <w:ilvl w:val="0"/>
          <w:numId w:val="1004"/>
        </w:numPr>
        <w:pStyle w:val="Compact"/>
      </w:pPr>
      <w:r>
        <w:t xml:space="preserve">本地读带宽约 74 GB/s。</w:t>
      </w:r>
    </w:p>
    <w:p>
      <w:pPr>
        <w:numPr>
          <w:ilvl w:val="0"/>
          <w:numId w:val="1004"/>
        </w:numPr>
        <w:pStyle w:val="Compact"/>
      </w:pPr>
      <w:r>
        <w:t xml:space="preserve">远端读带宽约 34 GB/s。</w:t>
      </w:r>
    </w:p>
    <w:p>
      <w:pPr>
        <w:numPr>
          <w:ilvl w:val="0"/>
          <w:numId w:val="1004"/>
        </w:numPr>
        <w:pStyle w:val="Compact"/>
      </w:pPr>
      <w:r>
        <w:t xml:space="preserve">本地读带宽约为远端读带宽的 2.16 倍。</w:t>
      </w:r>
    </w:p>
    <w:p>
      <w:pPr>
        <w:numPr>
          <w:ilvl w:val="0"/>
          <w:numId w:val="1004"/>
        </w:numPr>
        <w:pStyle w:val="Compact"/>
      </w:pPr>
      <w:r>
        <w:t xml:space="preserve">这说明硬件感知型连接算法不仅要减少计算，还要尽量减少远端访存和随机访存。</w:t>
      </w:r>
    </w:p>
    <w:bookmarkEnd w:id="23"/>
    <w:bookmarkStart w:id="24" w:name="前期-numa-对比实验"/>
    <w:p>
      <w:pPr>
        <w:pStyle w:val="Heading3"/>
      </w:pPr>
      <w:r>
        <w:t xml:space="preserve">1.4 前期 NUMA 对比实验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rStyle w:val="VerbatimChar"/>
        </w:rPr>
        <w:t xml:space="preserve">R=S=2^24</w:t>
      </w:r>
      <w:r>
        <w:t xml:space="preserve">、16 线程下，对 NPO、PRO、VJ 分别测试默认分配、</w:t>
      </w:r>
      <w:r>
        <w:rPr>
          <w:rStyle w:val="VerbatimChar"/>
        </w:rPr>
        <w:t xml:space="preserve">--basic-numa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numactl --interleave=all</w:t>
      </w:r>
      <w:r>
        <w:t xml:space="preserve">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算法</w:t>
            </w:r>
          </w:p>
        </w:tc>
        <w:tc>
          <w:p>
            <w:pPr>
              <w:pStyle w:val="Compact"/>
              <w:jc w:val="left"/>
            </w:pPr>
            <w:r>
              <w:t xml:space="preserve">内存放置</w:t>
            </w:r>
          </w:p>
        </w:tc>
        <w:tc>
          <w:p>
            <w:pPr>
              <w:pStyle w:val="Compact"/>
              <w:jc w:val="right"/>
            </w:pPr>
            <w:r>
              <w:t xml:space="preserve">时间 ms</w:t>
            </w:r>
          </w:p>
        </w:tc>
        <w:tc>
          <w:p>
            <w:pPr>
              <w:pStyle w:val="Compact"/>
              <w:jc w:val="right"/>
            </w:pPr>
            <w:r>
              <w:t xml:space="preserve">结果数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478.582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257.520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241.643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202.307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120.857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145.072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430.644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458.470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458.208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</w:tbl>
    <w:p>
      <w:pPr>
        <w:pStyle w:val="BodyText"/>
      </w:pPr>
      <w:r>
        <w:t xml:space="preserve">结果分析：</w:t>
      </w:r>
    </w:p>
    <w:p>
      <w:pPr>
        <w:numPr>
          <w:ilvl w:val="0"/>
          <w:numId w:val="1005"/>
        </w:numPr>
        <w:pStyle w:val="Compact"/>
      </w:pPr>
      <w:r>
        <w:t xml:space="preserve">NPO 和 PRO 明显受益于 NUMA 优化。</w:t>
      </w:r>
    </w:p>
    <w:p>
      <w:pPr>
        <w:numPr>
          <w:ilvl w:val="0"/>
          <w:numId w:val="1005"/>
        </w:numPr>
        <w:pStyle w:val="Compact"/>
      </w:pPr>
      <w:r>
        <w:t xml:space="preserve">PRO 的</w:t>
      </w:r>
      <w:r>
        <w:t xml:space="preserve"> </w:t>
      </w:r>
      <w:r>
        <w:rPr>
          <w:rStyle w:val="VerbatimChar"/>
        </w:rPr>
        <w:t xml:space="preserve">--basic-numa</w:t>
      </w:r>
      <w:r>
        <w:t xml:space="preserve"> </w:t>
      </w:r>
      <w:r>
        <w:t xml:space="preserve">效果最好，说明 radix partition 之后的局部访问更容易从本地 NUMA 分配中受益。</w:t>
      </w:r>
    </w:p>
    <w:p>
      <w:pPr>
        <w:numPr>
          <w:ilvl w:val="0"/>
          <w:numId w:val="1005"/>
        </w:numPr>
        <w:pStyle w:val="Compact"/>
      </w:pPr>
      <w:r>
        <w:t xml:space="preserve">VJ 在该点没有受益，说明当 vector index 较紧凑时，瓶颈不一定是 NUMA 放置，而可能是随机数组访问、cache/TLB 或后续更大工作集问题。</w:t>
      </w:r>
    </w:p>
    <w:bookmarkEnd w:id="24"/>
    <w:bookmarkEnd w:id="25"/>
    <w:bookmarkStart w:id="29" w:name="开源连接算法研究"/>
    <w:p>
      <w:pPr>
        <w:pStyle w:val="Heading2"/>
      </w:pPr>
      <w:r>
        <w:t xml:space="preserve">2 开源连接算法研究</w:t>
      </w:r>
    </w:p>
    <w:bookmarkStart w:id="26" w:name="研究对象与代码基线"/>
    <w:p>
      <w:pPr>
        <w:pStyle w:val="Heading3"/>
      </w:pPr>
      <w:r>
        <w:t xml:space="preserve">2.1 研究对象与代码基线</w:t>
      </w:r>
    </w:p>
    <w:p>
      <w:pPr>
        <w:pStyle w:val="FirstParagraph"/>
      </w:pPr>
      <w:r>
        <w:t xml:space="preserve">本实验基于 ETH Zurich VLDB 2013 main-memory hash join 开源代码框架进行扩展。最终统一关注以下代表算法：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算法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特点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哈希连接</w:t>
            </w:r>
          </w:p>
        </w:tc>
        <w:tc>
          <w:p>
            <w:pPr>
              <w:pStyle w:val="Compact"/>
              <w:jc w:val="left"/>
            </w:pPr>
            <w:r>
              <w:t xml:space="preserve">无分区，固定开销小，小数据下通常最快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哈希连接</w:t>
            </w:r>
          </w:p>
        </w:tc>
        <w:tc>
          <w:p>
            <w:pPr>
              <w:pStyle w:val="Compact"/>
              <w:jc w:val="left"/>
            </w:pPr>
            <w:r>
              <w:t xml:space="preserve">Parallel Radix Join，硬件感知型分区实现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sort-merge</w:t>
            </w:r>
          </w:p>
        </w:tc>
        <w:tc>
          <w:p>
            <w:pPr>
              <w:pStyle w:val="Compact"/>
              <w:jc w:val="left"/>
            </w:pPr>
            <w:r>
              <w:t xml:space="preserve">排序归并</w:t>
            </w:r>
          </w:p>
        </w:tc>
        <w:tc>
          <w:p>
            <w:pPr>
              <w:pStyle w:val="Compact"/>
              <w:jc w:val="left"/>
            </w:pPr>
            <w:r>
              <w:t xml:space="preserve">作为排序归并代表实现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left"/>
            </w:pPr>
            <w:r>
              <w:t xml:space="preserve">Vector Join</w:t>
            </w:r>
          </w:p>
        </w:tc>
        <w:tc>
          <w:p>
            <w:pPr>
              <w:pStyle w:val="Compact"/>
              <w:jc w:val="left"/>
            </w:pPr>
            <w:r>
              <w:t xml:space="preserve">利用连续主键构造 vector index，用数组访问替代 hash probe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PRVJ</w:t>
            </w:r>
          </w:p>
        </w:tc>
        <w:tc>
          <w:p>
            <w:pPr>
              <w:pStyle w:val="Compact"/>
              <w:jc w:val="left"/>
            </w:pPr>
            <w:r>
              <w:t xml:space="preserve">Partitioned Vector Join</w:t>
            </w:r>
          </w:p>
        </w:tc>
        <w:tc>
          <w:p>
            <w:pPr>
              <w:pStyle w:val="Compact"/>
              <w:jc w:val="left"/>
            </w:pPr>
            <w:r>
              <w:t xml:space="preserve">将 radix partition 与 VJ 结合，缩小局部 vector 工作集</w:t>
            </w:r>
          </w:p>
        </w:tc>
      </w:tr>
    </w:tbl>
    <w:p>
      <w:pPr>
        <w:pStyle w:val="BodyText"/>
      </w:pPr>
      <w:r>
        <w:t xml:space="preserve">前期报告初版主要比较 NPO、PRO 和排序归并代表实现。后续期末作业在同一代码框架中继续加入 VJ、PRVJ，并将所有算法放入同一 full sweep 中比较。</w:t>
      </w:r>
    </w:p>
    <w:bookmarkEnd w:id="26"/>
    <w:bookmarkStart w:id="27" w:name="代码增强与统计项补充"/>
    <w:p>
      <w:pPr>
        <w:pStyle w:val="Heading3"/>
      </w:pPr>
      <w:r>
        <w:t xml:space="preserve">2.2 代码增强与统计项补充</w:t>
      </w:r>
    </w:p>
    <w:p>
      <w:pPr>
        <w:pStyle w:val="FirstParagraph"/>
      </w:pPr>
      <w:r>
        <w:t xml:space="preserve">为了满足课程要求，源码做了以下增强：</w:t>
      </w:r>
    </w:p>
    <w:p>
      <w:pPr>
        <w:numPr>
          <w:ilvl w:val="0"/>
          <w:numId w:val="1006"/>
        </w:numPr>
        <w:pStyle w:val="Compact"/>
      </w:pPr>
      <w:r>
        <w:t xml:space="preserve">在</w:t>
      </w:r>
      <w:r>
        <w:t xml:space="preserve"> </w:t>
      </w:r>
      <w:r>
        <w:rPr>
          <w:rStyle w:val="VerbatimChar"/>
        </w:rPr>
        <w:t xml:space="preserve">mchashjoins</w:t>
      </w:r>
      <w:r>
        <w:t xml:space="preserve"> </w:t>
      </w:r>
      <w:r>
        <w:t xml:space="preserve">中增加统一算法开关，支持</w:t>
      </w:r>
      <w:r>
        <w:t xml:space="preserve"> </w:t>
      </w:r>
      <w:r>
        <w:rPr>
          <w:rStyle w:val="VerbatimChar"/>
        </w:rPr>
        <w:t xml:space="preserve">NPO</w:t>
      </w:r>
      <w:r>
        <w:t xml:space="preserve">、</w:t>
      </w:r>
      <w:r>
        <w:rPr>
          <w:rStyle w:val="VerbatimChar"/>
        </w:rPr>
        <w:t xml:space="preserve">PRO</w:t>
      </w:r>
      <w:r>
        <w:t xml:space="preserve">、</w:t>
      </w:r>
      <w:r>
        <w:rPr>
          <w:rStyle w:val="VerbatimChar"/>
        </w:rPr>
        <w:t xml:space="preserve">sort-merge</w:t>
      </w:r>
      <w:r>
        <w:t xml:space="preserve">、</w:t>
      </w:r>
      <w:r>
        <w:rPr>
          <w:rStyle w:val="VerbatimChar"/>
        </w:rPr>
        <w:t xml:space="preserve">VJ</w:t>
      </w:r>
      <w:r>
        <w:t xml:space="preserve">、</w:t>
      </w:r>
      <w:r>
        <w:rPr>
          <w:rStyle w:val="VerbatimChar"/>
        </w:rPr>
        <w:t xml:space="preserve">PRVJ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starjoin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NPO 增加 hash table 空间统计：</w:t>
      </w:r>
    </w:p>
    <w:p>
      <w:pPr>
        <w:pStyle w:val="SourceCode"/>
      </w:pPr>
      <w:r>
        <w:rPr>
          <w:rStyle w:val="VerbatimChar"/>
        </w:rPr>
        <w:t xml:space="preserve">NPO_STATS_CSV_HEADER,hash_table_bytes,total_extra_space_bytes,primary_bucket_bytes,overflow_bucket_bytes</w:t>
      </w:r>
    </w:p>
    <w:p>
      <w:pPr>
        <w:numPr>
          <w:ilvl w:val="0"/>
          <w:numId w:val="1007"/>
        </w:numPr>
        <w:pStyle w:val="Compact"/>
      </w:pPr>
      <w:r>
        <w:t xml:space="preserve">VJ 增加 vector index 空间统计：</w:t>
      </w:r>
    </w:p>
    <w:p>
      <w:pPr>
        <w:pStyle w:val="SourceCode"/>
      </w:pPr>
      <w:r>
        <w:rPr>
          <w:rStyle w:val="VerbatimChar"/>
        </w:rPr>
        <w:t xml:space="preserve">VJ_STATS_CSV_HEADER,payload_width_bytes,vector_index_bytes,vector_total_bytes,total_extra_space_bytes</w:t>
      </w:r>
    </w:p>
    <w:p>
      <w:pPr>
        <w:numPr>
          <w:ilvl w:val="0"/>
          <w:numId w:val="1008"/>
        </w:numPr>
        <w:pStyle w:val="Compact"/>
      </w:pPr>
      <w:r>
        <w:t xml:space="preserve">PRVJ 和 sort-merge 接入统一统计脚本，便于汇总吞吐率和空间开销。</w:t>
      </w:r>
    </w:p>
    <w:p>
      <w:pPr>
        <w:numPr>
          <w:ilvl w:val="0"/>
          <w:numId w:val="1008"/>
        </w:numPr>
        <w:pStyle w:val="Compact"/>
      </w:pPr>
      <w:r>
        <w:t xml:space="preserve">新增 Star Join 数据生成和执行路径，用于期中多表连接实验。</w:t>
      </w:r>
    </w:p>
    <w:p>
      <w:pPr>
        <w:numPr>
          <w:ilvl w:val="0"/>
          <w:numId w:val="100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scripts/self_check_assignment.sh</w:t>
      </w:r>
      <w:r>
        <w:t xml:space="preserve">，用于构建和小规模正确性自检。</w:t>
      </w:r>
    </w:p>
    <w:p>
      <w:pPr>
        <w:pStyle w:val="FirstParagraph"/>
      </w:pPr>
      <w:r>
        <w:t xml:space="preserve">关键实现文件如下：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src/main.c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src/no_partitioning_join.c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src/parallel_radix_join.c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src/vector_join.c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src/starjoin.c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src/starjoin.h</w:t>
      </w:r>
    </w:p>
    <w:p>
      <w:pPr>
        <w:pStyle w:val="FirstParagraph"/>
      </w:pPr>
      <w:r>
        <w:t xml:space="preserve">这些改动使实验结果不仅能比较</w:t>
      </w:r>
      <w:r>
        <w:t xml:space="preserve">“</w:t>
      </w:r>
      <w:r>
        <w:t xml:space="preserve">谁更快</w:t>
      </w:r>
      <w:r>
        <w:t xml:space="preserve">”</w:t>
      </w:r>
      <w:r>
        <w:t xml:space="preserve">，还能比较</w:t>
      </w:r>
      <w:r>
        <w:t xml:space="preserve">“</w:t>
      </w:r>
      <w:r>
        <w:t xml:space="preserve">为什么快</w:t>
      </w:r>
      <w:r>
        <w:t xml:space="preserve">”</w:t>
      </w:r>
      <w:r>
        <w:t xml:space="preserve">和</w:t>
      </w:r>
      <w:r>
        <w:t xml:space="preserve">“</w:t>
      </w:r>
      <w:r>
        <w:t xml:space="preserve">空间代价是什么</w:t>
      </w:r>
      <w:r>
        <w:t xml:space="preserve">”</w:t>
      </w:r>
      <w:r>
        <w:t xml:space="preserve">。</w:t>
      </w:r>
    </w:p>
    <w:bookmarkEnd w:id="27"/>
    <w:bookmarkStart w:id="28" w:name="算法执行入口"/>
    <w:p>
      <w:pPr>
        <w:pStyle w:val="Heading3"/>
      </w:pPr>
      <w:r>
        <w:t xml:space="preserve">2.3 算法执行入口</w:t>
      </w:r>
    </w:p>
    <w:p>
      <w:pPr>
        <w:pStyle w:val="FirstParagraph"/>
      </w:pPr>
      <w:r>
        <w:t xml:space="preserve">典型命令如下：</w:t>
      </w:r>
    </w:p>
    <w:p>
      <w:pPr>
        <w:pStyle w:val="SourceCode"/>
      </w:pP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NPO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sort-merge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--vj-hugepage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vj 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bookmarkEnd w:id="28"/>
    <w:bookmarkEnd w:id="29"/>
    <w:bookmarkStart w:id="34" w:name="前期综合对比测试修订"/>
    <w:p>
      <w:pPr>
        <w:pStyle w:val="Heading2"/>
      </w:pPr>
      <w:r>
        <w:t xml:space="preserve">3 前期综合对比测试修订</w:t>
      </w:r>
    </w:p>
    <w:bookmarkStart w:id="30" w:name="实验设计"/>
    <w:p>
      <w:pPr>
        <w:pStyle w:val="Heading3"/>
      </w:pPr>
      <w:r>
        <w:t xml:space="preserve">3.1 实验设计</w:t>
      </w:r>
    </w:p>
    <w:p>
      <w:pPr>
        <w:pStyle w:val="FirstParagraph"/>
      </w:pPr>
      <w:r>
        <w:t xml:space="preserve">前期报告中按照老师要求做 full sweep 综合对比。最终版继续保留这一设计，并在期末扩展到 VJ/PRVJ。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p>
            <w:pPr>
              <w:pStyle w:val="Compact"/>
              <w:jc w:val="left"/>
            </w:pPr>
            <w:r>
              <w:t xml:space="preserve">取值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固定探测表</w:t>
            </w:r>
            <w:r>
              <w:t xml:space="preserve"> </w:t>
            </w:r>
            <w:r>
              <w:rPr>
                <w:rStyle w:val="VerbatimChar"/>
              </w:rPr>
              <w:t xml:space="preserve">|S|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2^30</w:t>
            </w:r>
            <w:r>
              <w:t xml:space="preserve"> </w:t>
            </w:r>
            <w:r>
              <w:t xml:space="preserve">tuples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构建表</w:t>
            </w:r>
            <w:r>
              <w:t xml:space="preserve"> </w:t>
            </w:r>
            <w:r>
              <w:rPr>
                <w:rStyle w:val="VerbatimChar"/>
              </w:rPr>
              <w:t xml:space="preserve">|R|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2^5 ~ 2^30</w:t>
            </w:r>
            <w:r>
              <w:t xml:space="preserve">，共 26 个点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哈希连接代表算法</w:t>
            </w:r>
          </w:p>
        </w:tc>
        <w:tc>
          <w:p>
            <w:pPr>
              <w:pStyle w:val="Compact"/>
              <w:jc w:val="left"/>
            </w:pPr>
            <w:r>
              <w:t xml:space="preserve">NPO, PRO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排序归并代表算法</w:t>
            </w:r>
          </w:p>
        </w:tc>
        <w:tc>
          <w:p>
            <w:pPr>
              <w:pStyle w:val="Compact"/>
              <w:jc w:val="left"/>
            </w:pPr>
            <w:r>
              <w:t xml:space="preserve">sort-merge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扩展算法</w:t>
            </w:r>
          </w:p>
        </w:tc>
        <w:tc>
          <w:p>
            <w:pPr>
              <w:pStyle w:val="Compact"/>
              <w:jc w:val="left"/>
            </w:pPr>
            <w:r>
              <w:t xml:space="preserve">VJ-1B, VJ-2B, VJ-4B, PRVJ-4B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性能指标</w:t>
            </w:r>
          </w:p>
        </w:tc>
        <w:tc>
          <w:p>
            <w:pPr>
              <w:pStyle w:val="Compact"/>
              <w:jc w:val="left"/>
            </w:pPr>
            <w:r>
              <w:t xml:space="preserve">吞吐率 MTuples/s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空间指标</w:t>
            </w:r>
          </w:p>
        </w:tc>
        <w:tc>
          <w:p>
            <w:pPr>
              <w:pStyle w:val="Compact"/>
              <w:jc w:val="left"/>
            </w:pPr>
            <w:r>
              <w:t xml:space="preserve">extra space / input</w:t>
            </w:r>
          </w:p>
        </w:tc>
      </w:tr>
    </w:tbl>
    <w:p>
      <w:pPr>
        <w:pStyle w:val="BodyText"/>
      </w:pPr>
      <w:r>
        <w:t xml:space="preserve">说明：</w:t>
      </w:r>
    </w:p>
    <w:p>
      <w:pPr>
        <w:numPr>
          <w:ilvl w:val="0"/>
          <w:numId w:val="1010"/>
        </w:numPr>
        <w:pStyle w:val="Compact"/>
      </w:pPr>
      <w:r>
        <w:t xml:space="preserve">前期报告初版只展示 NPO、PRO 和排序归并代表实现。</w:t>
      </w:r>
    </w:p>
    <w:p>
      <w:pPr>
        <w:numPr>
          <w:ilvl w:val="0"/>
          <w:numId w:val="1010"/>
        </w:numPr>
        <w:pStyle w:val="Compact"/>
      </w:pPr>
      <w:r>
        <w:t xml:space="preserve">最终版将期末扩展算法纳入同一张 full sweep 表和图中，避免分散比较。</w:t>
      </w:r>
    </w:p>
    <w:p>
      <w:pPr>
        <w:numPr>
          <w:ilvl w:val="0"/>
          <w:numId w:val="1010"/>
        </w:numPr>
        <w:pStyle w:val="Compact"/>
      </w:pPr>
      <w:r>
        <w:t xml:space="preserve">原始 CSV 保存在</w:t>
      </w:r>
      <w:r>
        <w:t xml:space="preserve"> </w:t>
      </w:r>
      <w:r>
        <w:rPr>
          <w:rStyle w:val="VerbatimChar"/>
        </w:rPr>
        <w:t xml:space="preserve">docs/data/final_full_all_s2e30_summary.csv</w:t>
      </w:r>
      <w:r>
        <w:t xml:space="preserve"> </w:t>
      </w:r>
      <w:r>
        <w:t xml:space="preserve">和对应 raw CSV 中。</w:t>
      </w:r>
    </w:p>
    <w:bookmarkEnd w:id="30"/>
    <w:bookmarkStart w:id="33" w:name="综合性能结果"/>
    <w:p>
      <w:pPr>
        <w:pStyle w:val="Heading3"/>
      </w:pPr>
      <w:r>
        <w:t xml:space="preserve">3.2 综合性能结果</w:t>
      </w:r>
    </w:p>
    <w:p>
      <w:pPr>
        <w:pStyle w:val="FirstParagraph"/>
      </w:pPr>
      <w:r>
        <w:t xml:space="preserve">合并后 7 个变体各 26 个点全部为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：</w:t>
      </w:r>
    </w:p>
    <w:p>
      <w:pPr>
        <w:numPr>
          <w:ilvl w:val="0"/>
          <w:numId w:val="1011"/>
        </w:numPr>
        <w:pStyle w:val="Compact"/>
      </w:pPr>
      <w:r>
        <w:t xml:space="preserve">NPO</w:t>
      </w:r>
    </w:p>
    <w:p>
      <w:pPr>
        <w:numPr>
          <w:ilvl w:val="0"/>
          <w:numId w:val="1011"/>
        </w:numPr>
        <w:pStyle w:val="Compact"/>
      </w:pPr>
      <w:r>
        <w:t xml:space="preserve">PRO</w:t>
      </w:r>
    </w:p>
    <w:p>
      <w:pPr>
        <w:numPr>
          <w:ilvl w:val="0"/>
          <w:numId w:val="1011"/>
        </w:numPr>
        <w:pStyle w:val="Compact"/>
      </w:pPr>
      <w:r>
        <w:t xml:space="preserve">sort-merge</w:t>
      </w:r>
    </w:p>
    <w:p>
      <w:pPr>
        <w:numPr>
          <w:ilvl w:val="0"/>
          <w:numId w:val="1011"/>
        </w:numPr>
        <w:pStyle w:val="Compact"/>
      </w:pPr>
      <w:r>
        <w:t xml:space="preserve">VJ-1B、VJ-2B、VJ-4B</w:t>
      </w:r>
    </w:p>
    <w:p>
      <w:pPr>
        <w:numPr>
          <w:ilvl w:val="0"/>
          <w:numId w:val="1011"/>
        </w:numPr>
        <w:pStyle w:val="Compact"/>
      </w:pPr>
      <w:r>
        <w:t xml:space="preserve">PRVJ-4B</w:t>
      </w:r>
    </w:p>
    <w:p>
      <w:pPr>
        <w:pStyle w:val="FirstParagraph"/>
      </w:pPr>
      <w:r>
        <w:t xml:space="preserve">吞吐曲线如下：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throughput" title="" id="1" name="Picture"/>
            <a:graphic>
              <a:graphicData uri="http://schemas.openxmlformats.org/drawingml/2006/picture">
                <pic:pic>
                  <pic:nvPicPr>
                    <pic:cNvPr descr="assets/final-full-all-s2e30_throughput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throughput</w:t>
      </w:r>
    </w:p>
    <w:p>
      <w:pPr>
        <w:pStyle w:val="BodyText"/>
      </w:pPr>
      <w:r>
        <w:t xml:space="preserve">图 3-1 Full sweep 吞吐率总览</w:t>
      </w:r>
    </w:p>
    <w:p>
      <w:pPr>
        <w:pStyle w:val="BodyText"/>
      </w:pPr>
      <w:r>
        <w:t xml:space="preserve">空间开销曲线如下：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space" title="" id="1" name="Picture"/>
            <a:graphic>
              <a:graphicData uri="http://schemas.openxmlformats.org/drawingml/2006/picture">
                <pic:pic>
                  <pic:nvPicPr>
                    <pic:cNvPr descr="assets/final-full-all-s2e30_spac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space</w:t>
      </w:r>
    </w:p>
    <w:p>
      <w:pPr>
        <w:pStyle w:val="BodyText"/>
      </w:pPr>
      <w:r>
        <w:t xml:space="preserve">图 3-2 Full sweep 空间开销对比</w:t>
      </w:r>
    </w:p>
    <w:p>
      <w:pPr>
        <w:pStyle w:val="BodyText"/>
      </w:pPr>
      <w:r>
        <w:t xml:space="preserve">选取关键点的吞吐率如下，单位 MTuples/s：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6686.06</w:t>
            </w:r>
          </w:p>
        </w:tc>
        <w:tc>
          <w:p>
            <w:pPr>
              <w:pStyle w:val="Compact"/>
              <w:jc w:val="right"/>
            </w:pPr>
            <w:r>
              <w:t xml:space="preserve">1266.16</w:t>
            </w:r>
          </w:p>
        </w:tc>
        <w:tc>
          <w:p>
            <w:pPr>
              <w:pStyle w:val="Compact"/>
              <w:jc w:val="right"/>
            </w:pPr>
            <w:r>
              <w:t xml:space="preserve">9.24</w:t>
            </w:r>
          </w:p>
        </w:tc>
        <w:tc>
          <w:p>
            <w:pPr>
              <w:pStyle w:val="Compact"/>
              <w:jc w:val="right"/>
            </w:pPr>
            <w:r>
              <w:t xml:space="preserve">6944.26</w:t>
            </w:r>
          </w:p>
        </w:tc>
        <w:tc>
          <w:p>
            <w:pPr>
              <w:pStyle w:val="Compact"/>
              <w:jc w:val="right"/>
            </w:pPr>
            <w:r>
              <w:t xml:space="preserve">5351.32</w:t>
            </w:r>
          </w:p>
        </w:tc>
        <w:tc>
          <w:p>
            <w:pPr>
              <w:pStyle w:val="Compact"/>
              <w:jc w:val="right"/>
            </w:pPr>
            <w:r>
              <w:t xml:space="preserve">7605.43</w:t>
            </w:r>
          </w:p>
        </w:tc>
        <w:tc>
          <w:p>
            <w:pPr>
              <w:pStyle w:val="Compact"/>
              <w:jc w:val="right"/>
            </w:pPr>
            <w:r>
              <w:t xml:space="preserve">1165.40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right"/>
            </w:pPr>
            <w:r>
              <w:t xml:space="preserve">3690.51</w:t>
            </w:r>
          </w:p>
        </w:tc>
        <w:tc>
          <w:p>
            <w:pPr>
              <w:pStyle w:val="Compact"/>
              <w:jc w:val="right"/>
            </w:pPr>
            <w:r>
              <w:t xml:space="preserve">1062.53</w:t>
            </w:r>
          </w:p>
        </w:tc>
        <w:tc>
          <w:p>
            <w:pPr>
              <w:pStyle w:val="Compact"/>
              <w:jc w:val="right"/>
            </w:pPr>
            <w:r>
              <w:t xml:space="preserve">6.43</w:t>
            </w:r>
          </w:p>
        </w:tc>
        <w:tc>
          <w:p>
            <w:pPr>
              <w:pStyle w:val="Compact"/>
              <w:jc w:val="right"/>
            </w:pPr>
            <w:r>
              <w:t xml:space="preserve">4535.82</w:t>
            </w:r>
          </w:p>
        </w:tc>
        <w:tc>
          <w:p>
            <w:pPr>
              <w:pStyle w:val="Compact"/>
              <w:jc w:val="right"/>
            </w:pPr>
            <w:r>
              <w:t xml:space="preserve">4653.81</w:t>
            </w:r>
          </w:p>
        </w:tc>
        <w:tc>
          <w:p>
            <w:pPr>
              <w:pStyle w:val="Compact"/>
              <w:jc w:val="right"/>
            </w:pPr>
            <w:r>
              <w:t xml:space="preserve">4178.67</w:t>
            </w:r>
          </w:p>
        </w:tc>
        <w:tc>
          <w:p>
            <w:pPr>
              <w:pStyle w:val="Compact"/>
              <w:jc w:val="right"/>
            </w:pPr>
            <w:r>
              <w:t xml:space="preserve">1075.71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784.09</w:t>
            </w:r>
          </w:p>
        </w:tc>
        <w:tc>
          <w:p>
            <w:pPr>
              <w:pStyle w:val="Compact"/>
              <w:jc w:val="right"/>
            </w:pPr>
            <w:r>
              <w:t xml:space="preserve">1126.27</w:t>
            </w:r>
          </w:p>
        </w:tc>
        <w:tc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p>
            <w:pPr>
              <w:pStyle w:val="Compact"/>
              <w:jc w:val="right"/>
            </w:pPr>
            <w:r>
              <w:t xml:space="preserve">1035.26</w:t>
            </w:r>
          </w:p>
        </w:tc>
        <w:tc>
          <w:p>
            <w:pPr>
              <w:pStyle w:val="Compact"/>
              <w:jc w:val="right"/>
            </w:pPr>
            <w:r>
              <w:t xml:space="preserve">716.63</w:t>
            </w:r>
          </w:p>
        </w:tc>
        <w:tc>
          <w:p>
            <w:pPr>
              <w:pStyle w:val="Compact"/>
              <w:jc w:val="right"/>
            </w:pPr>
            <w:r>
              <w:t xml:space="preserve">606.64</w:t>
            </w:r>
          </w:p>
        </w:tc>
        <w:tc>
          <w:p>
            <w:pPr>
              <w:pStyle w:val="Compact"/>
              <w:jc w:val="right"/>
            </w:pPr>
            <w:r>
              <w:t xml:space="preserve">1077.05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p>
            <w:pPr>
              <w:pStyle w:val="Compact"/>
              <w:jc w:val="right"/>
            </w:pPr>
            <w:r>
              <w:t xml:space="preserve">373.69</w:t>
            </w:r>
          </w:p>
        </w:tc>
        <w:tc>
          <w:p>
            <w:pPr>
              <w:pStyle w:val="Compact"/>
              <w:jc w:val="right"/>
            </w:pPr>
            <w:r>
              <w:t xml:space="preserve">772.47</w:t>
            </w:r>
          </w:p>
        </w:tc>
        <w:tc>
          <w:p>
            <w:pPr>
              <w:pStyle w:val="Compact"/>
              <w:jc w:val="right"/>
            </w:pPr>
            <w:r>
              <w:t xml:space="preserve">4.60</w:t>
            </w:r>
          </w:p>
        </w:tc>
        <w:tc>
          <w:p>
            <w:pPr>
              <w:pStyle w:val="Compact"/>
              <w:jc w:val="right"/>
            </w:pPr>
            <w:r>
              <w:t xml:space="preserve">89.43</w:t>
            </w:r>
          </w:p>
        </w:tc>
        <w:tc>
          <w:p>
            <w:pPr>
              <w:pStyle w:val="Compact"/>
              <w:jc w:val="right"/>
            </w:pPr>
            <w:r>
              <w:t xml:space="preserve">73.70</w:t>
            </w:r>
          </w:p>
        </w:tc>
        <w:tc>
          <w:p>
            <w:pPr>
              <w:pStyle w:val="Compact"/>
              <w:jc w:val="right"/>
            </w:pPr>
            <w:r>
              <w:t xml:space="preserve">71.69</w:t>
            </w:r>
          </w:p>
        </w:tc>
        <w:tc>
          <w:p>
            <w:pPr>
              <w:pStyle w:val="Compact"/>
              <w:jc w:val="right"/>
            </w:pPr>
            <w:r>
              <w:t xml:space="preserve">842.03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p>
            <w:pPr>
              <w:pStyle w:val="Compact"/>
              <w:jc w:val="right"/>
            </w:pPr>
            <w:r>
              <w:t xml:space="preserve">136.19</w:t>
            </w:r>
          </w:p>
        </w:tc>
        <w:tc>
          <w:p>
            <w:pPr>
              <w:pStyle w:val="Compact"/>
              <w:jc w:val="right"/>
            </w:pPr>
            <w:r>
              <w:t xml:space="preserve">516.02</w:t>
            </w:r>
          </w:p>
        </w:tc>
        <w:tc>
          <w:p>
            <w:pPr>
              <w:pStyle w:val="Compact"/>
              <w:jc w:val="right"/>
            </w:pPr>
            <w:r>
              <w:t xml:space="preserve">2.79</w:t>
            </w:r>
          </w:p>
        </w:tc>
        <w:tc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p>
            <w:pPr>
              <w:pStyle w:val="Compact"/>
              <w:jc w:val="right"/>
            </w:pPr>
            <w:r>
              <w:t xml:space="preserve">20.40</w:t>
            </w:r>
          </w:p>
        </w:tc>
        <w:tc>
          <w:p>
            <w:pPr>
              <w:pStyle w:val="Compact"/>
              <w:jc w:val="right"/>
            </w:pPr>
            <w:r>
              <w:t xml:space="preserve">19.20</w:t>
            </w:r>
          </w:p>
        </w:tc>
        <w:tc>
          <w:p>
            <w:pPr>
              <w:pStyle w:val="Compact"/>
              <w:jc w:val="right"/>
            </w:pPr>
            <w:r>
              <w:t xml:space="preserve">476.67</w:t>
            </w:r>
          </w:p>
        </w:tc>
      </w:tr>
    </w:tbl>
    <w:p>
      <w:pPr>
        <w:pStyle w:val="BodyText"/>
      </w:pPr>
      <w:r>
        <w:t xml:space="preserve">关键空间开销比如下：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0.031010</w:t>
            </w:r>
          </w:p>
        </w:tc>
        <w:tc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p>
            <w:pPr>
              <w:pStyle w:val="Compact"/>
              <w:jc w:val="right"/>
            </w:pPr>
            <w:r>
              <w:t xml:space="preserve">0.003846</w:t>
            </w:r>
          </w:p>
        </w:tc>
        <w:tc>
          <w:p>
            <w:pPr>
              <w:pStyle w:val="Compact"/>
              <w:jc w:val="right"/>
            </w:pPr>
            <w:r>
              <w:t xml:space="preserve">0.005769</w:t>
            </w:r>
          </w:p>
        </w:tc>
        <w:tc>
          <w:p>
            <w:pPr>
              <w:pStyle w:val="Compact"/>
              <w:jc w:val="right"/>
            </w:pPr>
            <w:r>
              <w:t xml:space="preserve">0.009615</w:t>
            </w:r>
          </w:p>
        </w:tc>
        <w:tc>
          <w:p>
            <w:pPr>
              <w:pStyle w:val="Compact"/>
              <w:jc w:val="right"/>
            </w:pPr>
            <w:r>
              <w:t xml:space="preserve">0.009615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p>
            <w:pPr>
              <w:pStyle w:val="Compact"/>
              <w:jc w:val="right"/>
            </w:pPr>
            <w:r>
              <w:t xml:space="preserve">1.000122</w:t>
            </w:r>
          </w:p>
        </w:tc>
        <w:tc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p>
            <w:pPr>
              <w:pStyle w:val="Compact"/>
              <w:jc w:val="right"/>
            </w:pPr>
            <w:r>
              <w:t xml:space="preserve">0.125000</w:t>
            </w:r>
          </w:p>
        </w:tc>
        <w:tc>
          <w:p>
            <w:pPr>
              <w:pStyle w:val="Compact"/>
              <w:jc w:val="right"/>
            </w:pPr>
            <w:r>
              <w:t xml:space="preserve">0.187500</w:t>
            </w:r>
          </w:p>
        </w:tc>
        <w:tc>
          <w:p>
            <w:pPr>
              <w:pStyle w:val="Compact"/>
              <w:jc w:val="right"/>
            </w:pPr>
            <w:r>
              <w:t xml:space="preserve">0.312500</w:t>
            </w:r>
          </w:p>
        </w:tc>
        <w:tc>
          <w:p>
            <w:pPr>
              <w:pStyle w:val="Compact"/>
              <w:jc w:val="right"/>
            </w:pPr>
            <w:r>
              <w:t xml:space="preserve">0.312500</w:t>
            </w:r>
          </w:p>
        </w:tc>
      </w:tr>
    </w:tbl>
    <w:p>
      <w:pPr>
        <w:pStyle w:val="BodyText"/>
      </w:pPr>
      <w:r>
        <w:t xml:space="preserve">结果分析：</w:t>
      </w:r>
    </w:p>
    <w:p>
      <w:pPr>
        <w:numPr>
          <w:ilvl w:val="0"/>
          <w:numId w:val="1012"/>
        </w:numPr>
        <w:pStyle w:val="Compact"/>
      </w:pPr>
      <w:r>
        <w:t xml:space="preserve">小 R 下，NPO 和直接 VJ 的固定开销低，吞吐最高。</w:t>
      </w:r>
    </w:p>
    <w:p>
      <w:pPr>
        <w:numPr>
          <w:ilvl w:val="0"/>
          <w:numId w:val="1012"/>
        </w:numPr>
        <w:pStyle w:val="Compact"/>
      </w:pPr>
      <w:r>
        <w:t xml:space="preserve">PRO 在大 R 下更稳定，说明 radix partition 能有效缓解大 hash table 的随机访存问题。</w:t>
      </w:r>
    </w:p>
    <w:p>
      <w:pPr>
        <w:numPr>
          <w:ilvl w:val="0"/>
          <w:numId w:val="1012"/>
        </w:numPr>
        <w:pStyle w:val="Compact"/>
      </w:pPr>
      <w:r>
        <w:t xml:space="preserve">sort-merge 在本实现中吞吐明显低于 hash/vector 方案，但空间开销可预测。</w:t>
      </w:r>
    </w:p>
    <w:p>
      <w:pPr>
        <w:numPr>
          <w:ilvl w:val="0"/>
          <w:numId w:val="1012"/>
        </w:numPr>
        <w:pStyle w:val="Compact"/>
      </w:pPr>
      <w:r>
        <w:t xml:space="preserve">VJ 在小工作集时很快，但当 vector index 工作集变大后吞吐快速下降。</w:t>
      </w:r>
    </w:p>
    <w:p>
      <w:pPr>
        <w:numPr>
          <w:ilvl w:val="0"/>
          <w:numId w:val="1012"/>
        </w:numPr>
        <w:pStyle w:val="Compact"/>
      </w:pPr>
      <w:r>
        <w:t xml:space="preserve">PRVJ 在大 R 下明显优于直接 VJ，说明分区可以恢复一部分局部性。</w:t>
      </w:r>
    </w:p>
    <w:bookmarkEnd w:id="33"/>
    <w:bookmarkEnd w:id="34"/>
    <w:bookmarkStart w:id="40" w:name="期中课程报告star-join-多表连接"/>
    <w:p>
      <w:pPr>
        <w:pStyle w:val="Heading2"/>
      </w:pPr>
      <w:r>
        <w:t xml:space="preserve">4 期中课程报告：Star Join 多表连接</w:t>
      </w:r>
    </w:p>
    <w:bookmarkStart w:id="35" w:name="任务要求"/>
    <w:p>
      <w:pPr>
        <w:pStyle w:val="Heading3"/>
      </w:pPr>
      <w:r>
        <w:t xml:space="preserve">4.1 任务要求</w:t>
      </w:r>
    </w:p>
    <w:p>
      <w:pPr>
        <w:pStyle w:val="FirstParagraph"/>
      </w:pPr>
      <w:r>
        <w:t xml:space="preserve">期中任务要求在原 hashjoin 框架中增加 star join 算法，支持基于</w:t>
      </w:r>
      <w:r>
        <w:t xml:space="preserve"> </w:t>
      </w:r>
      <w:r>
        <w:rPr>
          <w:rStyle w:val="VerbatimChar"/>
        </w:rPr>
        <w:t xml:space="preserve">npo</w:t>
      </w:r>
      <w:r>
        <w:t xml:space="preserve">、</w:t>
      </w:r>
      <w:r>
        <w:rPr>
          <w:rStyle w:val="VerbatimChar"/>
        </w:rPr>
        <w:t xml:space="preserve">pro</w:t>
      </w:r>
      <w:r>
        <w:t xml:space="preserve">、</w:t>
      </w:r>
      <w:r>
        <w:rPr>
          <w:rStyle w:val="VerbatimChar"/>
        </w:rPr>
        <w:t xml:space="preserve">vj</w:t>
      </w:r>
      <w:r>
        <w:t xml:space="preserve"> </w:t>
      </w:r>
      <w:r>
        <w:t xml:space="preserve">的多表连接：</w:t>
      </w:r>
    </w:p>
    <w:p>
      <w:pPr>
        <w:pStyle w:val="SourceCode"/>
      </w:pP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vj 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数据模型如下：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p>
            <w:pPr>
              <w:pStyle w:val="Compact"/>
              <w:jc w:val="right"/>
            </w:pPr>
            <w:r>
              <w:t xml:space="preserve">规模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&lt;FKO, FKPS,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6000000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1500000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800000</w:t>
            </w:r>
          </w:p>
        </w:tc>
      </w:tr>
    </w:tbl>
    <w:p>
      <w:pPr>
        <w:pStyle w:val="BodyText"/>
      </w:pPr>
      <w:r>
        <w:t xml:space="preserve">查询任务为：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(L.PAYLOAD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PS.PAYLOAD))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L, O, PS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L.FKO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O.PK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L.FKPS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PS.PK;</w:t>
      </w:r>
    </w:p>
    <w:p>
      <w:pPr>
        <w:pStyle w:val="FirstParagraph"/>
      </w:pPr>
      <w:r>
        <w:t xml:space="preserve">PDF 中表达式结果与</w:t>
      </w:r>
      <w:r>
        <w:t xml:space="preserve">“</w:t>
      </w:r>
      <w:r>
        <w:t xml:space="preserve">结果等于记录数</w:t>
      </w:r>
      <w:r>
        <w:t xml:space="preserve">”</w:t>
      </w:r>
      <w:r>
        <w:t xml:space="preserve">的文字说明存在差异。按表达式和常量</w:t>
      </w:r>
      <w:r>
        <w:t xml:space="preserve"> </w:t>
      </w:r>
      <w:r>
        <w:rPr>
          <w:rStyle w:val="VerbatimChar"/>
        </w:rPr>
        <w:t xml:space="preserve">O.PAYLOAD=3</w:t>
      </w:r>
      <w:r>
        <w:t xml:space="preserve">、</w:t>
      </w:r>
      <w:r>
        <w:rPr>
          <w:rStyle w:val="VerbatimChar"/>
        </w:rPr>
        <w:t xml:space="preserve">L.PAYLOAD=1</w:t>
      </w:r>
      <w:r>
        <w:t xml:space="preserve">、</w:t>
      </w:r>
      <w:r>
        <w:rPr>
          <w:rStyle w:val="VerbatimChar"/>
        </w:rPr>
        <w:t xml:space="preserve">PS.PAYLOAD=1</w:t>
      </w:r>
      <w:r>
        <w:t xml:space="preserve">，每行贡献为 3。因此本实验使用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验证连接基数，用</w:t>
      </w:r>
      <w:r>
        <w:t xml:space="preserve"> </w:t>
      </w:r>
      <w:r>
        <w:rPr>
          <w:rStyle w:val="VerbatimChar"/>
        </w:rPr>
        <w:t xml:space="preserve">aggregate_sum</w:t>
      </w:r>
      <w:r>
        <w:t xml:space="preserve"> </w:t>
      </w:r>
      <w:r>
        <w:t xml:space="preserve">验证表达式计算。</w:t>
      </w:r>
    </w:p>
    <w:bookmarkEnd w:id="35"/>
    <w:bookmarkStart w:id="36" w:name="实现方式"/>
    <w:p>
      <w:pPr>
        <w:pStyle w:val="Heading3"/>
      </w:pPr>
      <w:r>
        <w:t xml:space="preserve">4.2 实现方式</w:t>
      </w:r>
    </w:p>
    <w:p>
      <w:pPr>
        <w:pStyle w:val="FirstParagraph"/>
      </w:pPr>
      <w:r>
        <w:t xml:space="preserve">NPO star join 采用 pipeline 方式，为 O 和 PS 构建 hash table，扫描 L 表时依次 probe 两个维表，不物化中间结果。</w:t>
      </w:r>
    </w:p>
    <w:p>
      <w:pPr>
        <w:pStyle w:val="BodyText"/>
      </w:pPr>
      <w:r>
        <w:t xml:space="preserve">PRO star join 采用物化方式，先执行 L 与 PS 的分区哈希连接，生成中间表，再与 O 表进行分区哈希连接。该方式有利于局部性，但空间开销较高。</w:t>
      </w:r>
    </w:p>
    <w:p>
      <w:pPr>
        <w:pStyle w:val="BodyText"/>
      </w:pPr>
      <w:r>
        <w:t xml:space="preserve">VJ star join 利用 O 和 PS 的连续主键，为两个维表建立 vector index。扫描 L 表时，外键直接映射到 vector index 下标，减少 hash probe 和链式访问。</w:t>
      </w:r>
    </w:p>
    <w:bookmarkEnd w:id="36"/>
    <w:bookmarkStart w:id="37" w:name="sf100-主实验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主实验</w:t>
      </w:r>
    </w:p>
    <w:p>
      <w:pPr>
        <w:pStyle w:val="FirstParagraph"/>
      </w:pPr>
      <w:r>
        <w:t xml:space="preserve">正式实验使用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、64 线程、VJ</w:t>
      </w:r>
      <w:r>
        <w:t xml:space="preserve"> </w:t>
      </w:r>
      <w:r>
        <w:rPr>
          <w:rStyle w:val="VerbatimChar"/>
        </w:rPr>
        <w:t xml:space="preserve">payload_width=1</w:t>
      </w:r>
      <w:r>
        <w:t xml:space="preserve">。三种模式均输出：</w:t>
      </w:r>
    </w:p>
    <w:p>
      <w:pPr>
        <w:pStyle w:val="SourceCode"/>
      </w:pPr>
      <w:r>
        <w:rPr>
          <w:rStyle w:val="VerbatimChar"/>
        </w:rPr>
        <w:t xml:space="preserve">matches=600000000</w:t>
      </w:r>
      <w:r>
        <w:br/>
      </w:r>
      <w:r>
        <w:rPr>
          <w:rStyle w:val="VerbatimChar"/>
        </w:rPr>
        <w:t xml:space="preserve">aggregate_sum=1800000000</w:t>
      </w:r>
    </w:p>
    <w:p>
      <w:pPr>
        <w:pStyle w:val="FirstParagraph"/>
      </w:pPr>
      <w:r>
        <w:t xml:space="preserve">主结果如下：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aux/input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p>
            <w:pPr>
              <w:pStyle w:val="Compact"/>
              <w:jc w:val="right"/>
            </w:pPr>
            <w:r>
              <w:t xml:space="preserve">1.455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p>
            <w:pPr>
              <w:pStyle w:val="Compact"/>
              <w:jc w:val="right"/>
            </w:pPr>
            <w:r>
              <w:t xml:space="preserve">2.178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p>
            <w:pPr>
              <w:pStyle w:val="Compact"/>
              <w:jc w:val="right"/>
            </w:pPr>
            <w:r>
              <w:t xml:space="preserve">0.069</w:t>
            </w:r>
          </w:p>
        </w:tc>
      </w:tr>
    </w:tbl>
    <w:p>
      <w:pPr>
        <w:pStyle w:val="BodyText"/>
      </w:pPr>
      <w:r>
        <w:t xml:space="preserve">分析：</w:t>
      </w:r>
    </w:p>
    <w:p>
      <w:pPr>
        <w:numPr>
          <w:ilvl w:val="0"/>
          <w:numId w:val="1013"/>
        </w:numPr>
        <w:pStyle w:val="Compact"/>
      </w:pPr>
      <w:r>
        <w:t xml:space="preserve">VJ 比 NPO 快约 4.27 倍，比 PRO 快约 4.76 倍。</w:t>
      </w:r>
    </w:p>
    <w:p>
      <w:pPr>
        <w:numPr>
          <w:ilvl w:val="0"/>
          <w:numId w:val="1013"/>
        </w:numPr>
        <w:pStyle w:val="Compact"/>
      </w:pPr>
      <w:r>
        <w:t xml:space="preserve">VJ 辅助空间约为输入的 6.9%，明显低于 NPO 和 PRO。</w:t>
      </w:r>
    </w:p>
    <w:p>
      <w:pPr>
        <w:numPr>
          <w:ilvl w:val="0"/>
          <w:numId w:val="1013"/>
        </w:numPr>
        <w:pStyle w:val="Compact"/>
      </w:pPr>
      <w:r>
        <w:t xml:space="preserve">Star join 中 O/PS 都是连续主键维表，正好符合 vector index 的假设。</w:t>
      </w:r>
    </w:p>
    <w:p>
      <w:pPr>
        <w:numPr>
          <w:ilvl w:val="0"/>
          <w:numId w:val="1013"/>
        </w:numPr>
        <w:pStyle w:val="Compact"/>
      </w:pPr>
      <w:r>
        <w:t xml:space="preserve">PRO 由于需要物化中间表，空间开销最高。</w:t>
      </w:r>
    </w:p>
    <w:bookmarkEnd w:id="37"/>
    <w:bookmarkStart w:id="38" w:name="numaprefetch-与-pro-顺序对比"/>
    <w:p>
      <w:pPr>
        <w:pStyle w:val="Heading3"/>
      </w:pPr>
      <w:r>
        <w:t xml:space="preserve">4.4 NUMA、Prefetch 与 PRO 顺序对比</w:t>
      </w:r>
    </w:p>
    <w:p>
      <w:pPr>
        <w:pStyle w:val="FirstParagraph"/>
      </w:pPr>
      <w:r>
        <w:rPr>
          <w:rStyle w:val="VerbatimChar"/>
        </w:rPr>
        <w:t xml:space="preserve">--basic-numa</w:t>
      </w:r>
      <w:r>
        <w:t xml:space="preserve"> </w:t>
      </w:r>
      <w:r>
        <w:t xml:space="preserve">对 star join 没有带来收益：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p>
            <w:pPr>
              <w:pStyle w:val="Compact"/>
              <w:jc w:val="right"/>
            </w:pPr>
            <w:r>
              <w:t xml:space="preserve">non-NUMA ms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--basic-numa</w:t>
            </w:r>
            <w:r>
              <w:t xml:space="preserve"> </w:t>
            </w:r>
            <w:r>
              <w:t xml:space="preserve">ms</w:t>
            </w:r>
          </w:p>
        </w:tc>
        <w:tc>
          <w:p>
            <w:pPr>
              <w:pStyle w:val="Compact"/>
              <w:jc w:val="right"/>
            </w:pPr>
            <w:r>
              <w:t xml:space="preserve">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p>
            <w:pPr>
              <w:pStyle w:val="Compact"/>
              <w:jc w:val="right"/>
            </w:pPr>
            <w:r>
              <w:t xml:space="preserve">16666.803</w:t>
            </w:r>
          </w:p>
        </w:tc>
        <w:tc>
          <w:p>
            <w:pPr>
              <w:pStyle w:val="Compact"/>
              <w:jc w:val="right"/>
            </w:pPr>
            <w:r>
              <w:t xml:space="preserve">+7.2%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p>
            <w:pPr>
              <w:pStyle w:val="Compact"/>
              <w:jc w:val="right"/>
            </w:pPr>
            <w:r>
              <w:t xml:space="preserve">18066.061</w:t>
            </w:r>
          </w:p>
        </w:tc>
        <w:tc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p>
            <w:pPr>
              <w:pStyle w:val="Compact"/>
              <w:jc w:val="right"/>
            </w:pPr>
            <w:r>
              <w:t xml:space="preserve">4354.036</w:t>
            </w:r>
          </w:p>
        </w:tc>
        <w:tc>
          <w:p>
            <w:pPr>
              <w:pStyle w:val="Compact"/>
              <w:jc w:val="right"/>
            </w:pPr>
            <w:r>
              <w:t xml:space="preserve">+19.4%</w:t>
            </w:r>
          </w:p>
        </w:tc>
      </w:tr>
    </w:tbl>
    <w:p>
      <w:pPr>
        <w:pStyle w:val="BodyText"/>
      </w:pPr>
      <w:r>
        <w:t xml:space="preserve">原因是 star join 的维表结构会被所有线程共享访问，简单按线程本地分配不能保证 probe 阶段都是本地访问。</w:t>
      </w:r>
    </w:p>
    <w:p>
      <w:pPr>
        <w:pStyle w:val="BodyText"/>
      </w:pPr>
      <w:r>
        <w:t xml:space="preserve">prefetch distance 对 VJ 有小幅收益：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prefetch distance</w:t>
            </w:r>
          </w:p>
        </w:tc>
        <w:tc>
          <w:p>
            <w:pPr>
              <w:pStyle w:val="Compact"/>
              <w:jc w:val="right"/>
            </w:pPr>
            <w:r>
              <w:t xml:space="preserve">npo ms</w:t>
            </w:r>
          </w:p>
        </w:tc>
        <w:tc>
          <w:p>
            <w:pPr>
              <w:pStyle w:val="Compact"/>
              <w:jc w:val="right"/>
            </w:pPr>
            <w:r>
              <w:t xml:space="preserve">vj ms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15623.447</w:t>
            </w:r>
          </w:p>
        </w:tc>
        <w:tc>
          <w:p>
            <w:pPr>
              <w:pStyle w:val="Compact"/>
              <w:jc w:val="right"/>
            </w:pPr>
            <w:r>
              <w:t xml:space="preserve">3729.132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15206.068</w:t>
            </w:r>
          </w:p>
        </w:tc>
        <w:tc>
          <w:p>
            <w:pPr>
              <w:pStyle w:val="Compact"/>
              <w:jc w:val="right"/>
            </w:pPr>
            <w:r>
              <w:t xml:space="preserve">3602.398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15187.158</w:t>
            </w:r>
          </w:p>
        </w:tc>
        <w:tc>
          <w:p>
            <w:pPr>
              <w:pStyle w:val="Compact"/>
              <w:jc w:val="right"/>
            </w:pPr>
            <w:r>
              <w:t xml:space="preserve">3441.220</w:t>
            </w:r>
          </w:p>
        </w:tc>
      </w:tr>
    </w:tbl>
    <w:p>
      <w:pPr>
        <w:pStyle w:val="BodyText"/>
      </w:pPr>
      <w:r>
        <w:t xml:space="preserve">PRO 两种物化顺序都正确，order 0 略快：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pro order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matches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17205.709</w:t>
            </w:r>
          </w:p>
        </w:tc>
        <w:tc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17613.673</w:t>
            </w:r>
          </w:p>
        </w:tc>
        <w:tc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</w:tbl>
    <w:bookmarkEnd w:id="38"/>
    <w:bookmarkStart w:id="39" w:name="期中小结"/>
    <w:p>
      <w:pPr>
        <w:pStyle w:val="Heading3"/>
      </w:pPr>
      <w:r>
        <w:t xml:space="preserve">4.5 期中小结</w:t>
      </w:r>
    </w:p>
    <w:p>
      <w:pPr>
        <w:pStyle w:val="FirstParagraph"/>
      </w:pPr>
      <w:r>
        <w:t xml:space="preserve">期中实验完成了 NPO、PRO、VJ 三种 star join 模式。结果说明，在维表主键连续且 key range 可控时，VJ 能将 hash probe 转换为数组下标访问，因此同时获得更好的性能和空间效率。但这个结论依赖 vector index 工作集不太大；如果 key range 继续增大，VJ 的数组随机访问会受到 cache/TLB 限制。这一问题在期末实验中继续分析。</w:t>
      </w:r>
    </w:p>
    <w:bookmarkEnd w:id="39"/>
    <w:bookmarkEnd w:id="40"/>
    <w:bookmarkStart w:id="46" w:name="期末课程报告vj-prvj-扩展算法与性能分析"/>
    <w:p>
      <w:pPr>
        <w:pStyle w:val="Heading2"/>
      </w:pPr>
      <w:r>
        <w:t xml:space="preserve">5 期末课程报告：VJ / PRVJ 扩展算法与性能分析</w:t>
      </w:r>
    </w:p>
    <w:bookmarkStart w:id="41" w:name="vj-与-prvj-算法设计"/>
    <w:p>
      <w:pPr>
        <w:pStyle w:val="Heading3"/>
      </w:pPr>
      <w:r>
        <w:t xml:space="preserve">5.1 VJ 与 PRVJ 算法设计</w:t>
      </w:r>
    </w:p>
    <w:p>
      <w:pPr>
        <w:pStyle w:val="FirstParagraph"/>
      </w:pPr>
      <w:r>
        <w:t xml:space="preserve">VJ 的核心思想是利用 R 表主键连续整数的特点，用 vector index 替代 hash table。构建阶段按 key 将 payload 写入 vector；probe 阶段用 S 表 key 直接作为 vector 下标访问。</w:t>
      </w:r>
    </w:p>
    <w:p>
      <w:pPr>
        <w:pStyle w:val="BodyText"/>
      </w:pPr>
      <w:r>
        <w:t xml:space="preserve">VJ 的优点是：</w:t>
      </w:r>
    </w:p>
    <w:p>
      <w:pPr>
        <w:numPr>
          <w:ilvl w:val="0"/>
          <w:numId w:val="1014"/>
        </w:numPr>
        <w:pStyle w:val="Compact"/>
      </w:pPr>
      <w:r>
        <w:t xml:space="preserve">避免 hash 计算。</w:t>
      </w:r>
    </w:p>
    <w:p>
      <w:pPr>
        <w:numPr>
          <w:ilvl w:val="0"/>
          <w:numId w:val="1014"/>
        </w:numPr>
        <w:pStyle w:val="Compact"/>
      </w:pPr>
      <w:r>
        <w:t xml:space="preserve">避免链式 bucket 访问和冲突处理。</w:t>
      </w:r>
    </w:p>
    <w:p>
      <w:pPr>
        <w:numPr>
          <w:ilvl w:val="0"/>
          <w:numId w:val="1014"/>
        </w:numPr>
        <w:pStyle w:val="Compact"/>
      </w:pPr>
      <w:r>
        <w:t xml:space="preserve">在 key range 小、vector index 可缓存时性能很高。</w:t>
      </w:r>
    </w:p>
    <w:p>
      <w:pPr>
        <w:numPr>
          <w:ilvl w:val="0"/>
          <w:numId w:val="1014"/>
        </w:numPr>
        <w:pStyle w:val="Compact"/>
      </w:pPr>
      <w:r>
        <w:t xml:space="preserve">可以通过</w:t>
      </w:r>
      <w:r>
        <w:t xml:space="preserve"> </w:t>
      </w:r>
      <w:r>
        <w:rPr>
          <w:rStyle w:val="VerbatimChar"/>
        </w:rPr>
        <w:t xml:space="preserve">payload_width=1/2/4</w:t>
      </w:r>
      <w:r>
        <w:t xml:space="preserve"> </w:t>
      </w:r>
      <w:r>
        <w:t xml:space="preserve">模拟不同 payload 压缩率。</w:t>
      </w:r>
    </w:p>
    <w:p>
      <w:pPr>
        <w:pStyle w:val="FirstParagraph"/>
      </w:pPr>
      <w:r>
        <w:t xml:space="preserve">VJ 的问题是：</w:t>
      </w:r>
    </w:p>
    <w:p>
      <w:pPr>
        <w:numPr>
          <w:ilvl w:val="0"/>
          <w:numId w:val="1015"/>
        </w:numPr>
        <w:pStyle w:val="Compact"/>
      </w:pPr>
      <w:r>
        <w:t xml:space="preserve">vector index 大小由</w:t>
      </w:r>
      <w:r>
        <w:t xml:space="preserve"> </w:t>
      </w:r>
      <w:r>
        <w:rPr>
          <w:rStyle w:val="VerbatimChar"/>
        </w:rPr>
        <w:t xml:space="preserve">max_key</w:t>
      </w:r>
      <w:r>
        <w:t xml:space="preserve"> </w:t>
      </w:r>
      <w:r>
        <w:t xml:space="preserve">决定，不只由</w:t>
      </w:r>
      <w:r>
        <w:t xml:space="preserve"> </w:t>
      </w:r>
      <w:r>
        <w:rPr>
          <w:rStyle w:val="VerbatimChar"/>
        </w:rPr>
        <w:t xml:space="preserve">|R|</w:t>
      </w:r>
      <w:r>
        <w:t xml:space="preserve"> </w:t>
      </w:r>
      <w:r>
        <w:t xml:space="preserve">决定。</w:t>
      </w:r>
    </w:p>
    <w:p>
      <w:pPr>
        <w:numPr>
          <w:ilvl w:val="0"/>
          <w:numId w:val="1015"/>
        </w:numPr>
        <w:pStyle w:val="Compact"/>
      </w:pPr>
      <w:r>
        <w:t xml:space="preserve">key range 过大时，vector 工作集会超过 L3 cache 和 TLB 覆盖能力。</w:t>
      </w:r>
    </w:p>
    <w:p>
      <w:pPr>
        <w:numPr>
          <w:ilvl w:val="0"/>
          <w:numId w:val="1015"/>
        </w:numPr>
        <w:pStyle w:val="Compact"/>
      </w:pPr>
      <w:r>
        <w:t xml:space="preserve">probe 阶段退化为大量随机内存访问。</w:t>
      </w:r>
    </w:p>
    <w:p>
      <w:pPr>
        <w:pStyle w:val="FirstParagraph"/>
      </w:pPr>
      <w:r>
        <w:t xml:space="preserve">PRVJ 的设计目标是缓解这个问题。它先对数据进行 radix partition，使每个分区内的 key range 变小，再在分区内部使用 VJ，从而缩小局部 vector 工作集。</w:t>
      </w:r>
    </w:p>
    <w:bookmarkEnd w:id="41"/>
    <w:bookmarkStart w:id="43" w:name="vj-工作集实验"/>
    <w:p>
      <w:pPr>
        <w:pStyle w:val="Heading3"/>
      </w:pPr>
      <w:r>
        <w:t xml:space="preserve">5.2 VJ 工作集实验</w:t>
      </w:r>
    </w:p>
    <w:p>
      <w:pPr>
        <w:pStyle w:val="FirstParagraph"/>
      </w:pPr>
      <w:r>
        <w:t xml:space="preserve">VJ cache-size sweep 固定</w:t>
      </w:r>
      <w:r>
        <w:t xml:space="preserve"> </w:t>
      </w:r>
      <w:r>
        <w:rPr>
          <w:rStyle w:val="VerbatimChar"/>
        </w:rPr>
        <w:t xml:space="preserve">S=2^30</w:t>
      </w:r>
      <w:r>
        <w:t xml:space="preserve">、64 线程、</w:t>
      </w:r>
      <w:r>
        <w:rPr>
          <w:rStyle w:val="VerbatimChar"/>
        </w:rPr>
        <w:t xml:space="preserve">payload_width=1</w:t>
      </w:r>
      <w:r>
        <w:t xml:space="preserve">，让 vector index 大小覆盖 L1/L2/L3 的 10% 到 150%，并继续扩展到 L3 的 10 倍。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VJ cache sweep" title="" id="1" name="Picture"/>
            <a:graphic>
              <a:graphicData uri="http://schemas.openxmlformats.org/drawingml/2006/picture">
                <pic:pic>
                  <pic:nvPicPr>
                    <pic:cNvPr descr="assets/vj-cache-sweep-s2e30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VJ cache sweep</w:t>
      </w:r>
    </w:p>
    <w:p>
      <w:pPr>
        <w:pStyle w:val="BodyText"/>
      </w:pPr>
      <w:r>
        <w:t xml:space="preserve">图 5-1 VJ vector 工作集大小与吞吐关系</w:t>
      </w:r>
    </w:p>
    <w:p>
      <w:pPr>
        <w:pStyle w:val="BodyText"/>
      </w:pPr>
      <w:r>
        <w:t xml:space="preserve">关键点如下：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p>
            <w:pPr>
              <w:pStyle w:val="Compact"/>
              <w:jc w:val="right"/>
            </w:pPr>
            <w:r>
              <w:t xml:space="preserve">cache ratio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throughput MT/s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L1_10</w:t>
            </w:r>
          </w:p>
        </w:tc>
        <w:tc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137.894</w:t>
            </w:r>
          </w:p>
        </w:tc>
        <w:tc>
          <w:p>
            <w:pPr>
              <w:pStyle w:val="Compact"/>
              <w:jc w:val="right"/>
            </w:pPr>
            <w:r>
              <w:t xml:space="preserve">7786.72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L2_50</w:t>
            </w:r>
          </w:p>
        </w:tc>
        <w:tc>
          <w:p>
            <w:pPr>
              <w:pStyle w:val="Compact"/>
              <w:jc w:val="right"/>
            </w:pPr>
            <w:r>
              <w:t xml:space="preserve">524,290</w:t>
            </w:r>
          </w:p>
        </w:tc>
        <w:tc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p>
            <w:pPr>
              <w:pStyle w:val="Compact"/>
              <w:jc w:val="right"/>
            </w:pPr>
            <w:r>
              <w:t xml:space="preserve">131.454</w:t>
            </w:r>
          </w:p>
        </w:tc>
        <w:tc>
          <w:p>
            <w:pPr>
              <w:pStyle w:val="Compact"/>
              <w:jc w:val="right"/>
            </w:pPr>
            <w:r>
              <w:t xml:space="preserve">8168.19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L2_150</w:t>
            </w:r>
          </w:p>
        </w:tc>
        <w:tc>
          <w:p>
            <w:pPr>
              <w:pStyle w:val="Compact"/>
              <w:jc w:val="right"/>
            </w:pPr>
            <w:r>
              <w:t xml:space="preserve">1,572,866</w:t>
            </w:r>
          </w:p>
        </w:tc>
        <w:tc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p>
            <w:pPr>
              <w:pStyle w:val="Compact"/>
              <w:jc w:val="right"/>
            </w:pPr>
            <w:r>
              <w:t xml:space="preserve">205.453</w:t>
            </w:r>
          </w:p>
        </w:tc>
        <w:tc>
          <w:p>
            <w:pPr>
              <w:pStyle w:val="Compact"/>
              <w:jc w:val="right"/>
            </w:pPr>
            <w:r>
              <w:t xml:space="preserve">5226.22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L3_100</w:t>
            </w:r>
          </w:p>
        </w:tc>
        <w:tc>
          <w:p>
            <w:pPr>
              <w:pStyle w:val="Compact"/>
              <w:jc w:val="right"/>
            </w:pPr>
            <w:r>
              <w:t xml:space="preserve">51,904,514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1861.238</w:t>
            </w:r>
          </w:p>
        </w:tc>
        <w:tc>
          <w:p>
            <w:pPr>
              <w:pStyle w:val="Compact"/>
              <w:jc w:val="right"/>
            </w:pPr>
            <w:r>
              <w:t xml:space="preserve">576.90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L3_10x</w:t>
            </w:r>
          </w:p>
        </w:tc>
        <w:tc>
          <w:p>
            <w:pPr>
              <w:pStyle w:val="Compact"/>
              <w:jc w:val="right"/>
            </w:pPr>
            <w:r>
              <w:t xml:space="preserve">519,045,122</w:t>
            </w:r>
          </w:p>
        </w:tc>
        <w:tc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p>
            <w:pPr>
              <w:pStyle w:val="Compact"/>
              <w:jc w:val="right"/>
            </w:pPr>
            <w:r>
              <w:t xml:space="preserve">12352.788</w:t>
            </w:r>
          </w:p>
        </w:tc>
        <w:tc>
          <w:p>
            <w:pPr>
              <w:pStyle w:val="Compact"/>
              <w:jc w:val="right"/>
            </w:pPr>
            <w:r>
              <w:t xml:space="preserve">86.92</w:t>
            </w:r>
          </w:p>
        </w:tc>
      </w:tr>
    </w:tbl>
    <w:p>
      <w:pPr>
        <w:pStyle w:val="BodyText"/>
      </w:pPr>
      <w:r>
        <w:t xml:space="preserve">可以看到，VJ 在工作集落入 cache 时吞吐很高；当 vector 工作集接近或超过 L3 后，性能迅速下降。</w:t>
      </w:r>
    </w:p>
    <w:bookmarkEnd w:id="43"/>
    <w:bookmarkStart w:id="44" w:name="性能模型与-perf-观察"/>
    <w:p>
      <w:pPr>
        <w:pStyle w:val="Heading3"/>
      </w:pPr>
      <w:r>
        <w:t xml:space="preserve">5.3 性能模型与 perf 观察</w:t>
      </w:r>
    </w:p>
    <w:p>
      <w:pPr>
        <w:pStyle w:val="FirstParagraph"/>
      </w:pPr>
      <w:r>
        <w:t xml:space="preserve">简化代价模型如下：</w:t>
      </w:r>
    </w:p>
    <w:p>
      <w:pPr>
        <w:pStyle w:val="SourceCode"/>
      </w:pPr>
      <w:r>
        <w:rPr>
          <w:rStyle w:val="VerbatimChar"/>
        </w:rPr>
        <w:t xml:space="preserve">T ~= T_build_vector(R, W) + T_probe(S, W)</w:t>
      </w:r>
      <w:r>
        <w:br/>
      </w:r>
      <w:r>
        <w:rPr>
          <w:rStyle w:val="VerbatimChar"/>
        </w:rPr>
        <w:t xml:space="preserve">W ~= max_key(R) * (present_bytes + payload_width)</w:t>
      </w:r>
    </w:p>
    <w:p>
      <w:pPr>
        <w:pStyle w:val="FirstParagraph"/>
      </w:pPr>
      <w:r>
        <w:t xml:space="preserve">其中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是 vector index 工作集大小。该模型强调：VJ 的性能不只由</w:t>
      </w:r>
      <w:r>
        <w:t xml:space="preserve"> </w:t>
      </w:r>
      <w:r>
        <w:rPr>
          <w:rStyle w:val="VerbatimChar"/>
        </w:rPr>
        <w:t xml:space="preserve">|R|</w:t>
      </w:r>
      <w:r>
        <w:t xml:space="preserve"> </w:t>
      </w:r>
      <w:r>
        <w:t xml:space="preserve">决定，还由 key range 和 payload width 决定。</w:t>
      </w:r>
    </w:p>
    <w:p>
      <w:pPr>
        <w:pStyle w:val="BodyText"/>
      </w:pPr>
      <w:r>
        <w:t xml:space="preserve">perf 代表性计数如下：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payload width</w:t>
            </w:r>
          </w:p>
        </w:tc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right"/>
            </w:pPr>
            <w:r>
              <w:t xml:space="preserve">2,097,154</w:t>
            </w:r>
          </w:p>
        </w:tc>
        <w:tc>
          <w:p>
            <w:pPr>
              <w:pStyle w:val="Compact"/>
              <w:jc w:val="right"/>
            </w:pPr>
            <w:r>
              <w:t xml:space="preserve">24.214</w:t>
            </w:r>
          </w:p>
        </w:tc>
        <w:tc>
          <w:p>
            <w:pPr>
              <w:pStyle w:val="Compact"/>
              <w:jc w:val="right"/>
            </w:pPr>
            <w:r>
              <w:t xml:space="preserve">46.36%</w:t>
            </w:r>
          </w:p>
        </w:tc>
        <w:tc>
          <w:p>
            <w:pPr>
              <w:pStyle w:val="Compact"/>
              <w:jc w:val="right"/>
            </w:pPr>
            <w:r>
              <w:t xml:space="preserve">4.03%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33,554,434</w:t>
            </w:r>
          </w:p>
        </w:tc>
        <w:tc>
          <w:p>
            <w:pPr>
              <w:pStyle w:val="Compact"/>
              <w:jc w:val="right"/>
            </w:pPr>
            <w:r>
              <w:t xml:space="preserve">466.315</w:t>
            </w:r>
          </w:p>
        </w:tc>
        <w:tc>
          <w:p>
            <w:pPr>
              <w:pStyle w:val="Compact"/>
              <w:jc w:val="right"/>
            </w:pPr>
            <w:r>
              <w:t xml:space="preserve">52.33%</w:t>
            </w:r>
          </w:p>
        </w:tc>
        <w:tc>
          <w:p>
            <w:pPr>
              <w:pStyle w:val="Compact"/>
              <w:jc w:val="right"/>
            </w:pPr>
            <w:r>
              <w:t xml:space="preserve">7.68%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83,886,085</w:t>
            </w:r>
          </w:p>
        </w:tc>
        <w:tc>
          <w:p>
            <w:pPr>
              <w:pStyle w:val="Compact"/>
              <w:jc w:val="right"/>
            </w:pPr>
            <w:r>
              <w:t xml:space="preserve">595.599</w:t>
            </w:r>
          </w:p>
        </w:tc>
        <w:tc>
          <w:p>
            <w:pPr>
              <w:pStyle w:val="Compact"/>
              <w:jc w:val="right"/>
            </w:pPr>
            <w:r>
              <w:t xml:space="preserve">63.02%</w:t>
            </w:r>
          </w:p>
        </w:tc>
        <w:tc>
          <w:p>
            <w:pPr>
              <w:pStyle w:val="Compact"/>
              <w:jc w:val="right"/>
            </w:pPr>
            <w:r>
              <w:t xml:space="preserve">8.03%</w:t>
            </w:r>
          </w:p>
        </w:tc>
      </w:tr>
    </w:tbl>
    <w:p>
      <w:pPr>
        <w:pStyle w:val="BodyText"/>
      </w:pPr>
      <w:r>
        <w:t xml:space="preserve">分析：</w:t>
      </w:r>
    </w:p>
    <w:p>
      <w:pPr>
        <w:numPr>
          <w:ilvl w:val="0"/>
          <w:numId w:val="1016"/>
        </w:numPr>
        <w:pStyle w:val="Compact"/>
      </w:pPr>
      <w:r>
        <w:t xml:space="preserve">随着 vector bytes 增大，cache miss rate 上升。</w:t>
      </w:r>
    </w:p>
    <w:p>
      <w:pPr>
        <w:numPr>
          <w:ilvl w:val="0"/>
          <w:numId w:val="1016"/>
        </w:numPr>
        <w:pStyle w:val="Compact"/>
      </w:pPr>
      <w:r>
        <w:t xml:space="preserve">payload width 从 1 增加到 4 后，vector 工作集变大，执行时间进一步增加。</w:t>
      </w:r>
    </w:p>
    <w:p>
      <w:pPr>
        <w:numPr>
          <w:ilvl w:val="0"/>
          <w:numId w:val="1016"/>
        </w:numPr>
        <w:pStyle w:val="Compact"/>
      </w:pPr>
      <w:r>
        <w:t xml:space="preserve">dTLB miss rate 也上升，说明大工作集下 TLB 覆盖能力是重要因素之一。</w:t>
      </w:r>
    </w:p>
    <w:p>
      <w:pPr>
        <w:pStyle w:val="FirstParagraph"/>
      </w:pPr>
      <w:r>
        <w:t xml:space="preserve">当前机器</w:t>
      </w:r>
      <w:r>
        <w:t xml:space="preserve"> </w:t>
      </w:r>
      <w:r>
        <w:rPr>
          <w:rStyle w:val="VerbatimChar"/>
        </w:rPr>
        <w:t xml:space="preserve">HugePages_Total=0</w:t>
      </w:r>
      <w:r>
        <w:t xml:space="preserve">，THP 为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 </w:t>
      </w:r>
      <w:r>
        <w:t xml:space="preserve">模式。代码实现了</w:t>
      </w:r>
      <w:r>
        <w:t xml:space="preserve"> </w:t>
      </w:r>
      <w:r>
        <w:rPr>
          <w:rStyle w:val="VerbatimChar"/>
        </w:rPr>
        <w:t xml:space="preserve">--vj-hugepage</w:t>
      </w:r>
      <w:r>
        <w:t xml:space="preserve">，在 VJ vector 分配后调用</w:t>
      </w:r>
      <w:r>
        <w:t xml:space="preserve"> </w:t>
      </w:r>
      <w:r>
        <w:rPr>
          <w:rStyle w:val="VerbatimChar"/>
        </w:rPr>
        <w:t xml:space="preserve">madvise(MADV_HUGEPAGE)</w:t>
      </w:r>
      <w:r>
        <w:t xml:space="preserve">；实测中 dTLB miss rate 未出现稳定改善，因此将其记录为大页尝试和环境限制。</w:t>
      </w:r>
    </w:p>
    <w:bookmarkEnd w:id="44"/>
    <w:bookmarkStart w:id="45" w:name="期末综合结论"/>
    <w:p>
      <w:pPr>
        <w:pStyle w:val="Heading3"/>
      </w:pPr>
      <w:r>
        <w:t xml:space="preserve">5.4 期末综合结论</w:t>
      </w:r>
    </w:p>
    <w:p>
      <w:pPr>
        <w:pStyle w:val="FirstParagraph"/>
      </w:pPr>
      <w:r>
        <w:t xml:space="preserve">期末实验把 NPO、PRO、sort-merge、VJ、PRVJ 放到同一 full sweep 中比较，最终结论如下：</w:t>
      </w:r>
    </w:p>
    <w:p>
      <w:pPr>
        <w:numPr>
          <w:ilvl w:val="0"/>
          <w:numId w:val="1017"/>
        </w:numPr>
        <w:pStyle w:val="Compact"/>
      </w:pPr>
      <w:r>
        <w:t xml:space="preserve">小 R 或小 key range 下，VJ/NPO 固定开销低，吞吐最高。</w:t>
      </w:r>
    </w:p>
    <w:p>
      <w:pPr>
        <w:numPr>
          <w:ilvl w:val="0"/>
          <w:numId w:val="1017"/>
        </w:numPr>
        <w:pStyle w:val="Compact"/>
      </w:pPr>
      <w:r>
        <w:t xml:space="preserve">当 vector index 工作集超过 cache/TLB 覆盖能力后，直接 VJ 性能明显下降。</w:t>
      </w:r>
    </w:p>
    <w:p>
      <w:pPr>
        <w:numPr>
          <w:ilvl w:val="0"/>
          <w:numId w:val="1017"/>
        </w:numPr>
        <w:pStyle w:val="Compact"/>
      </w:pPr>
      <w:r>
        <w:t xml:space="preserve">PRVJ 通过 radix partition 缩小局部 vector 工作集，在大 R 下显著优于直接 VJ。</w:t>
      </w:r>
    </w:p>
    <w:p>
      <w:pPr>
        <w:numPr>
          <w:ilvl w:val="0"/>
          <w:numId w:val="1017"/>
        </w:numPr>
        <w:pStyle w:val="Compact"/>
      </w:pPr>
      <w:r>
        <w:t xml:space="preserve">PRO 在大规模区间保持稳定，是较稳健的通用选择。</w:t>
      </w:r>
    </w:p>
    <w:p>
      <w:pPr>
        <w:numPr>
          <w:ilvl w:val="0"/>
          <w:numId w:val="1017"/>
        </w:numPr>
        <w:pStyle w:val="Compact"/>
      </w:pPr>
      <w:r>
        <w:t xml:space="preserve">sort-merge 空间和性能模式可预测，但在本实现和本实验配置下不是最快方案。</w:t>
      </w:r>
    </w:p>
    <w:p>
      <w:pPr>
        <w:pStyle w:val="FirstParagraph"/>
      </w:pPr>
      <w:r>
        <w:t xml:space="preserve">因此，期末阶段对前期报告的补充不是简单增加一个算法，而是进一步说明了 hardware-conscious join 的核心规律：算法性能取决于工作集与 cache、TLB、NUMA 的匹配关系。</w:t>
      </w:r>
    </w:p>
    <w:bookmarkEnd w:id="45"/>
    <w:bookmarkEnd w:id="46"/>
    <w:bookmarkStart w:id="47" w:name="复现方式与自检"/>
    <w:p>
      <w:pPr>
        <w:pStyle w:val="Heading2"/>
      </w:pPr>
      <w:r>
        <w:t xml:space="preserve">6 复现方式与自检</w:t>
      </w:r>
    </w:p>
    <w:p>
      <w:pPr>
        <w:pStyle w:val="FirstParagraph"/>
      </w:pPr>
      <w:r>
        <w:t xml:space="preserve">完整自检：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hashjoin-cpu</w:t>
      </w:r>
      <w:r>
        <w:br/>
      </w:r>
      <w:r>
        <w:rPr>
          <w:rStyle w:val="ExtensionTok"/>
        </w:rPr>
        <w:t xml:space="preserve">scripts/self_check_assignment.sh</w:t>
      </w:r>
    </w:p>
    <w:p>
      <w:pPr>
        <w:pStyle w:val="FirstParagraph"/>
      </w:pPr>
      <w:r>
        <w:t xml:space="preserve">期中 star join 复现：</w:t>
      </w:r>
    </w:p>
    <w:p>
      <w:pPr>
        <w:pStyle w:val="SourceCode"/>
      </w:pPr>
      <w:r>
        <w:rPr>
          <w:rStyle w:val="ExtensionTok"/>
        </w:rPr>
        <w:t xml:space="preserve">scripts/run_starjoin_comparison.sh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--sf</w:t>
      </w:r>
      <w:r>
        <w:rPr>
          <w:rStyle w:val="NormalTok"/>
        </w:rPr>
        <w:t xml:space="preserve"> 100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--threads-list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--prefetch-distances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--payload-width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</w:t>
      </w:r>
    </w:p>
    <w:p>
      <w:pPr>
        <w:pStyle w:val="FirstParagraph"/>
      </w:pPr>
      <w:r>
        <w:t xml:space="preserve">期末 full sweep 复现：</w:t>
      </w:r>
    </w:p>
    <w:p>
      <w:pPr>
        <w:pStyle w:val="SourceCode"/>
      </w:pPr>
      <w:r>
        <w:rPr>
          <w:rStyle w:val="ExtensionTok"/>
        </w:rPr>
        <w:t xml:space="preserve">scripts/run_extended_algo_comparison.sh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</w:t>
      </w:r>
      <w:r>
        <w:rPr>
          <w:rStyle w:val="NormalTok"/>
        </w:rPr>
        <w:t xml:space="preserve"> 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--repeats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--s-size</w:t>
      </w:r>
      <w:r>
        <w:rPr>
          <w:rStyle w:val="NormalTok"/>
        </w:rPr>
        <w:t xml:space="preserve"> 1073741824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--r-exp-min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--r-exp-max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--algorithms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VJ_pw1 VJ_pw2 VJ_pw4 PRVJ_best"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--prvj-radix-bits</w:t>
      </w:r>
      <w:r>
        <w:rPr>
          <w:rStyle w:val="NormalTok"/>
        </w:rPr>
        <w:t xml:space="preserve"> 18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--prvj-payload-width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--out-prefix</w:t>
      </w:r>
      <w:r>
        <w:rPr>
          <w:rStyle w:val="NormalTok"/>
        </w:rPr>
        <w:t xml:space="preserve"> final-full-main-s2e30</w:t>
      </w:r>
    </w:p>
    <w:p>
      <w:pPr>
        <w:pStyle w:val="FirstParagraph"/>
      </w:pPr>
      <w:r>
        <w:t xml:space="preserve">已完成的检查：</w:t>
      </w:r>
    </w:p>
    <w:p>
      <w:pPr>
        <w:pStyle w:val="SourceCode"/>
      </w:pPr>
      <w:r>
        <w:rPr>
          <w:rStyle w:val="VerbatimChar"/>
        </w:rPr>
        <w:t xml:space="preserve">[PASS] assignment self-check passed</w:t>
      </w:r>
    </w:p>
    <w:p>
      <w:pPr>
        <w:pStyle w:val="FirstParagraph"/>
      </w:pPr>
      <w:r>
        <w:t xml:space="preserve">补充检查：</w:t>
      </w:r>
    </w:p>
    <w:p>
      <w:pPr>
        <w:numPr>
          <w:ilvl w:val="0"/>
          <w:numId w:val="1018"/>
        </w:numPr>
        <w:pStyle w:val="Compact"/>
      </w:pPr>
      <w:r>
        <w:t xml:space="preserve">full sweep summary 中 7 个变体各 26 个点，bad=0。</w:t>
      </w:r>
    </w:p>
    <w:p>
      <w:pPr>
        <w:numPr>
          <w:ilvl w:val="0"/>
          <w:numId w:val="1018"/>
        </w:numPr>
        <w:pStyle w:val="Compact"/>
      </w:pPr>
      <w:r>
        <w:t xml:space="preserve">star join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CSV 所有点 status=OK。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COURSE_REPORT.docx</w:t>
      </w:r>
      <w:r>
        <w:t xml:space="preserve">、</w:t>
      </w:r>
      <w:r>
        <w:rPr>
          <w:rStyle w:val="VerbatimChar"/>
        </w:rPr>
        <w:t xml:space="preserve">MIDTERM_REPORT.docx</w:t>
      </w:r>
      <w:r>
        <w:t xml:space="preserve">、</w:t>
      </w:r>
      <w:r>
        <w:rPr>
          <w:rStyle w:val="VerbatimChar"/>
        </w:rPr>
        <w:t xml:space="preserve">EXPERIMENT_REPORT.docx</w:t>
      </w:r>
      <w:r>
        <w:t xml:space="preserve"> </w:t>
      </w:r>
      <w:r>
        <w:t xml:space="preserve">已生成。</w:t>
      </w:r>
    </w:p>
    <w:p>
      <w:pPr>
        <w:numPr>
          <w:ilvl w:val="0"/>
          <w:numId w:val="1018"/>
        </w:numPr>
        <w:pStyle w:val="Compact"/>
      </w:pPr>
      <w:r>
        <w:t xml:space="preserve">最终代码包已生成在仓库根目录</w:t>
      </w:r>
      <w:r>
        <w:t xml:space="preserve"> </w:t>
      </w:r>
      <w:r>
        <w:rPr>
          <w:rStyle w:val="VerbatimChar"/>
        </w:rPr>
        <w:t xml:space="preserve">dist/memory-db-tpch-q5-final.tar.gz</w:t>
      </w:r>
      <w:r>
        <w:t xml:space="preserve">。</w:t>
      </w:r>
    </w:p>
    <w:bookmarkEnd w:id="47"/>
    <w:bookmarkStart w:id="48" w:name="总结"/>
    <w:p>
      <w:pPr>
        <w:pStyle w:val="Heading2"/>
      </w:pPr>
      <w:r>
        <w:t xml:space="preserve">7 总结</w:t>
      </w:r>
    </w:p>
    <w:p>
      <w:pPr>
        <w:pStyle w:val="FirstParagraph"/>
      </w:pPr>
      <w:r>
        <w:t xml:space="preserve">本报告沿用前期《内存连接算法报告》的写法，并在其后续写期中和期末大作业内容。最终完成情况如下：</w:t>
      </w:r>
    </w:p>
    <w:p>
      <w:pPr>
        <w:numPr>
          <w:ilvl w:val="0"/>
          <w:numId w:val="1019"/>
        </w:numPr>
        <w:pStyle w:val="Compact"/>
      </w:pPr>
      <w:r>
        <w:t xml:space="preserve">前期实验修订了 CPU/NUMA/MLC 硬件测试结果，并保留 NPO、PRO、sort-merge 的基础综合对比。</w:t>
      </w:r>
    </w:p>
    <w:p>
      <w:pPr>
        <w:numPr>
          <w:ilvl w:val="0"/>
          <w:numId w:val="1019"/>
        </w:numPr>
        <w:pStyle w:val="Compact"/>
      </w:pPr>
      <w:r>
        <w:t xml:space="preserve">期中实验实现了 NPO、PRO、VJ 三种 Star Join，多表连接在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下全部正确，VJ 在性能和空间上明显占优。</w:t>
      </w:r>
    </w:p>
    <w:p>
      <w:pPr>
        <w:numPr>
          <w:ilvl w:val="0"/>
          <w:numId w:val="1019"/>
        </w:numPr>
        <w:pStyle w:val="Compact"/>
      </w:pPr>
      <w:r>
        <w:t xml:space="preserve">期末实验实现并分析了 VJ 和 PRVJ，把 NPO、PRO、sort-merge、VJ、PRVJ 放入同一 full sweep 中比较。</w:t>
      </w:r>
    </w:p>
    <w:p>
      <w:pPr>
        <w:numPr>
          <w:ilvl w:val="0"/>
          <w:numId w:val="1019"/>
        </w:numPr>
        <w:pStyle w:val="Compact"/>
      </w:pPr>
      <w:r>
        <w:t xml:space="preserve">VJ 的优势来自数组访问和低空间开销，但其边界来自 vector index 工作集超过 cache/TLB 后的随机访存。</w:t>
      </w:r>
    </w:p>
    <w:p>
      <w:pPr>
        <w:numPr>
          <w:ilvl w:val="0"/>
          <w:numId w:val="1019"/>
        </w:numPr>
        <w:pStyle w:val="Compact"/>
      </w:pPr>
      <w:r>
        <w:t xml:space="preserve">PRVJ 通过分区恢复局部性，是对直接 VJ 的有效扩展。</w:t>
      </w:r>
    </w:p>
    <w:p>
      <w:pPr>
        <w:pStyle w:val="FirstParagraph"/>
      </w:pPr>
      <w:r>
        <w:t xml:space="preserve">总体规律可以概括为：小范围连续 key 场景下优先考虑 VJ；大范围工作集下直接 VJ 会退化，需要 PRVJ 或 PRO 这样的分区方案；排序归并作为代表实现可以提供稳定但不占优的参考曲线。最终代码、实验脚本、原始 CSV、图表和报告已经整合到同一开源仓库中。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71315dca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47261bad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b3cbbdee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svg" /><Relationship Type="http://schemas.openxmlformats.org/officeDocument/2006/relationships/image" Id="rId31" Target="media/rId31.svg" /><Relationship Type="http://schemas.openxmlformats.org/officeDocument/2006/relationships/image" Id="rId42" Target="media/rId4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2026-07-01T18:29:26Z</dcterms:created>
  <dcterms:modified xsi:type="dcterms:W3CDTF">2026-07-01T18:29:26Z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