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63EC02" w14:textId="6AEBCC40" w:rsidR="00374A32" w:rsidRDefault="00374A32" w:rsidP="0021621B">
      <w:pPr>
        <w:jc w:val="center"/>
        <w:rPr>
          <w:rFonts w:ascii="Times New Roman" w:hAnsi="Times New Roman" w:cs="Times New Roman"/>
          <w:sz w:val="24"/>
          <w:szCs w:val="24"/>
        </w:rPr>
      </w:pPr>
      <w:r>
        <w:rPr>
          <w:rFonts w:ascii="Times New Roman" w:hAnsi="Times New Roman" w:cs="Times New Roman"/>
          <w:sz w:val="24"/>
          <w:szCs w:val="24"/>
        </w:rPr>
        <w:t>An Explication of the Cartesian Self and its Relation to the Body</w:t>
      </w:r>
    </w:p>
    <w:p w14:paraId="61E03104" w14:textId="1246CE45" w:rsidR="007E6A45" w:rsidRDefault="0021621B" w:rsidP="0021621B">
      <w:pPr>
        <w:jc w:val="center"/>
        <w:rPr>
          <w:rFonts w:ascii="Times New Roman" w:hAnsi="Times New Roman" w:cs="Times New Roman"/>
          <w:sz w:val="24"/>
          <w:szCs w:val="24"/>
        </w:rPr>
      </w:pPr>
      <w:r>
        <w:rPr>
          <w:rFonts w:ascii="Times New Roman" w:hAnsi="Times New Roman" w:cs="Times New Roman"/>
          <w:sz w:val="24"/>
          <w:szCs w:val="24"/>
        </w:rPr>
        <w:t>I</w:t>
      </w:r>
      <w:r w:rsidR="00436721">
        <w:rPr>
          <w:rFonts w:ascii="Times New Roman" w:hAnsi="Times New Roman" w:cs="Times New Roman"/>
          <w:sz w:val="24"/>
          <w:szCs w:val="24"/>
        </w:rPr>
        <w:t>. Thesis</w:t>
      </w:r>
    </w:p>
    <w:p w14:paraId="13809E6B" w14:textId="1649A955" w:rsidR="0021621B" w:rsidRDefault="0021621B" w:rsidP="002162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historical conversation between Princess Elisabeth of Bohemia (1618 – 1680) and René Descartes (1596 – 1650) illuminates the intricacies of </w:t>
      </w:r>
      <w:r w:rsidR="00F3005D">
        <w:rPr>
          <w:rFonts w:ascii="Times New Roman" w:hAnsi="Times New Roman" w:cs="Times New Roman"/>
          <w:sz w:val="24"/>
          <w:szCs w:val="24"/>
        </w:rPr>
        <w:t xml:space="preserve">Cartesian metaphysics. In this paper, I will </w:t>
      </w:r>
      <w:r w:rsidR="00A514AA">
        <w:rPr>
          <w:rFonts w:ascii="Times New Roman" w:hAnsi="Times New Roman" w:cs="Times New Roman"/>
          <w:sz w:val="24"/>
          <w:szCs w:val="24"/>
        </w:rPr>
        <w:t xml:space="preserve">recount Descartes’ conception of the self and </w:t>
      </w:r>
      <w:r w:rsidR="00F3005D">
        <w:rPr>
          <w:rFonts w:ascii="Times New Roman" w:hAnsi="Times New Roman" w:cs="Times New Roman"/>
          <w:sz w:val="24"/>
          <w:szCs w:val="24"/>
        </w:rPr>
        <w:t>trace the correspondence and the argument therein, then I argue that Descartes plausibly responds to Elisabeth’s concern, i.e., his metaphysical system remains functional</w:t>
      </w:r>
      <w:r w:rsidR="00551B4E">
        <w:rPr>
          <w:rFonts w:ascii="Times New Roman" w:hAnsi="Times New Roman" w:cs="Times New Roman"/>
          <w:sz w:val="24"/>
          <w:szCs w:val="24"/>
        </w:rPr>
        <w:t>. Finally, I will consi</w:t>
      </w:r>
      <w:r w:rsidR="0079259A">
        <w:rPr>
          <w:rFonts w:ascii="Times New Roman" w:hAnsi="Times New Roman" w:cs="Times New Roman"/>
          <w:sz w:val="24"/>
          <w:szCs w:val="24"/>
        </w:rPr>
        <w:t xml:space="preserve">der two objections. </w:t>
      </w:r>
    </w:p>
    <w:p w14:paraId="4BC068E2" w14:textId="62065002" w:rsidR="00A514AA" w:rsidRDefault="00A514AA" w:rsidP="00A514AA">
      <w:pPr>
        <w:spacing w:line="480" w:lineRule="auto"/>
        <w:jc w:val="center"/>
        <w:rPr>
          <w:rFonts w:ascii="Times New Roman" w:hAnsi="Times New Roman" w:cs="Times New Roman"/>
          <w:sz w:val="24"/>
          <w:szCs w:val="24"/>
        </w:rPr>
      </w:pPr>
      <w:r>
        <w:rPr>
          <w:rFonts w:ascii="Times New Roman" w:hAnsi="Times New Roman" w:cs="Times New Roman"/>
          <w:sz w:val="24"/>
          <w:szCs w:val="24"/>
        </w:rPr>
        <w:t>II</w:t>
      </w:r>
      <w:r w:rsidR="00436721">
        <w:rPr>
          <w:rFonts w:ascii="Times New Roman" w:hAnsi="Times New Roman" w:cs="Times New Roman"/>
          <w:sz w:val="24"/>
          <w:szCs w:val="24"/>
        </w:rPr>
        <w:t>. Concept of the Self</w:t>
      </w:r>
    </w:p>
    <w:p w14:paraId="7C9CD84E" w14:textId="2AABB0D9" w:rsidR="005D1553" w:rsidRDefault="00A514AA" w:rsidP="00656A3D">
      <w:pPr>
        <w:spacing w:line="480" w:lineRule="auto"/>
        <w:rPr>
          <w:rFonts w:ascii="Times New Roman" w:hAnsi="Times New Roman" w:cs="Times New Roman"/>
          <w:sz w:val="24"/>
          <w:szCs w:val="24"/>
        </w:rPr>
      </w:pPr>
      <w:r>
        <w:rPr>
          <w:rFonts w:ascii="Times New Roman" w:hAnsi="Times New Roman" w:cs="Times New Roman"/>
          <w:sz w:val="24"/>
          <w:szCs w:val="24"/>
        </w:rPr>
        <w:tab/>
      </w:r>
      <w:r w:rsidR="00E7295B">
        <w:rPr>
          <w:rFonts w:ascii="Times New Roman" w:hAnsi="Times New Roman" w:cs="Times New Roman"/>
          <w:sz w:val="24"/>
          <w:szCs w:val="24"/>
        </w:rPr>
        <w:t>The self</w:t>
      </w:r>
      <w:r w:rsidR="00A069A0">
        <w:rPr>
          <w:rFonts w:ascii="Times New Roman" w:hAnsi="Times New Roman" w:cs="Times New Roman"/>
          <w:sz w:val="24"/>
          <w:szCs w:val="24"/>
        </w:rPr>
        <w:t>, a person</w:t>
      </w:r>
      <w:r w:rsidR="00E7295B">
        <w:rPr>
          <w:rFonts w:ascii="Times New Roman" w:hAnsi="Times New Roman" w:cs="Times New Roman"/>
          <w:sz w:val="24"/>
          <w:szCs w:val="24"/>
        </w:rPr>
        <w:t>, or as Descartes refers to it, ‘I’, is a very simple concept. Found in the second meditation, Descartes defines it thusly: “But what then am I? A thing that thinks”</w:t>
      </w:r>
      <w:r w:rsidR="00C047FA">
        <w:rPr>
          <w:rFonts w:ascii="Times New Roman" w:hAnsi="Times New Roman" w:cs="Times New Roman"/>
          <w:sz w:val="24"/>
          <w:szCs w:val="24"/>
        </w:rPr>
        <w:t xml:space="preserve"> (19).</w:t>
      </w:r>
      <w:r w:rsidR="00E7295B">
        <w:rPr>
          <w:rFonts w:ascii="Times New Roman" w:hAnsi="Times New Roman" w:cs="Times New Roman"/>
          <w:sz w:val="24"/>
          <w:szCs w:val="24"/>
        </w:rPr>
        <w:t xml:space="preserve"> While the concept itself, a thinking thing, is simple to grasp, it is illuminating to understand what properties are contained therein</w:t>
      </w:r>
      <w:r w:rsidR="00656A3D">
        <w:rPr>
          <w:rFonts w:ascii="Times New Roman" w:hAnsi="Times New Roman" w:cs="Times New Roman"/>
          <w:sz w:val="24"/>
          <w:szCs w:val="24"/>
        </w:rPr>
        <w:t>,</w:t>
      </w:r>
      <w:r w:rsidR="00E7295B">
        <w:rPr>
          <w:rFonts w:ascii="Times New Roman" w:hAnsi="Times New Roman" w:cs="Times New Roman"/>
          <w:sz w:val="24"/>
          <w:szCs w:val="24"/>
        </w:rPr>
        <w:t xml:space="preserve"> </w:t>
      </w:r>
      <w:r w:rsidR="00656A3D">
        <w:rPr>
          <w:rFonts w:ascii="Times New Roman" w:hAnsi="Times New Roman" w:cs="Times New Roman"/>
          <w:sz w:val="24"/>
          <w:szCs w:val="24"/>
        </w:rPr>
        <w:t>how it functions, and its relation to other things</w:t>
      </w:r>
      <w:r w:rsidR="00E7295B">
        <w:rPr>
          <w:rFonts w:ascii="Times New Roman" w:hAnsi="Times New Roman" w:cs="Times New Roman"/>
          <w:sz w:val="24"/>
          <w:szCs w:val="24"/>
        </w:rPr>
        <w:t xml:space="preserve">. </w:t>
      </w:r>
    </w:p>
    <w:p w14:paraId="188458A4" w14:textId="1BDA17FB" w:rsidR="00656A3D" w:rsidRDefault="00656A3D" w:rsidP="00656A3D">
      <w:pPr>
        <w:spacing w:line="480" w:lineRule="auto"/>
        <w:jc w:val="center"/>
        <w:rPr>
          <w:rFonts w:ascii="Times New Roman" w:hAnsi="Times New Roman" w:cs="Times New Roman"/>
          <w:sz w:val="24"/>
          <w:szCs w:val="24"/>
        </w:rPr>
      </w:pPr>
      <w:r>
        <w:rPr>
          <w:rFonts w:ascii="Times New Roman" w:hAnsi="Times New Roman" w:cs="Times New Roman"/>
          <w:sz w:val="24"/>
          <w:szCs w:val="24"/>
        </w:rPr>
        <w:t>II.A</w:t>
      </w:r>
      <w:r w:rsidR="004C62D1">
        <w:rPr>
          <w:rFonts w:ascii="Times New Roman" w:hAnsi="Times New Roman" w:cs="Times New Roman"/>
          <w:sz w:val="24"/>
          <w:szCs w:val="24"/>
        </w:rPr>
        <w:t>.</w:t>
      </w:r>
      <w:r w:rsidR="00436721">
        <w:rPr>
          <w:rFonts w:ascii="Times New Roman" w:hAnsi="Times New Roman" w:cs="Times New Roman"/>
          <w:sz w:val="24"/>
          <w:szCs w:val="24"/>
        </w:rPr>
        <w:t xml:space="preserve"> Properties of the Self</w:t>
      </w:r>
    </w:p>
    <w:p w14:paraId="5FBFEA16" w14:textId="712AB5C8" w:rsidR="00656A3D" w:rsidRDefault="00656A3D" w:rsidP="00656A3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Descartes reaches the concept of the </w:t>
      </w:r>
      <w:r w:rsidR="002719DD">
        <w:rPr>
          <w:rFonts w:ascii="Times New Roman" w:hAnsi="Times New Roman" w:cs="Times New Roman"/>
          <w:sz w:val="24"/>
          <w:szCs w:val="24"/>
        </w:rPr>
        <w:t>self</w:t>
      </w:r>
      <w:r>
        <w:rPr>
          <w:rFonts w:ascii="Times New Roman" w:hAnsi="Times New Roman" w:cs="Times New Roman"/>
          <w:sz w:val="24"/>
          <w:szCs w:val="24"/>
        </w:rPr>
        <w:t xml:space="preserve"> through a very specific avenue of thought that </w:t>
      </w:r>
      <w:r w:rsidR="00EB61F7">
        <w:rPr>
          <w:rFonts w:ascii="Times New Roman" w:hAnsi="Times New Roman" w:cs="Times New Roman"/>
          <w:sz w:val="24"/>
          <w:szCs w:val="24"/>
        </w:rPr>
        <w:t>determine</w:t>
      </w:r>
      <w:r>
        <w:rPr>
          <w:rFonts w:ascii="Times New Roman" w:hAnsi="Times New Roman" w:cs="Times New Roman"/>
          <w:sz w:val="24"/>
          <w:szCs w:val="24"/>
        </w:rPr>
        <w:t xml:space="preserve"> </w:t>
      </w:r>
      <w:r w:rsidR="00EB61F7">
        <w:rPr>
          <w:rFonts w:ascii="Times New Roman" w:hAnsi="Times New Roman" w:cs="Times New Roman"/>
          <w:sz w:val="24"/>
          <w:szCs w:val="24"/>
        </w:rPr>
        <w:t>his core properties</w:t>
      </w:r>
      <w:r>
        <w:rPr>
          <w:rFonts w:ascii="Times New Roman" w:hAnsi="Times New Roman" w:cs="Times New Roman"/>
          <w:sz w:val="24"/>
          <w:szCs w:val="24"/>
        </w:rPr>
        <w:t xml:space="preserve">. </w:t>
      </w:r>
      <w:r w:rsidR="00EB61F7">
        <w:rPr>
          <w:rFonts w:ascii="Times New Roman" w:hAnsi="Times New Roman" w:cs="Times New Roman"/>
          <w:sz w:val="24"/>
          <w:szCs w:val="24"/>
        </w:rPr>
        <w:t>Even before</w:t>
      </w:r>
      <w:r>
        <w:rPr>
          <w:rFonts w:ascii="Times New Roman" w:hAnsi="Times New Roman" w:cs="Times New Roman"/>
          <w:sz w:val="24"/>
          <w:szCs w:val="24"/>
        </w:rPr>
        <w:t xml:space="preserve"> his revelation</w:t>
      </w:r>
      <w:r w:rsidR="00EB61F7">
        <w:rPr>
          <w:rFonts w:ascii="Times New Roman" w:hAnsi="Times New Roman" w:cs="Times New Roman"/>
          <w:sz w:val="24"/>
          <w:szCs w:val="24"/>
        </w:rPr>
        <w:t xml:space="preserve">, </w:t>
      </w:r>
      <w:r w:rsidR="0079259A">
        <w:rPr>
          <w:rFonts w:ascii="Times New Roman" w:hAnsi="Times New Roman" w:cs="Times New Roman"/>
          <w:sz w:val="24"/>
          <w:szCs w:val="24"/>
        </w:rPr>
        <w:t>“</w:t>
      </w:r>
      <w:r>
        <w:rPr>
          <w:rFonts w:ascii="Times New Roman" w:hAnsi="Times New Roman" w:cs="Times New Roman"/>
          <w:sz w:val="24"/>
          <w:szCs w:val="24"/>
        </w:rPr>
        <w:t>I am, I exist</w:t>
      </w:r>
      <w:r w:rsidR="00EB61F7">
        <w:rPr>
          <w:rFonts w:ascii="Times New Roman" w:hAnsi="Times New Roman" w:cs="Times New Roman"/>
          <w:sz w:val="24"/>
          <w:szCs w:val="24"/>
        </w:rPr>
        <w:t>,”</w:t>
      </w:r>
      <w:r>
        <w:rPr>
          <w:rFonts w:ascii="Times New Roman" w:hAnsi="Times New Roman" w:cs="Times New Roman"/>
          <w:sz w:val="24"/>
          <w:szCs w:val="24"/>
        </w:rPr>
        <w:t xml:space="preserve"> Descartes has stripped away almost everything from existence by powerful thought experiments</w:t>
      </w:r>
      <w:r w:rsidR="00C047FA">
        <w:rPr>
          <w:rFonts w:ascii="Times New Roman" w:hAnsi="Times New Roman" w:cs="Times New Roman"/>
          <w:sz w:val="24"/>
          <w:szCs w:val="24"/>
        </w:rPr>
        <w:t xml:space="preserve"> (17)</w:t>
      </w:r>
      <w:r>
        <w:rPr>
          <w:rFonts w:ascii="Times New Roman" w:hAnsi="Times New Roman" w:cs="Times New Roman"/>
          <w:sz w:val="24"/>
          <w:szCs w:val="24"/>
        </w:rPr>
        <w:t>. By imagining himself dreaming he doubts the validity of</w:t>
      </w:r>
      <w:r w:rsidR="002A5511">
        <w:rPr>
          <w:rFonts w:ascii="Times New Roman" w:hAnsi="Times New Roman" w:cs="Times New Roman"/>
          <w:sz w:val="24"/>
          <w:szCs w:val="24"/>
        </w:rPr>
        <w:t xml:space="preserve"> physical reality</w:t>
      </w:r>
      <w:r>
        <w:rPr>
          <w:rFonts w:ascii="Times New Roman" w:hAnsi="Times New Roman" w:cs="Times New Roman"/>
          <w:sz w:val="24"/>
          <w:szCs w:val="24"/>
        </w:rPr>
        <w:t xml:space="preserve"> and by imagining himself being deceived by </w:t>
      </w:r>
      <w:r w:rsidR="00856534">
        <w:rPr>
          <w:rFonts w:ascii="Times New Roman" w:hAnsi="Times New Roman" w:cs="Times New Roman"/>
          <w:sz w:val="24"/>
          <w:szCs w:val="24"/>
        </w:rPr>
        <w:t>an</w:t>
      </w:r>
      <w:r>
        <w:rPr>
          <w:rFonts w:ascii="Times New Roman" w:hAnsi="Times New Roman" w:cs="Times New Roman"/>
          <w:sz w:val="24"/>
          <w:szCs w:val="24"/>
        </w:rPr>
        <w:t xml:space="preserve"> evil demo</w:t>
      </w:r>
      <w:r w:rsidR="00856534">
        <w:rPr>
          <w:rFonts w:ascii="Times New Roman" w:hAnsi="Times New Roman" w:cs="Times New Roman"/>
          <w:sz w:val="24"/>
          <w:szCs w:val="24"/>
        </w:rPr>
        <w:t>n</w:t>
      </w:r>
      <w:r>
        <w:rPr>
          <w:rFonts w:ascii="Times New Roman" w:hAnsi="Times New Roman" w:cs="Times New Roman"/>
          <w:sz w:val="24"/>
          <w:szCs w:val="24"/>
        </w:rPr>
        <w:t xml:space="preserve"> he doubts the validity of hitherto </w:t>
      </w:r>
      <w:r>
        <w:rPr>
          <w:rFonts w:ascii="Times New Roman" w:hAnsi="Times New Roman" w:cs="Times New Roman"/>
          <w:i/>
          <w:iCs/>
          <w:sz w:val="24"/>
          <w:szCs w:val="24"/>
        </w:rPr>
        <w:t xml:space="preserve">a priori </w:t>
      </w:r>
      <w:r>
        <w:rPr>
          <w:rFonts w:ascii="Times New Roman" w:hAnsi="Times New Roman" w:cs="Times New Roman"/>
          <w:sz w:val="24"/>
          <w:szCs w:val="24"/>
        </w:rPr>
        <w:t>concepts</w:t>
      </w:r>
      <w:r w:rsidR="004C0B59">
        <w:rPr>
          <w:rFonts w:ascii="Times New Roman" w:hAnsi="Times New Roman" w:cs="Times New Roman"/>
          <w:sz w:val="24"/>
          <w:szCs w:val="24"/>
        </w:rPr>
        <w:t xml:space="preserve">. </w:t>
      </w:r>
      <w:r>
        <w:rPr>
          <w:rFonts w:ascii="Times New Roman" w:hAnsi="Times New Roman" w:cs="Times New Roman"/>
          <w:sz w:val="24"/>
          <w:szCs w:val="24"/>
        </w:rPr>
        <w:t>Because</w:t>
      </w:r>
      <w:r w:rsidR="002A5511">
        <w:rPr>
          <w:rFonts w:ascii="Times New Roman" w:hAnsi="Times New Roman" w:cs="Times New Roman"/>
          <w:sz w:val="24"/>
          <w:szCs w:val="24"/>
        </w:rPr>
        <w:t xml:space="preserve"> such things may or may not exist, and yet he still clearly exists regardless, he</w:t>
      </w:r>
      <w:r w:rsidR="00153BDE">
        <w:rPr>
          <w:rFonts w:ascii="Times New Roman" w:hAnsi="Times New Roman" w:cs="Times New Roman"/>
          <w:sz w:val="24"/>
          <w:szCs w:val="24"/>
        </w:rPr>
        <w:t xml:space="preserve"> finds “that absolutely nothing else belongs to my nature or essence except that I am a thinking thing,” </w:t>
      </w:r>
      <w:r w:rsidR="00856534">
        <w:rPr>
          <w:rFonts w:ascii="Times New Roman" w:hAnsi="Times New Roman" w:cs="Times New Roman"/>
          <w:sz w:val="24"/>
          <w:szCs w:val="24"/>
        </w:rPr>
        <w:t>meaning he</w:t>
      </w:r>
      <w:r w:rsidR="00204D13">
        <w:rPr>
          <w:rFonts w:ascii="Times New Roman" w:hAnsi="Times New Roman" w:cs="Times New Roman"/>
          <w:sz w:val="24"/>
          <w:szCs w:val="24"/>
        </w:rPr>
        <w:t xml:space="preserve"> </w:t>
      </w:r>
      <w:r w:rsidR="007A3B57">
        <w:rPr>
          <w:rFonts w:ascii="Times New Roman" w:hAnsi="Times New Roman" w:cs="Times New Roman"/>
          <w:sz w:val="24"/>
          <w:szCs w:val="24"/>
        </w:rPr>
        <w:t>is</w:t>
      </w:r>
      <w:r w:rsidR="00856534">
        <w:rPr>
          <w:rFonts w:ascii="Times New Roman" w:hAnsi="Times New Roman" w:cs="Times New Roman"/>
          <w:sz w:val="24"/>
          <w:szCs w:val="24"/>
        </w:rPr>
        <w:t xml:space="preserve"> </w:t>
      </w:r>
      <w:r w:rsidR="00A069A0">
        <w:rPr>
          <w:rFonts w:ascii="Times New Roman" w:hAnsi="Times New Roman" w:cs="Times New Roman"/>
          <w:sz w:val="24"/>
          <w:szCs w:val="24"/>
        </w:rPr>
        <w:t xml:space="preserve">only a </w:t>
      </w:r>
      <w:r w:rsidR="007A3B57">
        <w:rPr>
          <w:rFonts w:ascii="Times New Roman" w:hAnsi="Times New Roman" w:cs="Times New Roman"/>
          <w:sz w:val="24"/>
          <w:szCs w:val="24"/>
        </w:rPr>
        <w:t xml:space="preserve">thinking </w:t>
      </w:r>
      <w:r w:rsidR="00934F81">
        <w:rPr>
          <w:rFonts w:ascii="Times New Roman" w:hAnsi="Times New Roman" w:cs="Times New Roman"/>
          <w:sz w:val="24"/>
          <w:szCs w:val="24"/>
        </w:rPr>
        <w:t>object</w:t>
      </w:r>
      <w:r w:rsidR="007A3B57">
        <w:rPr>
          <w:rFonts w:ascii="Times New Roman" w:hAnsi="Times New Roman" w:cs="Times New Roman"/>
          <w:sz w:val="24"/>
          <w:szCs w:val="24"/>
        </w:rPr>
        <w:t xml:space="preserve"> </w:t>
      </w:r>
      <w:r w:rsidR="002719DD">
        <w:rPr>
          <w:rFonts w:ascii="Times New Roman" w:hAnsi="Times New Roman" w:cs="Times New Roman"/>
          <w:sz w:val="24"/>
          <w:szCs w:val="24"/>
        </w:rPr>
        <w:t>(54).</w:t>
      </w:r>
      <w:r w:rsidR="00124A67">
        <w:rPr>
          <w:rFonts w:ascii="Times New Roman" w:hAnsi="Times New Roman" w:cs="Times New Roman"/>
          <w:sz w:val="24"/>
          <w:szCs w:val="24"/>
        </w:rPr>
        <w:t xml:space="preserve"> </w:t>
      </w:r>
      <w:r w:rsidR="00A069A0">
        <w:rPr>
          <w:rFonts w:ascii="Times New Roman" w:hAnsi="Times New Roman" w:cs="Times New Roman"/>
          <w:sz w:val="24"/>
          <w:szCs w:val="24"/>
        </w:rPr>
        <w:t xml:space="preserve">Despite the possibility he could be currently existing </w:t>
      </w:r>
      <w:r w:rsidR="00EB61F7">
        <w:rPr>
          <w:rFonts w:ascii="Times New Roman" w:hAnsi="Times New Roman" w:cs="Times New Roman"/>
          <w:sz w:val="24"/>
          <w:szCs w:val="24"/>
        </w:rPr>
        <w:t xml:space="preserve">in conjunction </w:t>
      </w:r>
      <w:r w:rsidR="00A069A0">
        <w:rPr>
          <w:rFonts w:ascii="Times New Roman" w:hAnsi="Times New Roman" w:cs="Times New Roman"/>
          <w:sz w:val="24"/>
          <w:szCs w:val="24"/>
        </w:rPr>
        <w:t xml:space="preserve">with a material and extended thing because he is </w:t>
      </w:r>
      <w:r w:rsidR="00124A67">
        <w:rPr>
          <w:rFonts w:ascii="Times New Roman" w:hAnsi="Times New Roman" w:cs="Times New Roman"/>
          <w:sz w:val="24"/>
          <w:szCs w:val="24"/>
        </w:rPr>
        <w:t xml:space="preserve">conceptually non-reliant on </w:t>
      </w:r>
      <w:r w:rsidR="00A069A0">
        <w:rPr>
          <w:rFonts w:ascii="Times New Roman" w:hAnsi="Times New Roman" w:cs="Times New Roman"/>
          <w:sz w:val="24"/>
          <w:szCs w:val="24"/>
        </w:rPr>
        <w:t>outside</w:t>
      </w:r>
      <w:r w:rsidR="00124A67">
        <w:rPr>
          <w:rFonts w:ascii="Times New Roman" w:hAnsi="Times New Roman" w:cs="Times New Roman"/>
          <w:sz w:val="24"/>
          <w:szCs w:val="24"/>
        </w:rPr>
        <w:t xml:space="preserve"> things, he finds his properties </w:t>
      </w:r>
      <w:r w:rsidR="00EB61F7">
        <w:rPr>
          <w:rFonts w:ascii="Times New Roman" w:hAnsi="Times New Roman" w:cs="Times New Roman"/>
          <w:sz w:val="24"/>
          <w:szCs w:val="24"/>
        </w:rPr>
        <w:t>to be</w:t>
      </w:r>
      <w:r w:rsidR="00124A67">
        <w:rPr>
          <w:rFonts w:ascii="Times New Roman" w:hAnsi="Times New Roman" w:cs="Times New Roman"/>
          <w:sz w:val="24"/>
          <w:szCs w:val="24"/>
        </w:rPr>
        <w:t xml:space="preserve"> </w:t>
      </w:r>
      <w:r w:rsidR="00EB61F7">
        <w:rPr>
          <w:rFonts w:ascii="Times New Roman" w:hAnsi="Times New Roman" w:cs="Times New Roman"/>
          <w:sz w:val="24"/>
          <w:szCs w:val="24"/>
        </w:rPr>
        <w:t>immateriality</w:t>
      </w:r>
      <w:r w:rsidR="00124A67">
        <w:rPr>
          <w:rFonts w:ascii="Times New Roman" w:hAnsi="Times New Roman" w:cs="Times New Roman"/>
          <w:sz w:val="24"/>
          <w:szCs w:val="24"/>
        </w:rPr>
        <w:t xml:space="preserve"> and non-exten</w:t>
      </w:r>
      <w:r w:rsidR="00EB61F7">
        <w:rPr>
          <w:rFonts w:ascii="Times New Roman" w:hAnsi="Times New Roman" w:cs="Times New Roman"/>
          <w:sz w:val="24"/>
          <w:szCs w:val="24"/>
        </w:rPr>
        <w:t>sion</w:t>
      </w:r>
      <w:r w:rsidR="00A069A0">
        <w:rPr>
          <w:rFonts w:ascii="Times New Roman" w:hAnsi="Times New Roman" w:cs="Times New Roman"/>
          <w:sz w:val="24"/>
          <w:szCs w:val="24"/>
        </w:rPr>
        <w:t xml:space="preserve">. </w:t>
      </w:r>
    </w:p>
    <w:p w14:paraId="1CE88D88" w14:textId="2C1424F2" w:rsidR="00124A67" w:rsidRDefault="00124A67" w:rsidP="00124A6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II.B</w:t>
      </w:r>
      <w:r w:rsidR="004C62D1">
        <w:rPr>
          <w:rFonts w:ascii="Times New Roman" w:hAnsi="Times New Roman" w:cs="Times New Roman"/>
          <w:sz w:val="24"/>
          <w:szCs w:val="24"/>
        </w:rPr>
        <w:t>.</w:t>
      </w:r>
      <w:r w:rsidR="00436721">
        <w:rPr>
          <w:rFonts w:ascii="Times New Roman" w:hAnsi="Times New Roman" w:cs="Times New Roman"/>
          <w:sz w:val="24"/>
          <w:szCs w:val="24"/>
        </w:rPr>
        <w:t xml:space="preserve"> Functions of the Self</w:t>
      </w:r>
    </w:p>
    <w:p w14:paraId="424198C3" w14:textId="0E8C9DB0" w:rsidR="00124A67" w:rsidRDefault="00124A67" w:rsidP="00124A6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Cartesian mind functions only in thinking and only insofar as it thinks. </w:t>
      </w:r>
      <w:r w:rsidR="00124CE4">
        <w:rPr>
          <w:rFonts w:ascii="Times New Roman" w:hAnsi="Times New Roman" w:cs="Times New Roman"/>
          <w:sz w:val="24"/>
          <w:szCs w:val="24"/>
        </w:rPr>
        <w:t>Thinking</w:t>
      </w:r>
      <w:r w:rsidR="00EB61F7">
        <w:rPr>
          <w:rFonts w:ascii="Times New Roman" w:hAnsi="Times New Roman" w:cs="Times New Roman"/>
          <w:sz w:val="24"/>
          <w:szCs w:val="24"/>
        </w:rPr>
        <w:t xml:space="preserve"> </w:t>
      </w:r>
      <w:r w:rsidR="00124CE4">
        <w:rPr>
          <w:rFonts w:ascii="Times New Roman" w:hAnsi="Times New Roman" w:cs="Times New Roman"/>
          <w:sz w:val="24"/>
          <w:szCs w:val="24"/>
        </w:rPr>
        <w:t>cover</w:t>
      </w:r>
      <w:r w:rsidR="00EB61F7">
        <w:rPr>
          <w:rFonts w:ascii="Times New Roman" w:hAnsi="Times New Roman" w:cs="Times New Roman"/>
          <w:sz w:val="24"/>
          <w:szCs w:val="24"/>
        </w:rPr>
        <w:t>s</w:t>
      </w:r>
      <w:r w:rsidR="00124CE4">
        <w:rPr>
          <w:rFonts w:ascii="Times New Roman" w:hAnsi="Times New Roman" w:cs="Times New Roman"/>
          <w:sz w:val="24"/>
          <w:szCs w:val="24"/>
        </w:rPr>
        <w:t xml:space="preserve"> the entirety of commonly imagined mental life. A thinking thing “doubts, understands, affirms, denies, is willing, is unwilling, and also imagines and has sensory perceptions”</w:t>
      </w:r>
      <w:r w:rsidR="00AA64CC">
        <w:rPr>
          <w:rFonts w:ascii="Times New Roman" w:hAnsi="Times New Roman" w:cs="Times New Roman"/>
          <w:sz w:val="24"/>
          <w:szCs w:val="24"/>
        </w:rPr>
        <w:t xml:space="preserve"> (19)</w:t>
      </w:r>
      <w:r w:rsidR="00124CE4">
        <w:rPr>
          <w:rFonts w:ascii="Times New Roman" w:hAnsi="Times New Roman" w:cs="Times New Roman"/>
          <w:sz w:val="24"/>
          <w:szCs w:val="24"/>
        </w:rPr>
        <w:t>. Though a broad category</w:t>
      </w:r>
      <w:r w:rsidR="00EB61F7">
        <w:rPr>
          <w:rFonts w:ascii="Times New Roman" w:hAnsi="Times New Roman" w:cs="Times New Roman"/>
          <w:sz w:val="24"/>
          <w:szCs w:val="24"/>
        </w:rPr>
        <w:t>, because they</w:t>
      </w:r>
      <w:r w:rsidR="00124CE4">
        <w:rPr>
          <w:rFonts w:ascii="Times New Roman" w:hAnsi="Times New Roman" w:cs="Times New Roman"/>
          <w:sz w:val="24"/>
          <w:szCs w:val="24"/>
        </w:rPr>
        <w:t xml:space="preserve"> conceptually rely on materiality and extension</w:t>
      </w:r>
      <w:r w:rsidR="00EB61F7">
        <w:rPr>
          <w:rFonts w:ascii="Times New Roman" w:hAnsi="Times New Roman" w:cs="Times New Roman"/>
          <w:sz w:val="24"/>
          <w:szCs w:val="24"/>
        </w:rPr>
        <w:t>, each property fits easily into the Cartesian mind</w:t>
      </w:r>
      <w:r w:rsidR="00171596">
        <w:rPr>
          <w:rFonts w:ascii="Times New Roman" w:hAnsi="Times New Roman" w:cs="Times New Roman"/>
          <w:sz w:val="24"/>
          <w:szCs w:val="24"/>
        </w:rPr>
        <w:t xml:space="preserve">. However, should the mind </w:t>
      </w:r>
      <w:r w:rsidR="00EB61F7">
        <w:rPr>
          <w:rFonts w:ascii="Times New Roman" w:hAnsi="Times New Roman" w:cs="Times New Roman"/>
          <w:sz w:val="24"/>
          <w:szCs w:val="24"/>
        </w:rPr>
        <w:t>not</w:t>
      </w:r>
      <w:r w:rsidR="00171596">
        <w:rPr>
          <w:rFonts w:ascii="Times New Roman" w:hAnsi="Times New Roman" w:cs="Times New Roman"/>
          <w:sz w:val="24"/>
          <w:szCs w:val="24"/>
        </w:rPr>
        <w:t xml:space="preserve"> act in </w:t>
      </w:r>
      <w:r w:rsidR="00E07970">
        <w:rPr>
          <w:rFonts w:ascii="Times New Roman" w:hAnsi="Times New Roman" w:cs="Times New Roman"/>
          <w:sz w:val="24"/>
          <w:szCs w:val="24"/>
        </w:rPr>
        <w:t>any</w:t>
      </w:r>
      <w:r w:rsidR="00171596">
        <w:rPr>
          <w:rFonts w:ascii="Times New Roman" w:hAnsi="Times New Roman" w:cs="Times New Roman"/>
          <w:sz w:val="24"/>
          <w:szCs w:val="24"/>
        </w:rPr>
        <w:t xml:space="preserve"> of these ways</w:t>
      </w:r>
      <w:r w:rsidR="00E07970">
        <w:rPr>
          <w:rFonts w:ascii="Times New Roman" w:hAnsi="Times New Roman" w:cs="Times New Roman"/>
          <w:sz w:val="24"/>
          <w:szCs w:val="24"/>
        </w:rPr>
        <w:t xml:space="preserve"> </w:t>
      </w:r>
      <w:r w:rsidR="00EB61F7">
        <w:rPr>
          <w:rFonts w:ascii="Times New Roman" w:hAnsi="Times New Roman" w:cs="Times New Roman"/>
          <w:sz w:val="24"/>
          <w:szCs w:val="24"/>
        </w:rPr>
        <w:t>simultaneously</w:t>
      </w:r>
      <w:r w:rsidR="00171596">
        <w:rPr>
          <w:rFonts w:ascii="Times New Roman" w:hAnsi="Times New Roman" w:cs="Times New Roman"/>
          <w:sz w:val="24"/>
          <w:szCs w:val="24"/>
        </w:rPr>
        <w:t>, by Descartes</w:t>
      </w:r>
      <w:r w:rsidR="000F435C">
        <w:rPr>
          <w:rFonts w:ascii="Times New Roman" w:hAnsi="Times New Roman" w:cs="Times New Roman"/>
          <w:sz w:val="24"/>
          <w:szCs w:val="24"/>
        </w:rPr>
        <w:t>’</w:t>
      </w:r>
      <w:r w:rsidR="00171596">
        <w:rPr>
          <w:rFonts w:ascii="Times New Roman" w:hAnsi="Times New Roman" w:cs="Times New Roman"/>
          <w:sz w:val="24"/>
          <w:szCs w:val="24"/>
        </w:rPr>
        <w:t xml:space="preserve"> own admission, “</w:t>
      </w:r>
      <w:r w:rsidR="000F435C">
        <w:rPr>
          <w:rFonts w:ascii="Times New Roman" w:hAnsi="Times New Roman" w:cs="Times New Roman"/>
          <w:sz w:val="24"/>
          <w:szCs w:val="24"/>
        </w:rPr>
        <w:t>[he]</w:t>
      </w:r>
      <w:r w:rsidR="00E07970">
        <w:rPr>
          <w:rFonts w:ascii="Times New Roman" w:hAnsi="Times New Roman" w:cs="Times New Roman"/>
          <w:sz w:val="24"/>
          <w:szCs w:val="24"/>
        </w:rPr>
        <w:t xml:space="preserve"> </w:t>
      </w:r>
      <w:r w:rsidR="00171596">
        <w:rPr>
          <w:rFonts w:ascii="Times New Roman" w:hAnsi="Times New Roman" w:cs="Times New Roman"/>
          <w:sz w:val="24"/>
          <w:szCs w:val="24"/>
        </w:rPr>
        <w:t>should totally cease to exist”</w:t>
      </w:r>
      <w:r w:rsidR="00AA64CC">
        <w:rPr>
          <w:rFonts w:ascii="Times New Roman" w:hAnsi="Times New Roman" w:cs="Times New Roman"/>
          <w:sz w:val="24"/>
          <w:szCs w:val="24"/>
        </w:rPr>
        <w:t xml:space="preserve"> (18).</w:t>
      </w:r>
      <w:r w:rsidR="00171596">
        <w:rPr>
          <w:rFonts w:ascii="Times New Roman" w:hAnsi="Times New Roman" w:cs="Times New Roman"/>
          <w:sz w:val="24"/>
          <w:szCs w:val="24"/>
        </w:rPr>
        <w:t xml:space="preserve"> This, albeit morbid, observation gives an insight to how the mind retains identity over time. If a </w:t>
      </w:r>
      <w:r w:rsidR="001E5116">
        <w:rPr>
          <w:rFonts w:ascii="Times New Roman" w:hAnsi="Times New Roman" w:cs="Times New Roman"/>
          <w:sz w:val="24"/>
          <w:szCs w:val="24"/>
        </w:rPr>
        <w:t>person</w:t>
      </w:r>
      <w:r w:rsidR="00171596">
        <w:rPr>
          <w:rFonts w:ascii="Times New Roman" w:hAnsi="Times New Roman" w:cs="Times New Roman"/>
          <w:sz w:val="24"/>
          <w:szCs w:val="24"/>
        </w:rPr>
        <w:t xml:space="preserve"> ceases to exist when </w:t>
      </w:r>
      <w:r w:rsidR="001E5116">
        <w:rPr>
          <w:rFonts w:ascii="Times New Roman" w:hAnsi="Times New Roman" w:cs="Times New Roman"/>
          <w:sz w:val="24"/>
          <w:szCs w:val="24"/>
        </w:rPr>
        <w:t>she</w:t>
      </w:r>
      <w:r w:rsidR="00171596">
        <w:rPr>
          <w:rFonts w:ascii="Times New Roman" w:hAnsi="Times New Roman" w:cs="Times New Roman"/>
          <w:sz w:val="24"/>
          <w:szCs w:val="24"/>
        </w:rPr>
        <w:t xml:space="preserve"> cease</w:t>
      </w:r>
      <w:r w:rsidR="001E5116">
        <w:rPr>
          <w:rFonts w:ascii="Times New Roman" w:hAnsi="Times New Roman" w:cs="Times New Roman"/>
          <w:sz w:val="24"/>
          <w:szCs w:val="24"/>
        </w:rPr>
        <w:t>s</w:t>
      </w:r>
      <w:r w:rsidR="00171596">
        <w:rPr>
          <w:rFonts w:ascii="Times New Roman" w:hAnsi="Times New Roman" w:cs="Times New Roman"/>
          <w:sz w:val="24"/>
          <w:szCs w:val="24"/>
        </w:rPr>
        <w:t xml:space="preserve"> to think, </w:t>
      </w:r>
      <w:r w:rsidR="001E5116">
        <w:rPr>
          <w:rFonts w:ascii="Times New Roman" w:hAnsi="Times New Roman" w:cs="Times New Roman"/>
          <w:sz w:val="24"/>
          <w:szCs w:val="24"/>
        </w:rPr>
        <w:t xml:space="preserve">she </w:t>
      </w:r>
      <w:r w:rsidR="00171596">
        <w:rPr>
          <w:rFonts w:ascii="Times New Roman" w:hAnsi="Times New Roman" w:cs="Times New Roman"/>
          <w:sz w:val="24"/>
          <w:szCs w:val="24"/>
        </w:rPr>
        <w:t xml:space="preserve">existed through thinking (obviously), but </w:t>
      </w:r>
      <w:r w:rsidR="001E5116">
        <w:rPr>
          <w:rFonts w:ascii="Times New Roman" w:hAnsi="Times New Roman" w:cs="Times New Roman"/>
          <w:sz w:val="24"/>
          <w:szCs w:val="24"/>
        </w:rPr>
        <w:t xml:space="preserve">this tells us that she </w:t>
      </w:r>
      <w:r w:rsidR="00171596">
        <w:rPr>
          <w:rFonts w:ascii="Times New Roman" w:hAnsi="Times New Roman" w:cs="Times New Roman"/>
          <w:sz w:val="24"/>
          <w:szCs w:val="24"/>
        </w:rPr>
        <w:t xml:space="preserve">would be distinguishable or unique by </w:t>
      </w:r>
      <w:r w:rsidR="001E5116">
        <w:rPr>
          <w:rFonts w:ascii="Times New Roman" w:hAnsi="Times New Roman" w:cs="Times New Roman"/>
          <w:sz w:val="24"/>
          <w:szCs w:val="24"/>
        </w:rPr>
        <w:t>her</w:t>
      </w:r>
      <w:r w:rsidR="00171596">
        <w:rPr>
          <w:rFonts w:ascii="Times New Roman" w:hAnsi="Times New Roman" w:cs="Times New Roman"/>
          <w:sz w:val="24"/>
          <w:szCs w:val="24"/>
        </w:rPr>
        <w:t xml:space="preserve"> unique total stream of consciousness</w:t>
      </w:r>
      <w:r w:rsidR="001E5116">
        <w:rPr>
          <w:rFonts w:ascii="Times New Roman" w:hAnsi="Times New Roman" w:cs="Times New Roman"/>
          <w:sz w:val="24"/>
          <w:szCs w:val="24"/>
        </w:rPr>
        <w:t xml:space="preserve">; if someone existed until they stopped thinking, then the entirety of their thought would be them; therefore, people retain unique identities via unbroken stream of thought. </w:t>
      </w:r>
    </w:p>
    <w:p w14:paraId="753F4B2A" w14:textId="140C0478" w:rsidR="001E5116" w:rsidRDefault="001E5116" w:rsidP="001E5116">
      <w:pPr>
        <w:spacing w:line="480" w:lineRule="auto"/>
        <w:jc w:val="center"/>
        <w:rPr>
          <w:rFonts w:ascii="Times New Roman" w:hAnsi="Times New Roman" w:cs="Times New Roman"/>
          <w:sz w:val="24"/>
          <w:szCs w:val="24"/>
        </w:rPr>
      </w:pPr>
      <w:r>
        <w:rPr>
          <w:rFonts w:ascii="Times New Roman" w:hAnsi="Times New Roman" w:cs="Times New Roman"/>
          <w:sz w:val="24"/>
          <w:szCs w:val="24"/>
        </w:rPr>
        <w:t>II.C</w:t>
      </w:r>
      <w:r w:rsidR="004C62D1">
        <w:rPr>
          <w:rFonts w:ascii="Times New Roman" w:hAnsi="Times New Roman" w:cs="Times New Roman"/>
          <w:sz w:val="24"/>
          <w:szCs w:val="24"/>
        </w:rPr>
        <w:t>.</w:t>
      </w:r>
      <w:r w:rsidR="00436721">
        <w:rPr>
          <w:rFonts w:ascii="Times New Roman" w:hAnsi="Times New Roman" w:cs="Times New Roman"/>
          <w:sz w:val="24"/>
          <w:szCs w:val="24"/>
        </w:rPr>
        <w:t xml:space="preserve"> Relations with the Self</w:t>
      </w:r>
    </w:p>
    <w:p w14:paraId="535307E8" w14:textId="7A6BBC70" w:rsidR="001E5116" w:rsidRDefault="001E5116" w:rsidP="001E511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Descartes ultimately does not believe that the mind exists alone, without any other true concepts, instead providing a proof of their </w:t>
      </w:r>
      <w:r w:rsidR="00CA0AC1">
        <w:rPr>
          <w:rFonts w:ascii="Times New Roman" w:hAnsi="Times New Roman" w:cs="Times New Roman"/>
          <w:sz w:val="24"/>
          <w:szCs w:val="24"/>
        </w:rPr>
        <w:t>existence</w:t>
      </w:r>
      <w:r>
        <w:rPr>
          <w:rFonts w:ascii="Times New Roman" w:hAnsi="Times New Roman" w:cs="Times New Roman"/>
          <w:sz w:val="24"/>
          <w:szCs w:val="24"/>
        </w:rPr>
        <w:t xml:space="preserve">. This reintroduces physical concepts and specifically that of the physical body. The body </w:t>
      </w:r>
      <w:r w:rsidR="00B562E6">
        <w:rPr>
          <w:rFonts w:ascii="Times New Roman" w:hAnsi="Times New Roman" w:cs="Times New Roman"/>
          <w:sz w:val="24"/>
          <w:szCs w:val="24"/>
        </w:rPr>
        <w:t>relays sensory perceptions to the mind while the mind controls the body, animating it. This relationship is special</w:t>
      </w:r>
      <w:r w:rsidR="004C0B59">
        <w:rPr>
          <w:rFonts w:ascii="Times New Roman" w:hAnsi="Times New Roman" w:cs="Times New Roman"/>
          <w:sz w:val="24"/>
          <w:szCs w:val="24"/>
        </w:rPr>
        <w:t xml:space="preserve"> to the point where</w:t>
      </w:r>
      <w:r w:rsidR="00B562E6">
        <w:rPr>
          <w:rFonts w:ascii="Times New Roman" w:hAnsi="Times New Roman" w:cs="Times New Roman"/>
          <w:sz w:val="24"/>
          <w:szCs w:val="24"/>
        </w:rPr>
        <w:t xml:space="preserve">, </w:t>
      </w:r>
      <w:r w:rsidR="00E07970">
        <w:rPr>
          <w:rFonts w:ascii="Times New Roman" w:hAnsi="Times New Roman" w:cs="Times New Roman"/>
          <w:sz w:val="24"/>
          <w:szCs w:val="24"/>
        </w:rPr>
        <w:t xml:space="preserve">by </w:t>
      </w:r>
      <w:r w:rsidR="00B562E6">
        <w:rPr>
          <w:rFonts w:ascii="Times New Roman" w:hAnsi="Times New Roman" w:cs="Times New Roman"/>
          <w:sz w:val="24"/>
          <w:szCs w:val="24"/>
        </w:rPr>
        <w:t>way of analogy, Descartes invites in an idea of a union or “intermingling” of the body and mind, but Descartes nonetheless makes it very clear that “I am really distinct from my body</w:t>
      </w:r>
      <w:r w:rsidR="00E07970">
        <w:rPr>
          <w:rStyle w:val="FootnoteReference"/>
          <w:rFonts w:ascii="Times New Roman" w:hAnsi="Times New Roman" w:cs="Times New Roman"/>
          <w:sz w:val="24"/>
          <w:szCs w:val="24"/>
        </w:rPr>
        <w:footnoteReference w:id="1"/>
      </w:r>
      <w:r w:rsidR="00B55832">
        <w:rPr>
          <w:rFonts w:ascii="Times New Roman" w:hAnsi="Times New Roman" w:cs="Times New Roman"/>
          <w:sz w:val="24"/>
          <w:szCs w:val="24"/>
        </w:rPr>
        <w:t xml:space="preserve">” because of the contingent nature of this relationship shown in section II.A </w:t>
      </w:r>
      <w:r w:rsidR="00AA64CC">
        <w:rPr>
          <w:rFonts w:ascii="Times New Roman" w:hAnsi="Times New Roman" w:cs="Times New Roman"/>
          <w:sz w:val="24"/>
          <w:szCs w:val="24"/>
        </w:rPr>
        <w:t>(54).</w:t>
      </w:r>
      <w:r w:rsidR="00CA0AC1">
        <w:rPr>
          <w:rFonts w:ascii="Times New Roman" w:hAnsi="Times New Roman" w:cs="Times New Roman"/>
          <w:sz w:val="24"/>
          <w:szCs w:val="24"/>
        </w:rPr>
        <w:t xml:space="preserve"> </w:t>
      </w:r>
    </w:p>
    <w:p w14:paraId="02E32667" w14:textId="52940837" w:rsidR="00B562E6" w:rsidRDefault="00B562E6" w:rsidP="00B562E6">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III</w:t>
      </w:r>
      <w:r w:rsidR="004C62D1">
        <w:rPr>
          <w:rFonts w:ascii="Times New Roman" w:hAnsi="Times New Roman" w:cs="Times New Roman"/>
          <w:sz w:val="24"/>
          <w:szCs w:val="24"/>
        </w:rPr>
        <w:t>.</w:t>
      </w:r>
      <w:r w:rsidR="00436721">
        <w:rPr>
          <w:rFonts w:ascii="Times New Roman" w:hAnsi="Times New Roman" w:cs="Times New Roman"/>
          <w:sz w:val="24"/>
          <w:szCs w:val="24"/>
        </w:rPr>
        <w:t xml:space="preserve"> Elisabeth’s Concerns</w:t>
      </w:r>
    </w:p>
    <w:p w14:paraId="493F8ED4" w14:textId="4FC0E121" w:rsidR="007A518D" w:rsidRDefault="00B562E6" w:rsidP="007A518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this relationship that sparks worry for Elisabeth. Elisabeth </w:t>
      </w:r>
      <w:r w:rsidR="00042D32">
        <w:rPr>
          <w:rFonts w:ascii="Times New Roman" w:hAnsi="Times New Roman" w:cs="Times New Roman"/>
          <w:sz w:val="24"/>
          <w:szCs w:val="24"/>
        </w:rPr>
        <w:t xml:space="preserve">accepts the mind and body to be </w:t>
      </w:r>
      <w:r w:rsidR="00FE6905">
        <w:rPr>
          <w:rFonts w:ascii="Times New Roman" w:hAnsi="Times New Roman" w:cs="Times New Roman"/>
          <w:sz w:val="24"/>
          <w:szCs w:val="24"/>
        </w:rPr>
        <w:t>distinct but</w:t>
      </w:r>
      <w:r w:rsidR="00042D32">
        <w:rPr>
          <w:rFonts w:ascii="Times New Roman" w:hAnsi="Times New Roman" w:cs="Times New Roman"/>
          <w:sz w:val="24"/>
          <w:szCs w:val="24"/>
        </w:rPr>
        <w:t xml:space="preserve"> finds it inconceivable that a</w:t>
      </w:r>
      <w:r w:rsidR="00FE6905">
        <w:rPr>
          <w:rFonts w:ascii="Times New Roman" w:hAnsi="Times New Roman" w:cs="Times New Roman"/>
          <w:sz w:val="24"/>
          <w:szCs w:val="24"/>
        </w:rPr>
        <w:t>n</w:t>
      </w:r>
      <w:r w:rsidR="00042D32">
        <w:rPr>
          <w:rFonts w:ascii="Times New Roman" w:hAnsi="Times New Roman" w:cs="Times New Roman"/>
          <w:sz w:val="24"/>
          <w:szCs w:val="24"/>
        </w:rPr>
        <w:t xml:space="preserve"> immaterial non-extended thing can move a material extended thing. </w:t>
      </w:r>
      <w:r w:rsidR="00436721">
        <w:rPr>
          <w:rFonts w:ascii="Times New Roman" w:hAnsi="Times New Roman" w:cs="Times New Roman"/>
          <w:sz w:val="24"/>
          <w:szCs w:val="24"/>
        </w:rPr>
        <w:t xml:space="preserve">She identifies three ways in which </w:t>
      </w:r>
      <w:r w:rsidR="007C59C6">
        <w:rPr>
          <w:rFonts w:ascii="Times New Roman" w:hAnsi="Times New Roman" w:cs="Times New Roman"/>
          <w:sz w:val="24"/>
          <w:szCs w:val="24"/>
        </w:rPr>
        <w:t xml:space="preserve">the movement of bodies is determined, first by impulsion, second by the way </w:t>
      </w:r>
      <w:r w:rsidR="00E77FDA">
        <w:rPr>
          <w:rFonts w:ascii="Times New Roman" w:hAnsi="Times New Roman" w:cs="Times New Roman"/>
          <w:sz w:val="24"/>
          <w:szCs w:val="24"/>
        </w:rPr>
        <w:t>the thing</w:t>
      </w:r>
      <w:r w:rsidR="007C59C6">
        <w:rPr>
          <w:rFonts w:ascii="Times New Roman" w:hAnsi="Times New Roman" w:cs="Times New Roman"/>
          <w:sz w:val="24"/>
          <w:szCs w:val="24"/>
        </w:rPr>
        <w:t xml:space="preserve"> </w:t>
      </w:r>
      <w:r w:rsidR="0079259A">
        <w:rPr>
          <w:rFonts w:ascii="Times New Roman" w:hAnsi="Times New Roman" w:cs="Times New Roman"/>
          <w:sz w:val="24"/>
          <w:szCs w:val="24"/>
        </w:rPr>
        <w:t xml:space="preserve">that </w:t>
      </w:r>
      <w:r w:rsidR="007C59C6">
        <w:rPr>
          <w:rFonts w:ascii="Times New Roman" w:hAnsi="Times New Roman" w:cs="Times New Roman"/>
          <w:sz w:val="24"/>
          <w:szCs w:val="24"/>
        </w:rPr>
        <w:t>pushes</w:t>
      </w:r>
      <w:r w:rsidR="0079259A">
        <w:rPr>
          <w:rFonts w:ascii="Times New Roman" w:hAnsi="Times New Roman" w:cs="Times New Roman"/>
          <w:sz w:val="24"/>
          <w:szCs w:val="24"/>
        </w:rPr>
        <w:t>, pushes</w:t>
      </w:r>
      <w:r w:rsidR="007C59C6">
        <w:rPr>
          <w:rFonts w:ascii="Times New Roman" w:hAnsi="Times New Roman" w:cs="Times New Roman"/>
          <w:sz w:val="24"/>
          <w:szCs w:val="24"/>
        </w:rPr>
        <w:t>,</w:t>
      </w:r>
      <w:r w:rsidR="0079259A">
        <w:rPr>
          <w:rFonts w:ascii="Times New Roman" w:hAnsi="Times New Roman" w:cs="Times New Roman"/>
          <w:sz w:val="24"/>
          <w:szCs w:val="24"/>
        </w:rPr>
        <w:t xml:space="preserve"> and</w:t>
      </w:r>
      <w:r w:rsidR="007C59C6">
        <w:rPr>
          <w:rFonts w:ascii="Times New Roman" w:hAnsi="Times New Roman" w:cs="Times New Roman"/>
          <w:sz w:val="24"/>
          <w:szCs w:val="24"/>
        </w:rPr>
        <w:t xml:space="preserve"> </w:t>
      </w:r>
      <w:r w:rsidR="00E77FDA">
        <w:rPr>
          <w:rFonts w:ascii="Times New Roman" w:hAnsi="Times New Roman" w:cs="Times New Roman"/>
          <w:sz w:val="24"/>
          <w:szCs w:val="24"/>
        </w:rPr>
        <w:t xml:space="preserve">third by the properties of the thing that pushes. </w:t>
      </w:r>
      <w:r w:rsidR="00FE6905">
        <w:rPr>
          <w:rFonts w:ascii="Times New Roman" w:hAnsi="Times New Roman" w:cs="Times New Roman"/>
          <w:sz w:val="24"/>
          <w:szCs w:val="24"/>
        </w:rPr>
        <w:t>These methods are incompatible with immaterial substances</w:t>
      </w:r>
      <w:r w:rsidR="00AA64CC">
        <w:rPr>
          <w:rFonts w:ascii="Times New Roman" w:hAnsi="Times New Roman" w:cs="Times New Roman"/>
          <w:sz w:val="24"/>
          <w:szCs w:val="24"/>
        </w:rPr>
        <w:t xml:space="preserve"> as</w:t>
      </w:r>
      <w:r w:rsidR="00FE6905">
        <w:rPr>
          <w:rFonts w:ascii="Times New Roman" w:hAnsi="Times New Roman" w:cs="Times New Roman"/>
          <w:sz w:val="24"/>
          <w:szCs w:val="24"/>
        </w:rPr>
        <w:t xml:space="preserve"> “</w:t>
      </w:r>
      <w:r w:rsidR="000A5C59">
        <w:rPr>
          <w:rFonts w:ascii="Times New Roman" w:hAnsi="Times New Roman" w:cs="Times New Roman"/>
          <w:sz w:val="24"/>
          <w:szCs w:val="24"/>
        </w:rPr>
        <w:t>p</w:t>
      </w:r>
      <w:r w:rsidR="00FE6905">
        <w:rPr>
          <w:rFonts w:ascii="Times New Roman" w:hAnsi="Times New Roman" w:cs="Times New Roman"/>
          <w:sz w:val="24"/>
          <w:szCs w:val="24"/>
        </w:rPr>
        <w:t>hysical contact is required for the first two conditions, extension for the third”</w:t>
      </w:r>
      <w:r w:rsidR="00AA64CC">
        <w:rPr>
          <w:rFonts w:ascii="Times New Roman" w:hAnsi="Times New Roman" w:cs="Times New Roman"/>
          <w:sz w:val="24"/>
          <w:szCs w:val="24"/>
        </w:rPr>
        <w:t xml:space="preserve"> and</w:t>
      </w:r>
      <w:r w:rsidR="00FE6905">
        <w:rPr>
          <w:rFonts w:ascii="Times New Roman" w:hAnsi="Times New Roman" w:cs="Times New Roman"/>
          <w:sz w:val="24"/>
          <w:szCs w:val="24"/>
        </w:rPr>
        <w:t xml:space="preserve"> these properties</w:t>
      </w:r>
      <w:r w:rsidR="000A5C59">
        <w:rPr>
          <w:rFonts w:ascii="Times New Roman" w:hAnsi="Times New Roman" w:cs="Times New Roman"/>
          <w:sz w:val="24"/>
          <w:szCs w:val="24"/>
        </w:rPr>
        <w:t xml:space="preserve"> – the ability to have physical contact and extension – an immaterial non-extended substance </w:t>
      </w:r>
      <w:r w:rsidR="00AA64CC">
        <w:rPr>
          <w:rFonts w:ascii="Times New Roman" w:hAnsi="Times New Roman" w:cs="Times New Roman"/>
          <w:sz w:val="24"/>
          <w:szCs w:val="24"/>
        </w:rPr>
        <w:t xml:space="preserve">naturally </w:t>
      </w:r>
      <w:r w:rsidR="000A5C59">
        <w:rPr>
          <w:rFonts w:ascii="Times New Roman" w:hAnsi="Times New Roman" w:cs="Times New Roman"/>
          <w:sz w:val="24"/>
          <w:szCs w:val="24"/>
        </w:rPr>
        <w:t>can’t have</w:t>
      </w:r>
      <w:r w:rsidR="00AA64CC">
        <w:rPr>
          <w:rFonts w:ascii="Times New Roman" w:hAnsi="Times New Roman" w:cs="Times New Roman"/>
          <w:sz w:val="24"/>
          <w:szCs w:val="24"/>
        </w:rPr>
        <w:t xml:space="preserve"> (</w:t>
      </w:r>
      <w:r w:rsidR="0020454E">
        <w:rPr>
          <w:rFonts w:ascii="Times New Roman" w:hAnsi="Times New Roman" w:cs="Times New Roman"/>
          <w:sz w:val="24"/>
          <w:szCs w:val="24"/>
        </w:rPr>
        <w:t xml:space="preserve">Elisabeth </w:t>
      </w:r>
      <w:r w:rsidR="00AA64CC">
        <w:rPr>
          <w:rFonts w:ascii="Times New Roman" w:hAnsi="Times New Roman" w:cs="Times New Roman"/>
          <w:sz w:val="24"/>
          <w:szCs w:val="24"/>
        </w:rPr>
        <w:t>62)</w:t>
      </w:r>
      <w:r w:rsidR="000A5C59">
        <w:rPr>
          <w:rFonts w:ascii="Times New Roman" w:hAnsi="Times New Roman" w:cs="Times New Roman"/>
          <w:sz w:val="24"/>
          <w:szCs w:val="24"/>
        </w:rPr>
        <w:t xml:space="preserve">. Thus, Elisabeth </w:t>
      </w:r>
      <w:r w:rsidR="00161A43">
        <w:rPr>
          <w:rFonts w:ascii="Times New Roman" w:hAnsi="Times New Roman" w:cs="Times New Roman"/>
          <w:sz w:val="24"/>
          <w:szCs w:val="24"/>
        </w:rPr>
        <w:t xml:space="preserve">is perplexed, if the mind cannot satisfy the conditions to cause movement, how does Descartes suppose it does anyways? </w:t>
      </w:r>
    </w:p>
    <w:p w14:paraId="0041D006" w14:textId="11E2EA34" w:rsidR="004C62D1" w:rsidRDefault="004C62D1" w:rsidP="007A518D">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IV. Descartes’ Response</w:t>
      </w:r>
    </w:p>
    <w:p w14:paraId="52561602" w14:textId="03F47E85" w:rsidR="004C62D1" w:rsidRDefault="00EF3350" w:rsidP="004C62D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response Descartes gives </w:t>
      </w:r>
      <w:r w:rsidR="000F435C">
        <w:rPr>
          <w:rFonts w:ascii="Times New Roman" w:hAnsi="Times New Roman" w:cs="Times New Roman"/>
          <w:sz w:val="24"/>
          <w:szCs w:val="24"/>
        </w:rPr>
        <w:t>depends</w:t>
      </w:r>
      <w:r>
        <w:rPr>
          <w:rFonts w:ascii="Times New Roman" w:hAnsi="Times New Roman" w:cs="Times New Roman"/>
          <w:sz w:val="24"/>
          <w:szCs w:val="24"/>
        </w:rPr>
        <w:t xml:space="preserve"> heavily on unique properties of the union</w:t>
      </w:r>
      <w:r w:rsidR="000F435C">
        <w:rPr>
          <w:rFonts w:ascii="Times New Roman" w:hAnsi="Times New Roman" w:cs="Times New Roman"/>
          <w:sz w:val="24"/>
          <w:szCs w:val="24"/>
        </w:rPr>
        <w:t>, and sensory experience</w:t>
      </w:r>
      <w:r>
        <w:rPr>
          <w:rFonts w:ascii="Times New Roman" w:hAnsi="Times New Roman" w:cs="Times New Roman"/>
          <w:sz w:val="24"/>
          <w:szCs w:val="24"/>
        </w:rPr>
        <w:t xml:space="preserve">. I find </w:t>
      </w:r>
      <w:r w:rsidR="00422FF7">
        <w:rPr>
          <w:rFonts w:ascii="Times New Roman" w:hAnsi="Times New Roman" w:cs="Times New Roman"/>
          <w:sz w:val="24"/>
          <w:szCs w:val="24"/>
        </w:rPr>
        <w:t>his argument to be this:</w:t>
      </w:r>
    </w:p>
    <w:p w14:paraId="7B8E9A8B" w14:textId="4073E4C9" w:rsidR="00422FF7" w:rsidRDefault="00422FF7" w:rsidP="00422FF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Either an immaterial mind moves the body, a material mind moves the body, or a quasi-material union of the mind and body moves the body</w:t>
      </w:r>
      <w:r w:rsidR="008F72B1">
        <w:rPr>
          <w:rFonts w:ascii="Times New Roman" w:hAnsi="Times New Roman" w:cs="Times New Roman"/>
          <w:sz w:val="24"/>
          <w:szCs w:val="24"/>
        </w:rPr>
        <w:t>, or it does not at all.</w:t>
      </w:r>
    </w:p>
    <w:p w14:paraId="7818DF2E" w14:textId="401251DB" w:rsidR="00422FF7" w:rsidRDefault="008F72B1" w:rsidP="00422FF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An immaterial mind cannot normally move matter.</w:t>
      </w:r>
    </w:p>
    <w:p w14:paraId="02D847CA" w14:textId="2A8EB714" w:rsidR="008F72B1" w:rsidRDefault="008F72B1" w:rsidP="00422FF7">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properties of the mind determine it immaterial.</w:t>
      </w:r>
    </w:p>
    <w:p w14:paraId="3AB75EA3" w14:textId="06D4BE21" w:rsidR="008F72B1" w:rsidRDefault="008F72B1" w:rsidP="008F72B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 mind moves the body.</w:t>
      </w:r>
    </w:p>
    <w:p w14:paraId="573E75C0" w14:textId="48C9F54F" w:rsidR="008F72B1" w:rsidRPr="008F72B1" w:rsidRDefault="008F72B1" w:rsidP="008F72B1">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Therefore, a quasi-material union of the mind and body moves the body. </w:t>
      </w:r>
    </w:p>
    <w:p w14:paraId="2D632AD1" w14:textId="64BD2DDC" w:rsidR="004C62D1" w:rsidRDefault="008D2128" w:rsidP="00B562E6">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Premise 1 can be </w:t>
      </w:r>
      <w:r w:rsidR="00AF00A3">
        <w:rPr>
          <w:rFonts w:ascii="Times New Roman" w:hAnsi="Times New Roman" w:cs="Times New Roman"/>
          <w:sz w:val="24"/>
          <w:szCs w:val="24"/>
        </w:rPr>
        <w:t xml:space="preserve">implicitly </w:t>
      </w:r>
      <w:r>
        <w:rPr>
          <w:rFonts w:ascii="Times New Roman" w:hAnsi="Times New Roman" w:cs="Times New Roman"/>
          <w:sz w:val="24"/>
          <w:szCs w:val="24"/>
        </w:rPr>
        <w:t xml:space="preserve">found throughout their correspondence in the various options they consider. Option 1 is attacked directly by Elisabeth; option 2 is suggested by Elisabeth; </w:t>
      </w:r>
      <w:r w:rsidR="0072531F">
        <w:rPr>
          <w:rFonts w:ascii="Times New Roman" w:hAnsi="Times New Roman" w:cs="Times New Roman"/>
          <w:sz w:val="24"/>
          <w:szCs w:val="24"/>
        </w:rPr>
        <w:t xml:space="preserve">option 3 is suggested by Descartes; finally, option 4 is considered in </w:t>
      </w:r>
      <w:r w:rsidR="00EB2094">
        <w:rPr>
          <w:rFonts w:ascii="Times New Roman" w:hAnsi="Times New Roman" w:cs="Times New Roman"/>
          <w:sz w:val="24"/>
          <w:szCs w:val="24"/>
        </w:rPr>
        <w:t>his</w:t>
      </w:r>
      <w:r w:rsidR="0072531F">
        <w:rPr>
          <w:rFonts w:ascii="Times New Roman" w:hAnsi="Times New Roman" w:cs="Times New Roman"/>
          <w:sz w:val="24"/>
          <w:szCs w:val="24"/>
        </w:rPr>
        <w:t xml:space="preserve"> </w:t>
      </w:r>
      <w:r w:rsidR="00EB2094">
        <w:rPr>
          <w:rFonts w:ascii="Times New Roman" w:hAnsi="Times New Roman" w:cs="Times New Roman"/>
          <w:sz w:val="24"/>
          <w:szCs w:val="24"/>
        </w:rPr>
        <w:t>M</w:t>
      </w:r>
      <w:r w:rsidR="0072531F">
        <w:rPr>
          <w:rFonts w:ascii="Times New Roman" w:hAnsi="Times New Roman" w:cs="Times New Roman"/>
          <w:sz w:val="24"/>
          <w:szCs w:val="24"/>
        </w:rPr>
        <w:t>editations</w:t>
      </w:r>
      <w:r w:rsidR="0004486C">
        <w:rPr>
          <w:rFonts w:ascii="Times New Roman" w:hAnsi="Times New Roman" w:cs="Times New Roman"/>
          <w:sz w:val="24"/>
          <w:szCs w:val="24"/>
        </w:rPr>
        <w:t xml:space="preserve"> and discussed in his letters</w:t>
      </w:r>
      <w:r w:rsidR="0072531F">
        <w:rPr>
          <w:rFonts w:ascii="Times New Roman" w:hAnsi="Times New Roman" w:cs="Times New Roman"/>
          <w:sz w:val="24"/>
          <w:szCs w:val="24"/>
        </w:rPr>
        <w:t xml:space="preserve">. The following premises rule out all the options except 3. </w:t>
      </w:r>
    </w:p>
    <w:p w14:paraId="41297277" w14:textId="42C65BF3" w:rsidR="0072531F" w:rsidRDefault="0072531F" w:rsidP="00B562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Premise 2 deals with the capabilities of the mind. Elisabeth argues that the mind cannot move matter, and Descartes seems to, in most cases, agree. The mind cannot, no matter how hard it tries, push a </w:t>
      </w:r>
      <w:r w:rsidR="007730F3">
        <w:rPr>
          <w:rFonts w:ascii="Times New Roman" w:hAnsi="Times New Roman" w:cs="Times New Roman"/>
          <w:sz w:val="24"/>
          <w:szCs w:val="24"/>
        </w:rPr>
        <w:t>chair, or anything outside of its body. Only the body, which “more than any other, belonged to me,” can Descartes move</w:t>
      </w:r>
      <w:r w:rsidR="0004486C">
        <w:rPr>
          <w:rFonts w:ascii="Times New Roman" w:hAnsi="Times New Roman" w:cs="Times New Roman"/>
          <w:sz w:val="24"/>
          <w:szCs w:val="24"/>
        </w:rPr>
        <w:t xml:space="preserve"> (52)</w:t>
      </w:r>
      <w:r w:rsidR="007730F3">
        <w:rPr>
          <w:rFonts w:ascii="Times New Roman" w:hAnsi="Times New Roman" w:cs="Times New Roman"/>
          <w:sz w:val="24"/>
          <w:szCs w:val="24"/>
        </w:rPr>
        <w:t xml:space="preserve">. Were it capable of impulsion upon anything or were the body not a special case, we would find it to be a common property of the mind. But because it is not, the immaterial mind can be considered </w:t>
      </w:r>
      <w:r w:rsidR="0004486C">
        <w:rPr>
          <w:rFonts w:ascii="Times New Roman" w:hAnsi="Times New Roman" w:cs="Times New Roman"/>
          <w:sz w:val="24"/>
          <w:szCs w:val="24"/>
        </w:rPr>
        <w:t xml:space="preserve">generally </w:t>
      </w:r>
      <w:r w:rsidR="007730F3">
        <w:rPr>
          <w:rFonts w:ascii="Times New Roman" w:hAnsi="Times New Roman" w:cs="Times New Roman"/>
          <w:sz w:val="24"/>
          <w:szCs w:val="24"/>
        </w:rPr>
        <w:t>incapable</w:t>
      </w:r>
      <w:r w:rsidR="0004486C">
        <w:rPr>
          <w:rFonts w:ascii="Times New Roman" w:hAnsi="Times New Roman" w:cs="Times New Roman"/>
          <w:sz w:val="24"/>
          <w:szCs w:val="24"/>
        </w:rPr>
        <w:t xml:space="preserve"> </w:t>
      </w:r>
      <w:r w:rsidR="007730F3">
        <w:rPr>
          <w:rFonts w:ascii="Times New Roman" w:hAnsi="Times New Roman" w:cs="Times New Roman"/>
          <w:sz w:val="24"/>
          <w:szCs w:val="24"/>
        </w:rPr>
        <w:t>of moving matter.</w:t>
      </w:r>
      <w:r w:rsidR="000F435C">
        <w:rPr>
          <w:rFonts w:ascii="Times New Roman" w:hAnsi="Times New Roman" w:cs="Times New Roman"/>
          <w:sz w:val="24"/>
          <w:szCs w:val="24"/>
        </w:rPr>
        <w:t xml:space="preserve"> This eliminates option 1.  </w:t>
      </w:r>
    </w:p>
    <w:p w14:paraId="1807577F" w14:textId="5F657B8D" w:rsidR="007730F3" w:rsidRDefault="007730F3" w:rsidP="00B562E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evidence for premise </w:t>
      </w:r>
      <w:r w:rsidR="00CB793D">
        <w:rPr>
          <w:rFonts w:ascii="Times New Roman" w:hAnsi="Times New Roman" w:cs="Times New Roman"/>
          <w:sz w:val="24"/>
          <w:szCs w:val="24"/>
        </w:rPr>
        <w:t>3</w:t>
      </w:r>
      <w:r>
        <w:rPr>
          <w:rFonts w:ascii="Times New Roman" w:hAnsi="Times New Roman" w:cs="Times New Roman"/>
          <w:sz w:val="24"/>
          <w:szCs w:val="24"/>
        </w:rPr>
        <w:t xml:space="preserve"> can be found once again in section II.A. To reiterate, because the mind is non-dependent on (or separable from) material, extended reality, it must not be itself material. </w:t>
      </w:r>
      <w:r w:rsidR="000F435C">
        <w:rPr>
          <w:rFonts w:ascii="Times New Roman" w:hAnsi="Times New Roman" w:cs="Times New Roman"/>
          <w:sz w:val="24"/>
          <w:szCs w:val="24"/>
        </w:rPr>
        <w:t>This eliminates option 2.</w:t>
      </w:r>
    </w:p>
    <w:p w14:paraId="30BC7F90" w14:textId="38D44776" w:rsidR="00CB793D" w:rsidRDefault="00CB793D" w:rsidP="00B562E6">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sz w:val="24"/>
          <w:szCs w:val="24"/>
        </w:rPr>
        <w:t xml:space="preserve">It is premise 3 that Descartes mainly focuses on in his reply. </w:t>
      </w:r>
      <w:r w:rsidR="00684FCD">
        <w:rPr>
          <w:rFonts w:ascii="Times New Roman" w:hAnsi="Times New Roman" w:cs="Times New Roman"/>
          <w:sz w:val="24"/>
          <w:szCs w:val="24"/>
        </w:rPr>
        <w:t>After Elisabeth is initially unconvinced, going so far as to suppose physicalism</w:t>
      </w:r>
      <w:r w:rsidR="00530812">
        <w:rPr>
          <w:rFonts w:ascii="Times New Roman" w:hAnsi="Times New Roman" w:cs="Times New Roman"/>
          <w:sz w:val="24"/>
          <w:szCs w:val="24"/>
        </w:rPr>
        <w:t>.</w:t>
      </w:r>
      <w:r w:rsidR="00684FCD">
        <w:rPr>
          <w:rFonts w:ascii="Times New Roman" w:hAnsi="Times New Roman" w:cs="Times New Roman"/>
          <w:sz w:val="24"/>
          <w:szCs w:val="24"/>
        </w:rPr>
        <w:t xml:space="preserve"> </w:t>
      </w:r>
      <w:r w:rsidR="00530812">
        <w:rPr>
          <w:rFonts w:ascii="Times New Roman" w:hAnsi="Times New Roman" w:cs="Times New Roman"/>
          <w:sz w:val="24"/>
          <w:szCs w:val="24"/>
        </w:rPr>
        <w:t>O</w:t>
      </w:r>
      <w:r w:rsidR="00684FCD">
        <w:rPr>
          <w:rFonts w:ascii="Times New Roman" w:hAnsi="Times New Roman" w:cs="Times New Roman"/>
          <w:sz w:val="24"/>
          <w:szCs w:val="24"/>
        </w:rPr>
        <w:t>bserve his suggestion to Elisabeth: he says, “I beg [you] to feel free to attribute this matter and this extension to the soul”</w:t>
      </w:r>
      <w:r w:rsidR="00B87F37">
        <w:rPr>
          <w:rFonts w:ascii="Times New Roman" w:hAnsi="Times New Roman" w:cs="Times New Roman"/>
          <w:sz w:val="24"/>
          <w:szCs w:val="24"/>
        </w:rPr>
        <w:t xml:space="preserve"> (</w:t>
      </w:r>
      <w:r w:rsidR="00EB2094">
        <w:rPr>
          <w:rFonts w:ascii="Times New Roman" w:hAnsi="Times New Roman" w:cs="Times New Roman"/>
          <w:sz w:val="24"/>
          <w:szCs w:val="24"/>
        </w:rPr>
        <w:t xml:space="preserve">Elisabeth </w:t>
      </w:r>
      <w:r w:rsidR="00B87F37">
        <w:rPr>
          <w:rFonts w:ascii="Times New Roman" w:hAnsi="Times New Roman" w:cs="Times New Roman"/>
          <w:sz w:val="24"/>
          <w:szCs w:val="24"/>
        </w:rPr>
        <w:t>71)</w:t>
      </w:r>
      <w:r w:rsidR="00530812">
        <w:rPr>
          <w:rFonts w:ascii="Times New Roman" w:hAnsi="Times New Roman" w:cs="Times New Roman"/>
          <w:sz w:val="24"/>
          <w:szCs w:val="24"/>
        </w:rPr>
        <w:t>.</w:t>
      </w:r>
      <w:r w:rsidR="00684FCD">
        <w:rPr>
          <w:rFonts w:ascii="Times New Roman" w:hAnsi="Times New Roman" w:cs="Times New Roman"/>
          <w:sz w:val="24"/>
          <w:szCs w:val="24"/>
        </w:rPr>
        <w:t xml:space="preserve"> This seems, initially outrageous and contradictory</w:t>
      </w:r>
      <w:r w:rsidR="008D5676">
        <w:rPr>
          <w:rFonts w:ascii="Times New Roman" w:hAnsi="Times New Roman" w:cs="Times New Roman"/>
          <w:sz w:val="24"/>
          <w:szCs w:val="24"/>
        </w:rPr>
        <w:t>.</w:t>
      </w:r>
      <w:r w:rsidR="00AF00A3">
        <w:rPr>
          <w:rStyle w:val="FootnoteReference"/>
          <w:rFonts w:ascii="Times New Roman" w:hAnsi="Times New Roman" w:cs="Times New Roman"/>
          <w:sz w:val="24"/>
          <w:szCs w:val="24"/>
        </w:rPr>
        <w:footnoteReference w:id="2"/>
      </w:r>
      <w:r w:rsidR="008D5676">
        <w:rPr>
          <w:rFonts w:ascii="Times New Roman" w:hAnsi="Times New Roman" w:cs="Times New Roman"/>
          <w:sz w:val="24"/>
          <w:szCs w:val="24"/>
        </w:rPr>
        <w:t xml:space="preserve"> An immaterial thing can’t be material. </w:t>
      </w:r>
      <w:r w:rsidR="00C22713">
        <w:rPr>
          <w:rFonts w:ascii="Times New Roman" w:hAnsi="Times New Roman" w:cs="Times New Roman"/>
          <w:color w:val="202122"/>
          <w:sz w:val="24"/>
          <w:szCs w:val="24"/>
          <w:shd w:val="clear" w:color="auto" w:fill="FFFFFF"/>
        </w:rPr>
        <w:t xml:space="preserve">However, he is not advocating her to </w:t>
      </w:r>
      <w:r w:rsidR="00C22713">
        <w:rPr>
          <w:rFonts w:ascii="Times New Roman" w:hAnsi="Times New Roman" w:cs="Times New Roman"/>
          <w:i/>
          <w:iCs/>
          <w:color w:val="202122"/>
          <w:sz w:val="24"/>
          <w:szCs w:val="24"/>
          <w:shd w:val="clear" w:color="auto" w:fill="FFFFFF"/>
        </w:rPr>
        <w:t xml:space="preserve">believe </w:t>
      </w:r>
      <w:r w:rsidR="00C22713">
        <w:rPr>
          <w:rFonts w:ascii="Times New Roman" w:hAnsi="Times New Roman" w:cs="Times New Roman"/>
          <w:color w:val="202122"/>
          <w:sz w:val="24"/>
          <w:szCs w:val="24"/>
          <w:shd w:val="clear" w:color="auto" w:fill="FFFFFF"/>
        </w:rPr>
        <w:t xml:space="preserve">the mind is physical, he is just attempting to get her ‘into the right state of mind’, as it were. Because by imagining it a physical thing, Descartes hopes Elisabeth will more easily “conceive it as united with the body” and thus “experience it </w:t>
      </w:r>
      <w:r w:rsidR="00C22713">
        <w:rPr>
          <w:rFonts w:ascii="Times New Roman" w:hAnsi="Times New Roman" w:cs="Times New Roman"/>
          <w:color w:val="202122"/>
          <w:sz w:val="24"/>
          <w:szCs w:val="24"/>
          <w:shd w:val="clear" w:color="auto" w:fill="FFFFFF"/>
        </w:rPr>
        <w:lastRenderedPageBreak/>
        <w:t>within herself”</w:t>
      </w:r>
      <w:r w:rsidR="00B87F37">
        <w:rPr>
          <w:rFonts w:ascii="Times New Roman" w:hAnsi="Times New Roman" w:cs="Times New Roman"/>
          <w:color w:val="202122"/>
          <w:sz w:val="24"/>
          <w:szCs w:val="24"/>
          <w:shd w:val="clear" w:color="auto" w:fill="FFFFFF"/>
        </w:rPr>
        <w:t xml:space="preserve"> (</w:t>
      </w:r>
      <w:r w:rsidR="00EB2094">
        <w:rPr>
          <w:rFonts w:ascii="Times New Roman" w:hAnsi="Times New Roman" w:cs="Times New Roman"/>
          <w:color w:val="202122"/>
          <w:sz w:val="24"/>
          <w:szCs w:val="24"/>
          <w:shd w:val="clear" w:color="auto" w:fill="FFFFFF"/>
        </w:rPr>
        <w:t xml:space="preserve">Elisabeth </w:t>
      </w:r>
      <w:r w:rsidR="00B87F37">
        <w:rPr>
          <w:rFonts w:ascii="Times New Roman" w:hAnsi="Times New Roman" w:cs="Times New Roman"/>
          <w:color w:val="202122"/>
          <w:sz w:val="24"/>
          <w:szCs w:val="24"/>
          <w:shd w:val="clear" w:color="auto" w:fill="FFFFFF"/>
        </w:rPr>
        <w:t>71)</w:t>
      </w:r>
      <w:r w:rsidR="00C22713">
        <w:rPr>
          <w:rFonts w:ascii="Times New Roman" w:hAnsi="Times New Roman" w:cs="Times New Roman"/>
          <w:color w:val="202122"/>
          <w:sz w:val="24"/>
          <w:szCs w:val="24"/>
          <w:shd w:val="clear" w:color="auto" w:fill="FFFFFF"/>
        </w:rPr>
        <w:t>. ‘It’ being the actual union of the mind and body or, to put it another way, the casual power of the mind onto the body. Then, having sensed the actual workings of the mind interfacing with the body, she can now remove the properties of materiality and extension from her concept of the mind. He is, to summarize, asking her to simply observe the mind moving the body</w:t>
      </w:r>
      <w:r w:rsidR="000F435C">
        <w:rPr>
          <w:rFonts w:ascii="Times New Roman" w:hAnsi="Times New Roman" w:cs="Times New Roman"/>
          <w:color w:val="202122"/>
          <w:sz w:val="24"/>
          <w:szCs w:val="24"/>
          <w:shd w:val="clear" w:color="auto" w:fill="FFFFFF"/>
        </w:rPr>
        <w:t xml:space="preserve">, thus eliminating option 4. </w:t>
      </w:r>
    </w:p>
    <w:p w14:paraId="07D9CB22" w14:textId="478A6AAE" w:rsidR="00C22713" w:rsidRDefault="00C22713" w:rsidP="00B562E6">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By demonstrating th</w:t>
      </w:r>
      <w:r w:rsidR="00677922">
        <w:rPr>
          <w:rFonts w:ascii="Times New Roman" w:hAnsi="Times New Roman" w:cs="Times New Roman"/>
          <w:color w:val="202122"/>
          <w:sz w:val="24"/>
          <w:szCs w:val="24"/>
          <w:shd w:val="clear" w:color="auto" w:fill="FFFFFF"/>
        </w:rPr>
        <w:t xml:space="preserve">is, Descartes may move onto the conclusion: the union, or the special relationship between specifically a mind and a body, </w:t>
      </w:r>
      <w:r w:rsidR="000F435C">
        <w:rPr>
          <w:rFonts w:ascii="Times New Roman" w:hAnsi="Times New Roman" w:cs="Times New Roman"/>
          <w:color w:val="202122"/>
          <w:sz w:val="24"/>
          <w:szCs w:val="24"/>
          <w:shd w:val="clear" w:color="auto" w:fill="FFFFFF"/>
        </w:rPr>
        <w:t>must have the</w:t>
      </w:r>
      <w:r w:rsidR="00677922">
        <w:rPr>
          <w:rFonts w:ascii="Times New Roman" w:hAnsi="Times New Roman" w:cs="Times New Roman"/>
          <w:color w:val="202122"/>
          <w:sz w:val="24"/>
          <w:szCs w:val="24"/>
          <w:shd w:val="clear" w:color="auto" w:fill="FFFFFF"/>
        </w:rPr>
        <w:t xml:space="preserve"> necessary prerequisites (whatever they may be) to have mental impulses move the body. </w:t>
      </w:r>
    </w:p>
    <w:p w14:paraId="215E98F0" w14:textId="10D25915" w:rsidR="00320772" w:rsidRDefault="00320772" w:rsidP="00320772">
      <w:pPr>
        <w:spacing w:line="480" w:lineRule="auto"/>
        <w:ind w:firstLine="72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 A Valid Argument</w:t>
      </w:r>
    </w:p>
    <w:p w14:paraId="70B03BAA" w14:textId="524373D5" w:rsidR="00320772" w:rsidRDefault="00320772" w:rsidP="00320772">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response Descartes gives is</w:t>
      </w:r>
      <w:r w:rsidR="0079259A">
        <w:rPr>
          <w:rFonts w:ascii="Times New Roman" w:hAnsi="Times New Roman" w:cs="Times New Roman"/>
          <w:color w:val="202122"/>
          <w:sz w:val="24"/>
          <w:szCs w:val="24"/>
          <w:shd w:val="clear" w:color="auto" w:fill="FFFFFF"/>
        </w:rPr>
        <w:t xml:space="preserve"> </w:t>
      </w:r>
      <w:r w:rsidR="003D5576">
        <w:rPr>
          <w:rFonts w:ascii="Times New Roman" w:hAnsi="Times New Roman" w:cs="Times New Roman"/>
          <w:color w:val="202122"/>
          <w:sz w:val="24"/>
          <w:szCs w:val="24"/>
          <w:shd w:val="clear" w:color="auto" w:fill="FFFFFF"/>
        </w:rPr>
        <w:t>a valid argument</w:t>
      </w:r>
      <w:r w:rsidR="00074B26">
        <w:rPr>
          <w:rFonts w:ascii="Times New Roman" w:hAnsi="Times New Roman" w:cs="Times New Roman"/>
          <w:color w:val="202122"/>
          <w:sz w:val="24"/>
          <w:szCs w:val="24"/>
          <w:shd w:val="clear" w:color="auto" w:fill="FFFFFF"/>
        </w:rPr>
        <w:t>. The argument does</w:t>
      </w:r>
      <w:r w:rsidR="00530812">
        <w:rPr>
          <w:rFonts w:ascii="Times New Roman" w:hAnsi="Times New Roman" w:cs="Times New Roman"/>
          <w:color w:val="202122"/>
          <w:sz w:val="24"/>
          <w:szCs w:val="24"/>
          <w:shd w:val="clear" w:color="auto" w:fill="FFFFFF"/>
        </w:rPr>
        <w:t xml:space="preserve"> directly</w:t>
      </w:r>
      <w:r w:rsidR="00074B26">
        <w:rPr>
          <w:rFonts w:ascii="Times New Roman" w:hAnsi="Times New Roman" w:cs="Times New Roman"/>
          <w:color w:val="202122"/>
          <w:sz w:val="24"/>
          <w:szCs w:val="24"/>
          <w:shd w:val="clear" w:color="auto" w:fill="FFFFFF"/>
        </w:rPr>
        <w:t xml:space="preserve"> respond to Elisabeth’s concern</w:t>
      </w:r>
      <w:r w:rsidR="00530812">
        <w:rPr>
          <w:rFonts w:ascii="Times New Roman" w:hAnsi="Times New Roman" w:cs="Times New Roman"/>
          <w:color w:val="202122"/>
          <w:sz w:val="24"/>
          <w:szCs w:val="24"/>
          <w:shd w:val="clear" w:color="auto" w:fill="FFFFFF"/>
        </w:rPr>
        <w:t>. Instead, it sidesteps the concern</w:t>
      </w:r>
      <w:r w:rsidR="00074B26">
        <w:rPr>
          <w:rFonts w:ascii="Times New Roman" w:hAnsi="Times New Roman" w:cs="Times New Roman"/>
          <w:color w:val="202122"/>
          <w:sz w:val="24"/>
          <w:szCs w:val="24"/>
          <w:shd w:val="clear" w:color="auto" w:fill="FFFFFF"/>
        </w:rPr>
        <w:t xml:space="preserve">. She was worried that the mind did not have the requisite properties to move a body, but in merely showing that it does move the body, Descartes may attribute to the union the </w:t>
      </w:r>
      <w:r w:rsidR="00530812">
        <w:rPr>
          <w:rFonts w:ascii="Times New Roman" w:hAnsi="Times New Roman" w:cs="Times New Roman"/>
          <w:color w:val="202122"/>
          <w:sz w:val="24"/>
          <w:szCs w:val="24"/>
          <w:shd w:val="clear" w:color="auto" w:fill="FFFFFF"/>
        </w:rPr>
        <w:t xml:space="preserve">requisite </w:t>
      </w:r>
      <w:r w:rsidR="00074B26">
        <w:rPr>
          <w:rFonts w:ascii="Times New Roman" w:hAnsi="Times New Roman" w:cs="Times New Roman"/>
          <w:color w:val="202122"/>
          <w:sz w:val="24"/>
          <w:szCs w:val="24"/>
          <w:shd w:val="clear" w:color="auto" w:fill="FFFFFF"/>
        </w:rPr>
        <w:t>propert</w:t>
      </w:r>
      <w:r w:rsidR="00530812">
        <w:rPr>
          <w:rFonts w:ascii="Times New Roman" w:hAnsi="Times New Roman" w:cs="Times New Roman"/>
          <w:color w:val="202122"/>
          <w:sz w:val="24"/>
          <w:szCs w:val="24"/>
          <w:shd w:val="clear" w:color="auto" w:fill="FFFFFF"/>
        </w:rPr>
        <w:t>y</w:t>
      </w:r>
      <w:r w:rsidR="00250A85">
        <w:rPr>
          <w:rFonts w:ascii="Times New Roman" w:hAnsi="Times New Roman" w:cs="Times New Roman"/>
          <w:color w:val="202122"/>
          <w:sz w:val="24"/>
          <w:szCs w:val="24"/>
          <w:shd w:val="clear" w:color="auto" w:fill="FFFFFF"/>
        </w:rPr>
        <w:t xml:space="preserve">. </w:t>
      </w:r>
      <w:r w:rsidR="004C0B59">
        <w:rPr>
          <w:rFonts w:ascii="Times New Roman" w:hAnsi="Times New Roman" w:cs="Times New Roman"/>
          <w:color w:val="202122"/>
          <w:sz w:val="24"/>
          <w:szCs w:val="24"/>
          <w:shd w:val="clear" w:color="auto" w:fill="FFFFFF"/>
        </w:rPr>
        <w:t>Consequently,</w:t>
      </w:r>
      <w:r w:rsidR="00074B26">
        <w:rPr>
          <w:rFonts w:ascii="Times New Roman" w:hAnsi="Times New Roman" w:cs="Times New Roman"/>
          <w:color w:val="202122"/>
          <w:sz w:val="24"/>
          <w:szCs w:val="24"/>
          <w:shd w:val="clear" w:color="auto" w:fill="FFFFFF"/>
        </w:rPr>
        <w:t xml:space="preserve"> he says, “I believe that we have heretofore confused the notion of the power with which the soul acts on the body with the power with which one body acts on another”</w:t>
      </w:r>
      <w:r w:rsidR="00B87F37">
        <w:rPr>
          <w:rFonts w:ascii="Times New Roman" w:hAnsi="Times New Roman" w:cs="Times New Roman"/>
          <w:color w:val="202122"/>
          <w:sz w:val="24"/>
          <w:szCs w:val="24"/>
          <w:shd w:val="clear" w:color="auto" w:fill="FFFFFF"/>
        </w:rPr>
        <w:t xml:space="preserve"> </w:t>
      </w:r>
      <w:r w:rsidR="00B84C07">
        <w:rPr>
          <w:rFonts w:ascii="Times New Roman" w:hAnsi="Times New Roman" w:cs="Times New Roman"/>
          <w:color w:val="202122"/>
          <w:sz w:val="24"/>
          <w:szCs w:val="24"/>
          <w:shd w:val="clear" w:color="auto" w:fill="FFFFFF"/>
        </w:rPr>
        <w:t>(</w:t>
      </w:r>
      <w:r w:rsidR="00EB2094">
        <w:rPr>
          <w:rFonts w:ascii="Times New Roman" w:hAnsi="Times New Roman" w:cs="Times New Roman"/>
          <w:color w:val="202122"/>
          <w:sz w:val="24"/>
          <w:szCs w:val="24"/>
          <w:shd w:val="clear" w:color="auto" w:fill="FFFFFF"/>
        </w:rPr>
        <w:t>Elisabeth</w:t>
      </w:r>
      <w:r w:rsidR="00B84C07">
        <w:rPr>
          <w:rFonts w:ascii="Times New Roman" w:hAnsi="Times New Roman" w:cs="Times New Roman"/>
          <w:color w:val="202122"/>
          <w:sz w:val="24"/>
          <w:szCs w:val="24"/>
          <w:shd w:val="clear" w:color="auto" w:fill="FFFFFF"/>
        </w:rPr>
        <w:t xml:space="preserve"> 66).</w:t>
      </w:r>
      <w:r w:rsidR="00074B26">
        <w:rPr>
          <w:rFonts w:ascii="Times New Roman" w:hAnsi="Times New Roman" w:cs="Times New Roman"/>
          <w:color w:val="202122"/>
          <w:sz w:val="24"/>
          <w:szCs w:val="24"/>
          <w:shd w:val="clear" w:color="auto" w:fill="FFFFFF"/>
        </w:rPr>
        <w:t xml:space="preserve"> The exact power or method with which the mind moves the body is, as far as he is concerned, is unknown to him: he just knows the power exists</w:t>
      </w:r>
      <w:r w:rsidR="00530812">
        <w:rPr>
          <w:rFonts w:ascii="Times New Roman" w:hAnsi="Times New Roman" w:cs="Times New Roman"/>
          <w:color w:val="202122"/>
          <w:sz w:val="24"/>
          <w:szCs w:val="24"/>
          <w:shd w:val="clear" w:color="auto" w:fill="FFFFFF"/>
        </w:rPr>
        <w:t xml:space="preserve"> and exists within the mind. </w:t>
      </w:r>
    </w:p>
    <w:p w14:paraId="30C27917" w14:textId="3FBDAEE8" w:rsidR="00F359D7" w:rsidRDefault="00AF5D48" w:rsidP="00374A32">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The mystery power maintains the functionality of his system. The mind alone cannot move matter, or the body, </w:t>
      </w:r>
      <w:r w:rsidR="00D811F7">
        <w:rPr>
          <w:rFonts w:ascii="Times New Roman" w:hAnsi="Times New Roman" w:cs="Times New Roman"/>
          <w:color w:val="202122"/>
          <w:sz w:val="24"/>
          <w:szCs w:val="24"/>
          <w:shd w:val="clear" w:color="auto" w:fill="FFFFFF"/>
        </w:rPr>
        <w:t xml:space="preserve">but enmeshing it with the body in a union, delivers ‘emergent’ properties or powers. </w:t>
      </w:r>
    </w:p>
    <w:p w14:paraId="1586A495" w14:textId="1B9EA8E7" w:rsidR="008319EC" w:rsidRDefault="00D811F7" w:rsidP="008319EC">
      <w:pPr>
        <w:spacing w:line="480" w:lineRule="auto"/>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VI. Objection</w:t>
      </w:r>
      <w:r w:rsidR="008319EC">
        <w:rPr>
          <w:rFonts w:ascii="Times New Roman" w:hAnsi="Times New Roman" w:cs="Times New Roman"/>
          <w:color w:val="202122"/>
          <w:sz w:val="24"/>
          <w:szCs w:val="24"/>
          <w:shd w:val="clear" w:color="auto" w:fill="FFFFFF"/>
        </w:rPr>
        <w:t>s</w:t>
      </w:r>
      <w:r>
        <w:rPr>
          <w:rFonts w:ascii="Times New Roman" w:hAnsi="Times New Roman" w:cs="Times New Roman"/>
          <w:color w:val="202122"/>
          <w:sz w:val="24"/>
          <w:szCs w:val="24"/>
          <w:shd w:val="clear" w:color="auto" w:fill="FFFFFF"/>
        </w:rPr>
        <w:tab/>
      </w:r>
      <w:r w:rsidR="008319EC">
        <w:rPr>
          <w:rFonts w:ascii="Times New Roman" w:hAnsi="Times New Roman" w:cs="Times New Roman"/>
          <w:color w:val="202122"/>
          <w:sz w:val="24"/>
          <w:szCs w:val="24"/>
          <w:shd w:val="clear" w:color="auto" w:fill="FFFFFF"/>
        </w:rPr>
        <w:t>and Replies</w:t>
      </w:r>
    </w:p>
    <w:p w14:paraId="568C7A21" w14:textId="6CBB2CB3" w:rsidR="008319EC" w:rsidRDefault="008319EC" w:rsidP="008319EC">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lastRenderedPageBreak/>
        <w:t xml:space="preserve">I consider two similar objections. First, the union seems to be an obscure concept, conjured by Descartes to wave away issues he can’t think of a satisfactory solution to. Second, this argument provides no positive explanation of what happened; it is very weak. </w:t>
      </w:r>
      <w:r w:rsidR="008B52B8">
        <w:rPr>
          <w:rFonts w:ascii="Times New Roman" w:hAnsi="Times New Roman" w:cs="Times New Roman"/>
          <w:color w:val="202122"/>
          <w:sz w:val="24"/>
          <w:szCs w:val="24"/>
          <w:shd w:val="clear" w:color="auto" w:fill="FFFFFF"/>
        </w:rPr>
        <w:t>I think both objections are answered along the same vein. That being, by reference to the strength of his initial metaphysics and the strength of our perception.</w:t>
      </w:r>
    </w:p>
    <w:p w14:paraId="63AEB2AE" w14:textId="26A55A8D" w:rsidR="008B52B8" w:rsidRDefault="008B52B8" w:rsidP="008319EC">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Descartes’ solution to Elisabeth’s concern does not posit any positive reason why this specific understanding of the mind is valuable or reasonable. As I have said, the response </w:t>
      </w:r>
      <w:r>
        <w:rPr>
          <w:rFonts w:ascii="Times New Roman" w:hAnsi="Times New Roman" w:cs="Times New Roman"/>
          <w:i/>
          <w:iCs/>
          <w:color w:val="202122"/>
          <w:sz w:val="24"/>
          <w:szCs w:val="24"/>
          <w:shd w:val="clear" w:color="auto" w:fill="FFFFFF"/>
        </w:rPr>
        <w:t xml:space="preserve">maintains </w:t>
      </w:r>
      <w:r>
        <w:rPr>
          <w:rFonts w:ascii="Times New Roman" w:hAnsi="Times New Roman" w:cs="Times New Roman"/>
          <w:color w:val="202122"/>
          <w:sz w:val="24"/>
          <w:szCs w:val="24"/>
          <w:shd w:val="clear" w:color="auto" w:fill="FFFFFF"/>
        </w:rPr>
        <w:t>functionality. The power of Descartes’ system is found in its formulation of the soul and body</w:t>
      </w:r>
      <w:r w:rsidR="00E65748">
        <w:rPr>
          <w:rFonts w:ascii="Times New Roman" w:hAnsi="Times New Roman" w:cs="Times New Roman"/>
          <w:color w:val="202122"/>
          <w:sz w:val="24"/>
          <w:szCs w:val="24"/>
          <w:shd w:val="clear" w:color="auto" w:fill="FFFFFF"/>
        </w:rPr>
        <w:t>,</w:t>
      </w:r>
      <w:r>
        <w:rPr>
          <w:rFonts w:ascii="Times New Roman" w:hAnsi="Times New Roman" w:cs="Times New Roman"/>
          <w:color w:val="202122"/>
          <w:sz w:val="24"/>
          <w:szCs w:val="24"/>
          <w:shd w:val="clear" w:color="auto" w:fill="FFFFFF"/>
        </w:rPr>
        <w:t xml:space="preserve"> by how it finds the properties of the soul. </w:t>
      </w:r>
      <w:r w:rsidR="00E65748">
        <w:rPr>
          <w:rFonts w:ascii="Times New Roman" w:hAnsi="Times New Roman" w:cs="Times New Roman"/>
          <w:color w:val="202122"/>
          <w:sz w:val="24"/>
          <w:szCs w:val="24"/>
          <w:shd w:val="clear" w:color="auto" w:fill="FFFFFF"/>
        </w:rPr>
        <w:t xml:space="preserve">The system of doubt he uses (described in II.A.) gives him </w:t>
      </w:r>
      <w:r w:rsidR="00250A85">
        <w:rPr>
          <w:rFonts w:ascii="Times New Roman" w:hAnsi="Times New Roman" w:cs="Times New Roman"/>
          <w:color w:val="202122"/>
          <w:sz w:val="24"/>
          <w:szCs w:val="24"/>
          <w:shd w:val="clear" w:color="auto" w:fill="FFFFFF"/>
        </w:rPr>
        <w:t>enough</w:t>
      </w:r>
      <w:r w:rsidR="00E65748">
        <w:rPr>
          <w:rFonts w:ascii="Times New Roman" w:hAnsi="Times New Roman" w:cs="Times New Roman"/>
          <w:color w:val="202122"/>
          <w:sz w:val="24"/>
          <w:szCs w:val="24"/>
          <w:shd w:val="clear" w:color="auto" w:fill="FFFFFF"/>
        </w:rPr>
        <w:t xml:space="preserve"> reason to believe in his distinction of mind and body. Moreover, the union is not simply a band-aid solution. </w:t>
      </w:r>
      <w:r w:rsidR="00CC0801">
        <w:rPr>
          <w:rFonts w:ascii="Times New Roman" w:hAnsi="Times New Roman" w:cs="Times New Roman"/>
          <w:color w:val="202122"/>
          <w:sz w:val="24"/>
          <w:szCs w:val="24"/>
          <w:shd w:val="clear" w:color="auto" w:fill="FFFFFF"/>
        </w:rPr>
        <w:t xml:space="preserve">When we consider our own mentality and our own soul, it certainly </w:t>
      </w:r>
      <w:r w:rsidR="00CC0801">
        <w:rPr>
          <w:rFonts w:ascii="Times New Roman" w:hAnsi="Times New Roman" w:cs="Times New Roman"/>
          <w:i/>
          <w:iCs/>
          <w:color w:val="202122"/>
          <w:sz w:val="24"/>
          <w:szCs w:val="24"/>
          <w:shd w:val="clear" w:color="auto" w:fill="FFFFFF"/>
        </w:rPr>
        <w:t xml:space="preserve">feels </w:t>
      </w:r>
      <w:r w:rsidR="00CC0801">
        <w:rPr>
          <w:rFonts w:ascii="Times New Roman" w:hAnsi="Times New Roman" w:cs="Times New Roman"/>
          <w:color w:val="202122"/>
          <w:sz w:val="24"/>
          <w:szCs w:val="24"/>
          <w:shd w:val="clear" w:color="auto" w:fill="FFFFFF"/>
        </w:rPr>
        <w:t xml:space="preserve">like ‘we’ are controlling our bodies; in pre-philosophical reflection, we certainly clearly perceive we are in interface with our bodies. It makes the most sense then, considering that </w:t>
      </w:r>
      <w:r w:rsidR="00F359D7">
        <w:rPr>
          <w:rFonts w:ascii="Times New Roman" w:hAnsi="Times New Roman" w:cs="Times New Roman"/>
          <w:color w:val="202122"/>
          <w:sz w:val="24"/>
          <w:szCs w:val="24"/>
          <w:shd w:val="clear" w:color="auto" w:fill="FFFFFF"/>
        </w:rPr>
        <w:t xml:space="preserve">Descartes believes that </w:t>
      </w:r>
      <w:r w:rsidR="00CC0801">
        <w:rPr>
          <w:rFonts w:ascii="Times New Roman" w:hAnsi="Times New Roman" w:cs="Times New Roman"/>
          <w:color w:val="202122"/>
          <w:sz w:val="24"/>
          <w:szCs w:val="24"/>
          <w:shd w:val="clear" w:color="auto" w:fill="FFFFFF"/>
        </w:rPr>
        <w:t>“</w:t>
      </w:r>
      <w:r w:rsidR="00F359D7">
        <w:rPr>
          <w:rFonts w:ascii="Times New Roman" w:hAnsi="Times New Roman" w:cs="Times New Roman"/>
          <w:color w:val="202122"/>
          <w:sz w:val="24"/>
          <w:szCs w:val="24"/>
          <w:shd w:val="clear" w:color="auto" w:fill="FFFFFF"/>
        </w:rPr>
        <w:t>as a general rule … whatever I perceive very clearly and distinctly is true,” that this union be actually real</w:t>
      </w:r>
      <w:r w:rsidR="00B84C07">
        <w:rPr>
          <w:rFonts w:ascii="Times New Roman" w:hAnsi="Times New Roman" w:cs="Times New Roman"/>
          <w:color w:val="202122"/>
          <w:sz w:val="24"/>
          <w:szCs w:val="24"/>
          <w:shd w:val="clear" w:color="auto" w:fill="FFFFFF"/>
        </w:rPr>
        <w:t xml:space="preserve"> (24)</w:t>
      </w:r>
      <w:r w:rsidR="00F359D7">
        <w:rPr>
          <w:rFonts w:ascii="Times New Roman" w:hAnsi="Times New Roman" w:cs="Times New Roman"/>
          <w:color w:val="202122"/>
          <w:sz w:val="24"/>
          <w:szCs w:val="24"/>
          <w:shd w:val="clear" w:color="auto" w:fill="FFFFFF"/>
        </w:rPr>
        <w:t xml:space="preserve">. </w:t>
      </w:r>
    </w:p>
    <w:p w14:paraId="7C2045EC" w14:textId="34F4C6BF" w:rsidR="00F359D7" w:rsidRDefault="00F359D7" w:rsidP="00F359D7">
      <w:pPr>
        <w:spacing w:line="480" w:lineRule="auto"/>
        <w:ind w:firstLine="720"/>
        <w:jc w:val="cente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VII. Conclusion</w:t>
      </w:r>
    </w:p>
    <w:p w14:paraId="2D795CF6" w14:textId="04D23D95" w:rsidR="00F359D7" w:rsidRDefault="00F359D7" w:rsidP="00F359D7">
      <w:pPr>
        <w:spacing w:line="480" w:lineRule="auto"/>
        <w:ind w:firstLine="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Therefore, I find I have sketched René Descartes’ full conception of the self</w:t>
      </w:r>
      <w:r w:rsidR="000F435C">
        <w:rPr>
          <w:rFonts w:ascii="Times New Roman" w:hAnsi="Times New Roman" w:cs="Times New Roman"/>
          <w:color w:val="202122"/>
          <w:sz w:val="24"/>
          <w:szCs w:val="24"/>
          <w:shd w:val="clear" w:color="auto" w:fill="FFFFFF"/>
        </w:rPr>
        <w:t xml:space="preserve"> and shown how</w:t>
      </w:r>
      <w:r>
        <w:rPr>
          <w:rFonts w:ascii="Times New Roman" w:hAnsi="Times New Roman" w:cs="Times New Roman"/>
          <w:color w:val="202122"/>
          <w:sz w:val="24"/>
          <w:szCs w:val="24"/>
          <w:shd w:val="clear" w:color="auto" w:fill="FFFFFF"/>
        </w:rPr>
        <w:t xml:space="preserve"> his response to Princess Elisabeth of Bohemia’s </w:t>
      </w:r>
      <w:r w:rsidR="000F435C">
        <w:rPr>
          <w:rFonts w:ascii="Times New Roman" w:hAnsi="Times New Roman" w:cs="Times New Roman"/>
          <w:color w:val="202122"/>
          <w:sz w:val="24"/>
          <w:szCs w:val="24"/>
          <w:shd w:val="clear" w:color="auto" w:fill="FFFFFF"/>
        </w:rPr>
        <w:t xml:space="preserve">is satisfactory. </w:t>
      </w:r>
      <w:r>
        <w:rPr>
          <w:rFonts w:ascii="Times New Roman" w:hAnsi="Times New Roman" w:cs="Times New Roman"/>
          <w:color w:val="202122"/>
          <w:sz w:val="24"/>
          <w:szCs w:val="24"/>
          <w:shd w:val="clear" w:color="auto" w:fill="FFFFFF"/>
        </w:rPr>
        <w:t xml:space="preserve"> </w:t>
      </w:r>
    </w:p>
    <w:p w14:paraId="10913B9F" w14:textId="20FEF7B2" w:rsidR="00D4197C" w:rsidRPr="00D4197C" w:rsidRDefault="00D4197C" w:rsidP="00D4197C">
      <w:pPr>
        <w:spacing w:line="480" w:lineRule="auto"/>
        <w:ind w:firstLine="720"/>
        <w:jc w:val="center"/>
        <w:rPr>
          <w:rFonts w:ascii="Times New Roman" w:hAnsi="Times New Roman" w:cs="Times New Roman"/>
          <w:color w:val="202122"/>
          <w:sz w:val="24"/>
          <w:szCs w:val="24"/>
          <w:shd w:val="clear" w:color="auto" w:fill="FFFFFF"/>
        </w:rPr>
      </w:pPr>
      <w:r w:rsidRPr="00D4197C">
        <w:rPr>
          <w:rFonts w:ascii="Times New Roman" w:hAnsi="Times New Roman" w:cs="Times New Roman"/>
          <w:color w:val="202122"/>
          <w:sz w:val="24"/>
          <w:szCs w:val="24"/>
          <w:shd w:val="clear" w:color="auto" w:fill="FFFFFF"/>
        </w:rPr>
        <w:t>Works Cited</w:t>
      </w:r>
    </w:p>
    <w:p w14:paraId="70713510" w14:textId="1E16B8CA" w:rsidR="00D4197C" w:rsidRDefault="00D4197C" w:rsidP="00E276D1">
      <w:pPr>
        <w:spacing w:line="480" w:lineRule="auto"/>
        <w:ind w:left="720" w:hanging="72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Descartes, Ren</w:t>
      </w:r>
      <w:r w:rsidRPr="00D4197C">
        <w:rPr>
          <w:rFonts w:ascii="Times New Roman" w:hAnsi="Times New Roman" w:cs="Times New Roman"/>
          <w:color w:val="202122"/>
          <w:sz w:val="24"/>
          <w:szCs w:val="24"/>
          <w:shd w:val="clear" w:color="auto" w:fill="FFFFFF"/>
        </w:rPr>
        <w:t xml:space="preserve">é. </w:t>
      </w:r>
      <w:r>
        <w:rPr>
          <w:rFonts w:ascii="Times New Roman" w:hAnsi="Times New Roman" w:cs="Times New Roman"/>
          <w:i/>
          <w:iCs/>
          <w:color w:val="202122"/>
          <w:sz w:val="24"/>
          <w:szCs w:val="24"/>
          <w:shd w:val="clear" w:color="auto" w:fill="FFFFFF"/>
        </w:rPr>
        <w:t xml:space="preserve">Meditations on First Philosophy. </w:t>
      </w:r>
      <w:r>
        <w:rPr>
          <w:rFonts w:ascii="Times New Roman" w:hAnsi="Times New Roman" w:cs="Times New Roman"/>
          <w:color w:val="202122"/>
          <w:sz w:val="24"/>
          <w:szCs w:val="24"/>
          <w:shd w:val="clear" w:color="auto" w:fill="FFFFFF"/>
        </w:rPr>
        <w:t xml:space="preserve">Translated </w:t>
      </w:r>
      <w:r w:rsidR="008F20BC">
        <w:rPr>
          <w:rFonts w:ascii="Times New Roman" w:hAnsi="Times New Roman" w:cs="Times New Roman"/>
          <w:color w:val="202122"/>
          <w:sz w:val="24"/>
          <w:szCs w:val="24"/>
          <w:shd w:val="clear" w:color="auto" w:fill="FFFFFF"/>
        </w:rPr>
        <w:t xml:space="preserve">and edited </w:t>
      </w:r>
      <w:r>
        <w:rPr>
          <w:rFonts w:ascii="Times New Roman" w:hAnsi="Times New Roman" w:cs="Times New Roman"/>
          <w:color w:val="202122"/>
          <w:sz w:val="24"/>
          <w:szCs w:val="24"/>
          <w:shd w:val="clear" w:color="auto" w:fill="FFFFFF"/>
        </w:rPr>
        <w:t xml:space="preserve">by John Cottingham, </w:t>
      </w:r>
      <w:r w:rsidR="008F20BC">
        <w:rPr>
          <w:rFonts w:ascii="Times New Roman" w:hAnsi="Times New Roman" w:cs="Times New Roman"/>
          <w:color w:val="202122"/>
          <w:sz w:val="24"/>
          <w:szCs w:val="24"/>
          <w:shd w:val="clear" w:color="auto" w:fill="FFFFFF"/>
        </w:rPr>
        <w:t xml:space="preserve">2nd ed., </w:t>
      </w:r>
      <w:r>
        <w:rPr>
          <w:rFonts w:ascii="Times New Roman" w:hAnsi="Times New Roman" w:cs="Times New Roman"/>
          <w:color w:val="202122"/>
          <w:sz w:val="24"/>
          <w:szCs w:val="24"/>
          <w:shd w:val="clear" w:color="auto" w:fill="FFFFFF"/>
        </w:rPr>
        <w:t>Cambridge University Press</w:t>
      </w:r>
      <w:r w:rsidR="00E276D1">
        <w:rPr>
          <w:rFonts w:ascii="Times New Roman" w:hAnsi="Times New Roman" w:cs="Times New Roman"/>
          <w:color w:val="202122"/>
          <w:sz w:val="24"/>
          <w:szCs w:val="24"/>
          <w:shd w:val="clear" w:color="auto" w:fill="FFFFFF"/>
        </w:rPr>
        <w:t>, 1998.</w:t>
      </w:r>
    </w:p>
    <w:p w14:paraId="6C0252ED" w14:textId="4F15ACA9" w:rsidR="00E276D1" w:rsidRDefault="00E276D1" w:rsidP="00E276D1">
      <w:pPr>
        <w:spacing w:line="480" w:lineRule="auto"/>
        <w:ind w:left="720" w:hanging="720"/>
        <w:rPr>
          <w:rFonts w:ascii="Times New Roman" w:hAnsi="Times New Roman" w:cs="Times New Roman"/>
          <w:color w:val="000000"/>
          <w:sz w:val="24"/>
          <w:szCs w:val="24"/>
          <w:shd w:val="clear" w:color="auto" w:fill="FFFFFF"/>
        </w:rPr>
      </w:pPr>
      <w:r w:rsidRPr="00E276D1">
        <w:rPr>
          <w:rFonts w:ascii="Times New Roman" w:hAnsi="Times New Roman" w:cs="Times New Roman"/>
          <w:color w:val="000000"/>
          <w:sz w:val="24"/>
          <w:szCs w:val="24"/>
          <w:shd w:val="clear" w:color="auto" w:fill="FFFFFF"/>
        </w:rPr>
        <w:lastRenderedPageBreak/>
        <w:t>Elisabeth</w:t>
      </w:r>
      <w:r>
        <w:rPr>
          <w:rFonts w:ascii="Times New Roman" w:hAnsi="Times New Roman" w:cs="Times New Roman"/>
          <w:color w:val="000000"/>
          <w:sz w:val="24"/>
          <w:szCs w:val="24"/>
          <w:shd w:val="clear" w:color="auto" w:fill="FFFFFF"/>
        </w:rPr>
        <w:t xml:space="preserve">, </w:t>
      </w:r>
      <w:r w:rsidRPr="00E276D1">
        <w:rPr>
          <w:rFonts w:ascii="Times New Roman" w:hAnsi="Times New Roman" w:cs="Times New Roman"/>
          <w:color w:val="000000"/>
          <w:sz w:val="24"/>
          <w:szCs w:val="24"/>
          <w:shd w:val="clear" w:color="auto" w:fill="FFFFFF"/>
        </w:rPr>
        <w:t xml:space="preserve">and </w:t>
      </w:r>
      <w:r>
        <w:rPr>
          <w:rFonts w:ascii="Times New Roman" w:hAnsi="Times New Roman" w:cs="Times New Roman"/>
          <w:color w:val="000000"/>
          <w:sz w:val="24"/>
          <w:szCs w:val="24"/>
          <w:shd w:val="clear" w:color="auto" w:fill="FFFFFF"/>
        </w:rPr>
        <w:t>Descartes Ren</w:t>
      </w:r>
      <w:r w:rsidRPr="008F20BC">
        <w:rPr>
          <w:rFonts w:ascii="Times New Roman" w:hAnsi="Times New Roman" w:cs="Times New Roman"/>
          <w:color w:val="000000"/>
          <w:sz w:val="24"/>
          <w:szCs w:val="24"/>
          <w:shd w:val="clear" w:color="auto" w:fill="FFFFFF"/>
        </w:rPr>
        <w:t>é</w:t>
      </w:r>
      <w:r w:rsidRPr="00E276D1">
        <w:rPr>
          <w:rFonts w:ascii="Times New Roman" w:hAnsi="Times New Roman" w:cs="Times New Roman"/>
          <w:color w:val="000000"/>
          <w:sz w:val="24"/>
          <w:szCs w:val="24"/>
          <w:shd w:val="clear" w:color="auto" w:fill="FFFFFF"/>
        </w:rPr>
        <w:t>. </w:t>
      </w:r>
      <w:r w:rsidRPr="00E276D1">
        <w:rPr>
          <w:rFonts w:ascii="Times New Roman" w:hAnsi="Times New Roman" w:cs="Times New Roman"/>
          <w:i/>
          <w:iCs/>
          <w:color w:val="000000"/>
          <w:sz w:val="24"/>
          <w:szCs w:val="24"/>
          <w:shd w:val="clear" w:color="auto" w:fill="FFFFFF"/>
        </w:rPr>
        <w:t>The Correspondence between Princess Elisabeth of Bohemia and Ren</w:t>
      </w:r>
      <w:r w:rsidR="008F20BC" w:rsidRPr="008F20BC">
        <w:rPr>
          <w:rFonts w:ascii="Times New Roman" w:hAnsi="Times New Roman" w:cs="Times New Roman"/>
          <w:i/>
          <w:iCs/>
          <w:color w:val="000000"/>
          <w:sz w:val="24"/>
          <w:szCs w:val="24"/>
          <w:shd w:val="clear" w:color="auto" w:fill="FFFFFF"/>
        </w:rPr>
        <w:t>é</w:t>
      </w:r>
      <w:r w:rsidRPr="00E276D1">
        <w:rPr>
          <w:rFonts w:ascii="Times New Roman" w:hAnsi="Times New Roman" w:cs="Times New Roman"/>
          <w:i/>
          <w:iCs/>
          <w:color w:val="000000"/>
          <w:sz w:val="24"/>
          <w:szCs w:val="24"/>
          <w:shd w:val="clear" w:color="auto" w:fill="FFFFFF"/>
        </w:rPr>
        <w:t xml:space="preserve"> Descartes</w:t>
      </w:r>
      <w:r w:rsidRPr="00E276D1">
        <w:rPr>
          <w:rFonts w:ascii="Times New Roman" w:hAnsi="Times New Roman" w:cs="Times New Roman"/>
          <w:color w:val="000000"/>
          <w:sz w:val="24"/>
          <w:szCs w:val="24"/>
          <w:shd w:val="clear" w:color="auto" w:fill="FFFFFF"/>
        </w:rPr>
        <w:t xml:space="preserve">. </w:t>
      </w:r>
      <w:r w:rsidR="008F20BC">
        <w:rPr>
          <w:rFonts w:ascii="Times New Roman" w:hAnsi="Times New Roman" w:cs="Times New Roman"/>
          <w:color w:val="000000"/>
          <w:sz w:val="24"/>
          <w:szCs w:val="24"/>
          <w:shd w:val="clear" w:color="auto" w:fill="FFFFFF"/>
        </w:rPr>
        <w:t xml:space="preserve">Translated and edited by Lisa Shapiro, </w:t>
      </w:r>
      <w:r w:rsidRPr="00E276D1">
        <w:rPr>
          <w:rFonts w:ascii="Times New Roman" w:hAnsi="Times New Roman" w:cs="Times New Roman"/>
          <w:color w:val="000000"/>
          <w:sz w:val="24"/>
          <w:szCs w:val="24"/>
          <w:shd w:val="clear" w:color="auto" w:fill="FFFFFF"/>
        </w:rPr>
        <w:t>Chicago: University of Chicago Press, 2007.</w:t>
      </w:r>
    </w:p>
    <w:p w14:paraId="2A07DF73" w14:textId="75403CCD" w:rsidR="008F20BC" w:rsidRPr="008F20BC" w:rsidRDefault="008F20BC" w:rsidP="00E276D1">
      <w:pPr>
        <w:spacing w:line="480" w:lineRule="auto"/>
        <w:ind w:left="720" w:hanging="720"/>
        <w:rPr>
          <w:rFonts w:ascii="Times New Roman" w:hAnsi="Times New Roman" w:cs="Times New Roman"/>
          <w:color w:val="202122"/>
          <w:sz w:val="24"/>
          <w:szCs w:val="24"/>
          <w:shd w:val="clear" w:color="auto" w:fill="FFFFFF"/>
        </w:rPr>
      </w:pPr>
      <w:r>
        <w:rPr>
          <w:rFonts w:ascii="Times New Roman" w:hAnsi="Times New Roman" w:cs="Times New Roman"/>
          <w:color w:val="000000"/>
          <w:sz w:val="24"/>
          <w:szCs w:val="24"/>
          <w:shd w:val="clear" w:color="auto" w:fill="FFFFFF"/>
        </w:rPr>
        <w:t xml:space="preserve">Simmons, Alison. </w:t>
      </w:r>
      <w:r w:rsidRPr="008F20BC">
        <w:rPr>
          <w:rFonts w:ascii="Times New Roman" w:hAnsi="Times New Roman" w:cs="Times New Roman"/>
          <w:color w:val="000000"/>
          <w:sz w:val="24"/>
          <w:szCs w:val="24"/>
          <w:shd w:val="clear" w:color="auto" w:fill="FFFFFF"/>
        </w:rPr>
        <w:t>“Mind-Body Union and the Limits of Cartesian Metaphysics.”</w:t>
      </w:r>
      <w:r>
        <w:rPr>
          <w:rFonts w:ascii="Times New Roman" w:hAnsi="Times New Roman" w:cs="Times New Roman"/>
          <w:i/>
          <w:iCs/>
          <w:color w:val="000000"/>
          <w:sz w:val="24"/>
          <w:szCs w:val="24"/>
          <w:shd w:val="clear" w:color="auto" w:fill="FFFFFF"/>
        </w:rPr>
        <w:t xml:space="preserve"> Philosophers’ Imprint, </w:t>
      </w:r>
      <w:r>
        <w:rPr>
          <w:rFonts w:ascii="Times New Roman" w:hAnsi="Times New Roman" w:cs="Times New Roman"/>
          <w:color w:val="000000"/>
          <w:sz w:val="24"/>
          <w:szCs w:val="24"/>
          <w:shd w:val="clear" w:color="auto" w:fill="FFFFFF"/>
        </w:rPr>
        <w:t>vol.17, no.14, 2017, pp. 1-36.</w:t>
      </w:r>
    </w:p>
    <w:sectPr w:rsidR="008F20BC" w:rsidRPr="008F20B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581A6" w14:textId="77777777" w:rsidR="007C48C6" w:rsidRDefault="007C48C6" w:rsidP="00074B26">
      <w:pPr>
        <w:spacing w:after="0" w:line="240" w:lineRule="auto"/>
      </w:pPr>
      <w:r>
        <w:separator/>
      </w:r>
    </w:p>
  </w:endnote>
  <w:endnote w:type="continuationSeparator" w:id="0">
    <w:p w14:paraId="52F8FBED" w14:textId="77777777" w:rsidR="007C48C6" w:rsidRDefault="007C48C6" w:rsidP="00074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4D92B" w14:textId="77777777" w:rsidR="007C48C6" w:rsidRDefault="007C48C6" w:rsidP="00074B26">
      <w:pPr>
        <w:spacing w:after="0" w:line="240" w:lineRule="auto"/>
      </w:pPr>
      <w:r>
        <w:separator/>
      </w:r>
    </w:p>
  </w:footnote>
  <w:footnote w:type="continuationSeparator" w:id="0">
    <w:p w14:paraId="018A3B63" w14:textId="77777777" w:rsidR="007C48C6" w:rsidRDefault="007C48C6" w:rsidP="00074B26">
      <w:pPr>
        <w:spacing w:after="0" w:line="240" w:lineRule="auto"/>
      </w:pPr>
      <w:r>
        <w:continuationSeparator/>
      </w:r>
    </w:p>
  </w:footnote>
  <w:footnote w:id="1">
    <w:p w14:paraId="55EC3C36" w14:textId="4F36B395" w:rsidR="00E07970" w:rsidRDefault="00E07970">
      <w:pPr>
        <w:pStyle w:val="FootnoteText"/>
      </w:pPr>
      <w:r>
        <w:rPr>
          <w:rStyle w:val="FootnoteReference"/>
        </w:rPr>
        <w:footnoteRef/>
      </w:r>
      <w:r>
        <w:t xml:space="preserve"> I think the way in which Descartes talks about the body is important as well. He almost always refers to it as “my body” or in some other possessive fashion – as a sailor would of his ship. </w:t>
      </w:r>
      <w:r w:rsidR="0079259A">
        <w:t>It is always “I … would not feel pain when the body was hurt.” This is not to say that Descartes thought the mind was disinterested with the body, he was very adamant that we ought to treat the body as valuable</w:t>
      </w:r>
      <w:r w:rsidR="00AA64CC">
        <w:t>, but</w:t>
      </w:r>
      <w:r w:rsidR="0079259A">
        <w:t xml:space="preserve"> I think it best to imagine this union as a symbiotic one.</w:t>
      </w:r>
    </w:p>
  </w:footnote>
  <w:footnote w:id="2">
    <w:p w14:paraId="1C2EA4C8" w14:textId="27453F97" w:rsidR="00AF00A3" w:rsidRDefault="00AF00A3">
      <w:pPr>
        <w:pStyle w:val="FootnoteText"/>
      </w:pPr>
      <w:r>
        <w:rPr>
          <w:rStyle w:val="FootnoteReference"/>
        </w:rPr>
        <w:footnoteRef/>
      </w:r>
      <w:r>
        <w:t xml:space="preserve"> I borrow this reaction and heavily in the commentary</w:t>
      </w:r>
      <w:r w:rsidR="00B666E6">
        <w:t xml:space="preserve"> in this section</w:t>
      </w:r>
      <w:r>
        <w:t xml:space="preserve"> from Alison Simmons’ Paper, Mind-Body Union and the Limits of Cartesian Metaphysics (27).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9454294"/>
      <w:docPartObj>
        <w:docPartGallery w:val="Page Numbers (Top of Page)"/>
        <w:docPartUnique/>
      </w:docPartObj>
    </w:sdtPr>
    <w:sdtEndPr>
      <w:rPr>
        <w:noProof/>
      </w:rPr>
    </w:sdtEndPr>
    <w:sdtContent>
      <w:p w14:paraId="0A72D972" w14:textId="48CC8613" w:rsidR="00D4197C" w:rsidRDefault="00D419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3471ABC" w14:textId="77777777" w:rsidR="00D4197C" w:rsidRDefault="00D419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135F"/>
    <w:multiLevelType w:val="hybridMultilevel"/>
    <w:tmpl w:val="F140B4D6"/>
    <w:lvl w:ilvl="0" w:tplc="C1FA28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415EA"/>
    <w:multiLevelType w:val="hybridMultilevel"/>
    <w:tmpl w:val="4E2EBA44"/>
    <w:lvl w:ilvl="0" w:tplc="604EEA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6803A3"/>
    <w:multiLevelType w:val="hybridMultilevel"/>
    <w:tmpl w:val="F5C29D2A"/>
    <w:lvl w:ilvl="0" w:tplc="7B3C53D8">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21B"/>
    <w:rsid w:val="00004B2C"/>
    <w:rsid w:val="00042D32"/>
    <w:rsid w:val="0004486C"/>
    <w:rsid w:val="00074B26"/>
    <w:rsid w:val="000A5C59"/>
    <w:rsid w:val="000F1341"/>
    <w:rsid w:val="000F435C"/>
    <w:rsid w:val="00124A67"/>
    <w:rsid w:val="00124CE4"/>
    <w:rsid w:val="00136B94"/>
    <w:rsid w:val="00142DFA"/>
    <w:rsid w:val="00153BDE"/>
    <w:rsid w:val="00161A43"/>
    <w:rsid w:val="00171596"/>
    <w:rsid w:val="001B5D50"/>
    <w:rsid w:val="001E5116"/>
    <w:rsid w:val="0020454E"/>
    <w:rsid w:val="00204D13"/>
    <w:rsid w:val="00212EF0"/>
    <w:rsid w:val="0021621B"/>
    <w:rsid w:val="00250A85"/>
    <w:rsid w:val="002553BB"/>
    <w:rsid w:val="002719DD"/>
    <w:rsid w:val="002A5511"/>
    <w:rsid w:val="002B3F61"/>
    <w:rsid w:val="002F146B"/>
    <w:rsid w:val="00320772"/>
    <w:rsid w:val="00374A32"/>
    <w:rsid w:val="003D5576"/>
    <w:rsid w:val="00422FF7"/>
    <w:rsid w:val="00436721"/>
    <w:rsid w:val="00483A24"/>
    <w:rsid w:val="004C0B59"/>
    <w:rsid w:val="004C62D1"/>
    <w:rsid w:val="004F720E"/>
    <w:rsid w:val="00510650"/>
    <w:rsid w:val="00521EF5"/>
    <w:rsid w:val="00530812"/>
    <w:rsid w:val="00551B4E"/>
    <w:rsid w:val="005D1553"/>
    <w:rsid w:val="006345B5"/>
    <w:rsid w:val="00656A3D"/>
    <w:rsid w:val="0067579C"/>
    <w:rsid w:val="00677922"/>
    <w:rsid w:val="00683215"/>
    <w:rsid w:val="00684FCD"/>
    <w:rsid w:val="006A0C54"/>
    <w:rsid w:val="006B004C"/>
    <w:rsid w:val="0072531F"/>
    <w:rsid w:val="00745724"/>
    <w:rsid w:val="007730F3"/>
    <w:rsid w:val="0079259A"/>
    <w:rsid w:val="007A3B57"/>
    <w:rsid w:val="007A518D"/>
    <w:rsid w:val="007C48C6"/>
    <w:rsid w:val="007C59C6"/>
    <w:rsid w:val="007E6A45"/>
    <w:rsid w:val="00802F68"/>
    <w:rsid w:val="008319EC"/>
    <w:rsid w:val="00840791"/>
    <w:rsid w:val="00856534"/>
    <w:rsid w:val="008B52B8"/>
    <w:rsid w:val="008D12CA"/>
    <w:rsid w:val="008D2128"/>
    <w:rsid w:val="008D5676"/>
    <w:rsid w:val="008F20BC"/>
    <w:rsid w:val="008F72B1"/>
    <w:rsid w:val="009265E5"/>
    <w:rsid w:val="00934F81"/>
    <w:rsid w:val="009860C5"/>
    <w:rsid w:val="009B36EC"/>
    <w:rsid w:val="009E07A2"/>
    <w:rsid w:val="00A069A0"/>
    <w:rsid w:val="00A34F48"/>
    <w:rsid w:val="00A514AA"/>
    <w:rsid w:val="00A755A1"/>
    <w:rsid w:val="00A94BC0"/>
    <w:rsid w:val="00AA64CC"/>
    <w:rsid w:val="00AD4AD1"/>
    <w:rsid w:val="00AF00A3"/>
    <w:rsid w:val="00AF5D48"/>
    <w:rsid w:val="00B048EF"/>
    <w:rsid w:val="00B55832"/>
    <w:rsid w:val="00B562E6"/>
    <w:rsid w:val="00B666E6"/>
    <w:rsid w:val="00B84C07"/>
    <w:rsid w:val="00B87F37"/>
    <w:rsid w:val="00BD5784"/>
    <w:rsid w:val="00C047FA"/>
    <w:rsid w:val="00C22713"/>
    <w:rsid w:val="00C961F5"/>
    <w:rsid w:val="00CA0AC1"/>
    <w:rsid w:val="00CB793D"/>
    <w:rsid w:val="00CC0801"/>
    <w:rsid w:val="00CC3257"/>
    <w:rsid w:val="00CC41BE"/>
    <w:rsid w:val="00D363EB"/>
    <w:rsid w:val="00D4197C"/>
    <w:rsid w:val="00D811F7"/>
    <w:rsid w:val="00DE2FF3"/>
    <w:rsid w:val="00E07970"/>
    <w:rsid w:val="00E276D1"/>
    <w:rsid w:val="00E65748"/>
    <w:rsid w:val="00E65C9A"/>
    <w:rsid w:val="00E7295B"/>
    <w:rsid w:val="00E77FDA"/>
    <w:rsid w:val="00EB2094"/>
    <w:rsid w:val="00EB61F7"/>
    <w:rsid w:val="00EF3350"/>
    <w:rsid w:val="00F10150"/>
    <w:rsid w:val="00F3005D"/>
    <w:rsid w:val="00F359D7"/>
    <w:rsid w:val="00F63B9E"/>
    <w:rsid w:val="00FE69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E7C9C"/>
  <w15:chartTrackingRefBased/>
  <w15:docId w15:val="{82E057BF-E74B-4123-A6D6-F4C58F24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621B"/>
    <w:pPr>
      <w:ind w:left="720"/>
      <w:contextualSpacing/>
    </w:pPr>
  </w:style>
  <w:style w:type="paragraph" w:styleId="EndnoteText">
    <w:name w:val="endnote text"/>
    <w:basedOn w:val="Normal"/>
    <w:link w:val="EndnoteTextChar"/>
    <w:uiPriority w:val="99"/>
    <w:semiHidden/>
    <w:unhideWhenUsed/>
    <w:rsid w:val="00074B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74B26"/>
    <w:rPr>
      <w:sz w:val="20"/>
      <w:szCs w:val="20"/>
    </w:rPr>
  </w:style>
  <w:style w:type="character" w:styleId="EndnoteReference">
    <w:name w:val="endnote reference"/>
    <w:basedOn w:val="DefaultParagraphFont"/>
    <w:uiPriority w:val="99"/>
    <w:semiHidden/>
    <w:unhideWhenUsed/>
    <w:rsid w:val="00074B26"/>
    <w:rPr>
      <w:vertAlign w:val="superscript"/>
    </w:rPr>
  </w:style>
  <w:style w:type="paragraph" w:styleId="FootnoteText">
    <w:name w:val="footnote text"/>
    <w:basedOn w:val="Normal"/>
    <w:link w:val="FootnoteTextChar"/>
    <w:uiPriority w:val="99"/>
    <w:semiHidden/>
    <w:unhideWhenUsed/>
    <w:rsid w:val="00D811F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11F7"/>
    <w:rPr>
      <w:sz w:val="20"/>
      <w:szCs w:val="20"/>
    </w:rPr>
  </w:style>
  <w:style w:type="character" w:styleId="FootnoteReference">
    <w:name w:val="footnote reference"/>
    <w:basedOn w:val="DefaultParagraphFont"/>
    <w:uiPriority w:val="99"/>
    <w:semiHidden/>
    <w:unhideWhenUsed/>
    <w:rsid w:val="00D811F7"/>
    <w:rPr>
      <w:vertAlign w:val="superscript"/>
    </w:rPr>
  </w:style>
  <w:style w:type="paragraph" w:styleId="Header">
    <w:name w:val="header"/>
    <w:basedOn w:val="Normal"/>
    <w:link w:val="HeaderChar"/>
    <w:uiPriority w:val="99"/>
    <w:unhideWhenUsed/>
    <w:rsid w:val="00D419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197C"/>
  </w:style>
  <w:style w:type="paragraph" w:styleId="Footer">
    <w:name w:val="footer"/>
    <w:basedOn w:val="Normal"/>
    <w:link w:val="FooterChar"/>
    <w:uiPriority w:val="99"/>
    <w:unhideWhenUsed/>
    <w:rsid w:val="00D419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1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2223D-DC21-443C-B120-E09D7B89E1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1956</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Krier</dc:creator>
  <cp:keywords/>
  <dc:description/>
  <cp:lastModifiedBy>Luke T Krier</cp:lastModifiedBy>
  <cp:revision>23</cp:revision>
  <cp:lastPrinted>2022-04-04T16:36:00Z</cp:lastPrinted>
  <dcterms:created xsi:type="dcterms:W3CDTF">2022-02-05T19:28:00Z</dcterms:created>
  <dcterms:modified xsi:type="dcterms:W3CDTF">2022-04-04T16:41:00Z</dcterms:modified>
</cp:coreProperties>
</file>