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20" w:firstLineChars="200"/>
      </w:pPr>
      <w:r>
        <w:rPr>
          <w:rFonts w:hint="eastAsia"/>
        </w:rPr>
        <w:t>在经过与报考老师的沟通之后，本人计划在研究生阶段拟开展题为“</w:t>
      </w:r>
      <w:r>
        <w:rPr>
          <w:rFonts w:hint="eastAsia"/>
          <w:lang w:val="en-US" w:eastAsia="zh-CN"/>
        </w:rPr>
        <w:t>XX</w:t>
      </w:r>
      <w:r>
        <w:rPr>
          <w:rFonts w:hint="eastAsia"/>
        </w:rPr>
        <w:t>脉冲波动协同泡沫致裂理论与技术”的研究课题。</w:t>
      </w:r>
    </w:p>
    <w:p>
      <w:pPr>
        <w:spacing w:line="360" w:lineRule="auto"/>
        <w:ind w:firstLine="420" w:firstLineChars="200"/>
      </w:pPr>
      <w:r>
        <w:rPr>
          <w:rFonts w:hint="eastAsia"/>
        </w:rPr>
        <w:t>1、国内外研究现状</w:t>
      </w:r>
    </w:p>
    <w:p>
      <w:pPr>
        <w:spacing w:line="360" w:lineRule="auto"/>
        <w:ind w:firstLine="420" w:firstLineChars="200"/>
      </w:pPr>
      <w:r>
        <w:rPr>
          <w:rFonts w:hint="eastAsia"/>
        </w:rPr>
        <w:t>尽管水利脉冲射流破岩技术已在矿山开采、石油钻探和巷道挖掘、岩石切割等有关工程领域有所应用，但是，人们对水利脉冲射流作用下岩石的破碎机理的认识依然是众说纷纭、莫衷一是，还没有形成一种较为统一的学说，其中最主要的原因是水射流破岩过程的复杂性，因为它在短暂的过程中涉及到流体、固体和流固耦合等众多学科，而对于水力脉冲波动复合化学致裂方面的研究更是少之又少。水力脉冲射流破岩理论应包括：脉冲射流冲击引起的应力场，裂纹的出现与传播、用何种理论作为岩石破碎的判据，以及脉冲射流水力参数计算等。根据对国内外文献进行调研的结果，主要可以将脉冲水射流的破岩理论分为包括准静态弹性破碎理论、应力波破碎理论、气蚀（空化）破碎理论、裂纹扩展破碎理论、损伤破碎理论等五种理论模式。准静态弹性破碎理论将射流对岩石的冲击力看作准静态的集中力，大小等于射流滞止压力，作用于半无限弹性体上，以弹性强度理论为基础，将岩石的抗压、抗拉、抗剪强度作为岩石破碎的判据，当射流液流冲击在岩石上产生的应力超过岩石的强度时，岩石发生破坏。与准静态破岩石理论不同，应力波破碎理论认为，水射流冲击的冲击载荷是动载，在岩石中产生应力波，应力波的作用是造成岩石破坏的主要原因。所谓气蚀就是由充满蒸汽或空气的负压空穴在固体表面破裂而产生的，根据Rayleigh的理论，如果气泡的破裂能量集中在一点上，它产生的压力非常大，可达680～6800MPa。Crow认为气蚀作用是造成岩石破坏的主要原因，在水射流冲击下，岩石表面受到很高的压力作用，岩石颗粒前后的压力不同，两者的压力差就具备了气蚀条件。由于水射流冲击下岩石表面同时产生强烈的气蚀破坏，所以岩石表面的颗粒又受到剪力的作用。裂纹扩展理论认为，水射流作用前岩石中存在的初始裂纹，岩石的破坏是裂纹扩展而破裂的结果。因裂纹扩展机理不同，裂纹扩展破碎理论包括两种理论：一种是断裂力破碎理论，认为岩石在水射流冲击作用下产生裂纹，裂纹在冲击应力作用下扩展、交汇，最后形成破碎坑；另一种理论是拉伸-水楔作用理论，认为射流冲击下，高压水射流能有效地顺着裂纹尖端传播，水侵入裂隙空间以后，对裂隙产生一应力场，在裂隙尖端产生应力集中区，它使裂隙迅速发展扩大，致使岩石破碎。倪红坚等采用有限元法，对水射流的破岩机理进行了数值模拟。通过对连续射流、旋转射流和脉冲射流破岩过程的模拟，认为水射流作用下岩石的破碎是射流冲击载荷在岩石内产生的应力波和射流准静态压力共同作用的结果，其中以应力波为主，准静态压力为辅。水射流破岩分为两个阶段，初期以冲击载荷为主，形成岩石损伤的主体，后期主要是准静态压力使岩石内已有的微孔隙、</w:t>
      </w:r>
      <w:bookmarkStart w:id="0" w:name="_GoBack"/>
      <w:bookmarkEnd w:id="0"/>
      <w:r>
        <w:rPr>
          <w:rFonts w:hint="eastAsia"/>
        </w:rPr>
        <w:t>微裂纹等损伤二次扩展。</w:t>
      </w:r>
    </w:p>
    <w:p>
      <w:pPr>
        <w:spacing w:line="360" w:lineRule="auto"/>
        <w:ind w:firstLine="420" w:firstLineChars="200"/>
      </w:pPr>
      <w:r>
        <w:rPr>
          <w:rFonts w:hint="eastAsia"/>
        </w:rPr>
        <w:t>2、选题意义</w:t>
      </w:r>
    </w:p>
    <w:p>
      <w:pPr>
        <w:spacing w:line="360" w:lineRule="auto"/>
        <w:ind w:firstLine="420" w:firstLineChars="200"/>
        <w:rPr>
          <w:rFonts w:hint="eastAsia"/>
        </w:rPr>
      </w:pPr>
      <w:r>
        <w:rPr>
          <w:rFonts w:hint="eastAsia"/>
        </w:rPr>
        <w:t>我国特低渗油田储量资源比较丰富，随着石油勘探、开发技术的进步和发展，低渗透油田探明和动用的地质储量在总的储量中所占的比例明显增大，已成为我国陆上石油工业稳定发展的重要潜力，其中以鄂尔多斯盆地为代表的特低渗沉积岩油气藏的开发对国民经济发展具有重要作用。特低渗油气藏基质渗透率小于1</w:t>
      </w:r>
      <w:r>
        <w:t xml:space="preserve"> </w:t>
      </w:r>
      <w:r>
        <w:rPr>
          <w:rFonts w:hint="eastAsia"/>
        </w:rPr>
        <w:t>mD，该类油藏普遍具有“低渗、低压、低丰度”的特点，因而这类油藏在开发过程中需对低渗层系进行定点改造，所以本课题拟提出一种效果好、成本低、见效快的方法，那么水力脉冲波动化学致裂增产技术作为一种新兴的物理-化学协同方法就具有较强的研究意义。</w:t>
      </w:r>
    </w:p>
    <w:p>
      <w:pPr>
        <w:spacing w:line="360" w:lineRule="auto"/>
        <w:ind w:firstLine="420" w:firstLineChars="200"/>
        <w:rPr>
          <w:rFonts w:hint="eastAsia"/>
        </w:rPr>
      </w:pPr>
      <w:r>
        <w:rPr>
          <w:rFonts w:hint="eastAsia"/>
        </w:rPr>
        <w:t>3、主要研究内容</w:t>
      </w:r>
    </w:p>
    <w:p>
      <w:pPr>
        <w:spacing w:line="360" w:lineRule="auto"/>
        <w:ind w:firstLine="420" w:firstLineChars="200"/>
      </w:pPr>
      <w:r>
        <w:rPr>
          <w:rFonts w:hint="eastAsia"/>
        </w:rPr>
        <w:t>根据文献调研结合目前过内外的研究现状，本人拟开展如下6个方面的研究工作：</w:t>
      </w:r>
    </w:p>
    <w:p>
      <w:pPr>
        <w:spacing w:line="360" w:lineRule="auto"/>
        <w:ind w:firstLine="420" w:firstLineChars="200"/>
      </w:pPr>
      <w:r>
        <w:rPr>
          <w:rFonts w:hint="eastAsia"/>
        </w:rPr>
        <w:t>（1）特低渗油藏岩石致裂理论研究；</w:t>
      </w:r>
    </w:p>
    <w:p>
      <w:pPr>
        <w:spacing w:line="360" w:lineRule="auto"/>
        <w:ind w:firstLine="420" w:firstLineChars="200"/>
      </w:pPr>
      <w:r>
        <w:rPr>
          <w:rFonts w:hint="eastAsia"/>
        </w:rPr>
        <w:t>（2）特低渗油藏岩石致裂影响因素与规律研究；</w:t>
      </w:r>
    </w:p>
    <w:p>
      <w:pPr>
        <w:spacing w:line="360" w:lineRule="auto"/>
        <w:ind w:firstLine="420" w:firstLineChars="200"/>
      </w:pPr>
      <w:r>
        <w:rPr>
          <w:rFonts w:hint="eastAsia"/>
        </w:rPr>
        <w:t>（3）水利脉冲协同泡沫致裂影响因素与规律研究；</w:t>
      </w:r>
    </w:p>
    <w:p>
      <w:pPr>
        <w:spacing w:line="360" w:lineRule="auto"/>
        <w:ind w:firstLine="420" w:firstLineChars="200"/>
      </w:pPr>
      <w:r>
        <w:rPr>
          <w:rFonts w:hint="eastAsia"/>
        </w:rPr>
        <w:t>（4）水力脉冲协同泡沫岩石致裂机理研究；</w:t>
      </w:r>
    </w:p>
    <w:p>
      <w:pPr>
        <w:spacing w:line="360" w:lineRule="auto"/>
        <w:ind w:firstLine="420" w:firstLineChars="200"/>
      </w:pPr>
      <w:r>
        <w:rPr>
          <w:rFonts w:hint="eastAsia"/>
        </w:rPr>
        <w:t>（5）水力脉冲射流流场协同泡沫破岩动力学研究；</w:t>
      </w:r>
    </w:p>
    <w:p>
      <w:pPr>
        <w:spacing w:line="360" w:lineRule="auto"/>
        <w:ind w:firstLine="420" w:firstLineChars="200"/>
      </w:pPr>
      <w:r>
        <w:rPr>
          <w:rFonts w:hint="eastAsia"/>
        </w:rPr>
        <w:t>（6）水利脉冲协同泡沫破岩致裂的数值模拟研究。</w:t>
      </w:r>
    </w:p>
    <w:p>
      <w:pPr>
        <w:spacing w:line="360" w:lineRule="auto"/>
        <w:ind w:firstLine="420" w:firstLineChars="200"/>
      </w:pPr>
      <w:r>
        <w:rPr>
          <w:rFonts w:hint="eastAsia"/>
        </w:rPr>
        <w:t>4、技术路线</w:t>
      </w:r>
    </w:p>
    <w:p>
      <w:r>
        <w:drawing>
          <wp:inline distT="0" distB="0" distL="0" distR="0">
            <wp:extent cx="4051300" cy="304736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051300" cy="3047365"/>
                    </a:xfrm>
                    <a:prstGeom prst="rect">
                      <a:avLst/>
                    </a:prstGeom>
                    <a:noFill/>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DD0"/>
    <w:rsid w:val="0029392E"/>
    <w:rsid w:val="00D97DD0"/>
    <w:rsid w:val="15AB6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244</Words>
  <Characters>1391</Characters>
  <Lines>11</Lines>
  <Paragraphs>3</Paragraphs>
  <TotalTime>3</TotalTime>
  <ScaleCrop>false</ScaleCrop>
  <LinksUpToDate>false</LinksUpToDate>
  <CharactersWithSpaces>1632</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2019-05-05T08:00:00Z</dcterms:created>
  <dc:creator>Windows User</dc:creator>
  <cp:lastModifiedBy>苏苏</cp:lastModifiedBy>
  <dcterms:modified xsi:type="dcterms:W3CDTF">2019-09-23T03:13:53Z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