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CBF0A">
      <w:pPr>
        <w:keepNext w:val="0"/>
        <w:keepLines w:val="0"/>
        <w:pageBreakBefore w:val="0"/>
        <w:widowControl w:val="0"/>
        <w:kinsoku/>
        <w:wordWrap/>
        <w:overflowPunct/>
        <w:topLinePunct w:val="0"/>
        <w:autoSpaceDE/>
        <w:autoSpaceDN/>
        <w:bidi w:val="0"/>
        <w:adjustRightInd/>
        <w:snapToGrid/>
        <w:spacing w:line="760" w:lineRule="exact"/>
        <w:jc w:val="center"/>
        <w:textAlignment w:val="auto"/>
        <w:rPr>
          <w:rFonts w:hint="eastAsia" w:ascii="方正小标宋简体" w:hAnsi="宋体" w:eastAsia="方正小标宋简体"/>
          <w:bCs/>
          <w:color w:val="000000"/>
          <w:sz w:val="44"/>
          <w:szCs w:val="44"/>
        </w:rPr>
      </w:pPr>
      <w:r>
        <w:rPr>
          <w:rFonts w:hint="eastAsia" w:ascii="方正小标宋简体" w:hAnsi="宋体" w:eastAsia="方正小标宋简体"/>
          <w:bCs/>
          <w:color w:val="000000"/>
          <w:sz w:val="44"/>
          <w:szCs w:val="44"/>
          <w:lang w:val="en-US" w:eastAsia="zh-CN"/>
        </w:rPr>
        <w:t>智慧农业学院（</w:t>
      </w:r>
      <w:r>
        <w:rPr>
          <w:rFonts w:hint="eastAsia" w:ascii="方正小标宋简体" w:hAnsi="宋体" w:eastAsia="方正小标宋简体"/>
          <w:bCs/>
          <w:color w:val="000000"/>
          <w:sz w:val="44"/>
          <w:szCs w:val="44"/>
        </w:rPr>
        <w:t>人工智能学院</w:t>
      </w:r>
      <w:r>
        <w:rPr>
          <w:rFonts w:hint="eastAsia" w:ascii="方正小标宋简体" w:hAnsi="宋体" w:eastAsia="方正小标宋简体"/>
          <w:bCs/>
          <w:color w:val="000000"/>
          <w:sz w:val="44"/>
          <w:szCs w:val="44"/>
          <w:lang w:eastAsia="zh-CN"/>
        </w:rPr>
        <w:t>）</w:t>
      </w:r>
      <w:r>
        <w:rPr>
          <w:rFonts w:hint="eastAsia" w:ascii="方正小标宋简体" w:hAnsi="宋体" w:eastAsia="方正小标宋简体"/>
          <w:bCs/>
          <w:color w:val="000000"/>
          <w:sz w:val="44"/>
          <w:szCs w:val="44"/>
        </w:rPr>
        <w:t>20</w:t>
      </w:r>
      <w:r>
        <w:rPr>
          <w:rFonts w:ascii="方正小标宋简体" w:hAnsi="宋体" w:eastAsia="方正小标宋简体"/>
          <w:bCs/>
          <w:color w:val="000000"/>
          <w:sz w:val="44"/>
          <w:szCs w:val="44"/>
        </w:rPr>
        <w:t>2</w:t>
      </w:r>
      <w:r>
        <w:rPr>
          <w:rFonts w:hint="eastAsia" w:ascii="方正小标宋简体" w:hAnsi="宋体" w:eastAsia="方正小标宋简体"/>
          <w:bCs/>
          <w:color w:val="000000"/>
          <w:sz w:val="44"/>
          <w:szCs w:val="44"/>
          <w:lang w:val="en-US" w:eastAsia="zh-CN"/>
        </w:rPr>
        <w:t>5</w:t>
      </w:r>
      <w:r>
        <w:rPr>
          <w:rFonts w:hint="eastAsia" w:ascii="方正小标宋简体" w:hAnsi="宋体" w:eastAsia="方正小标宋简体"/>
          <w:bCs/>
          <w:color w:val="000000"/>
          <w:sz w:val="44"/>
          <w:szCs w:val="44"/>
        </w:rPr>
        <w:t>-</w:t>
      </w:r>
      <w:r>
        <w:rPr>
          <w:rFonts w:ascii="方正小标宋简体" w:hAnsi="宋体" w:eastAsia="方正小标宋简体"/>
          <w:bCs/>
          <w:color w:val="000000"/>
          <w:sz w:val="44"/>
          <w:szCs w:val="44"/>
        </w:rPr>
        <w:t>202</w:t>
      </w:r>
      <w:r>
        <w:rPr>
          <w:rFonts w:hint="eastAsia" w:ascii="方正小标宋简体" w:hAnsi="宋体" w:eastAsia="方正小标宋简体"/>
          <w:bCs/>
          <w:color w:val="000000"/>
          <w:sz w:val="44"/>
          <w:szCs w:val="44"/>
          <w:lang w:val="en-US" w:eastAsia="zh-CN"/>
        </w:rPr>
        <w:t>6</w:t>
      </w:r>
      <w:r>
        <w:rPr>
          <w:rFonts w:hint="eastAsia" w:ascii="方正小标宋简体" w:hAnsi="宋体" w:eastAsia="方正小标宋简体"/>
          <w:bCs/>
          <w:color w:val="000000"/>
          <w:sz w:val="44"/>
          <w:szCs w:val="44"/>
        </w:rPr>
        <w:t>学年第一学期“形势与政策”课教育教学工作</w:t>
      </w:r>
    </w:p>
    <w:p w14:paraId="4FEF673B">
      <w:pPr>
        <w:keepNext w:val="0"/>
        <w:keepLines w:val="0"/>
        <w:pageBreakBefore w:val="0"/>
        <w:widowControl w:val="0"/>
        <w:kinsoku/>
        <w:wordWrap/>
        <w:overflowPunct/>
        <w:topLinePunct w:val="0"/>
        <w:autoSpaceDE/>
        <w:autoSpaceDN/>
        <w:bidi w:val="0"/>
        <w:adjustRightInd/>
        <w:snapToGrid/>
        <w:spacing w:line="760" w:lineRule="exact"/>
        <w:jc w:val="center"/>
        <w:textAlignment w:val="auto"/>
        <w:rPr>
          <w:rFonts w:hint="eastAsia" w:ascii="方正小标宋简体" w:hAnsi="宋体" w:eastAsia="方正小标宋简体"/>
          <w:bCs/>
          <w:color w:val="000000"/>
          <w:sz w:val="44"/>
          <w:szCs w:val="44"/>
        </w:rPr>
      </w:pPr>
      <w:r>
        <w:rPr>
          <w:rFonts w:hint="eastAsia" w:ascii="方正小标宋简体" w:hAnsi="宋体" w:eastAsia="方正小标宋简体"/>
          <w:bCs/>
          <w:color w:val="000000"/>
          <w:sz w:val="44"/>
          <w:szCs w:val="44"/>
        </w:rPr>
        <w:t>安排</w:t>
      </w:r>
    </w:p>
    <w:p w14:paraId="13D970BA">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imes New Roman" w:hAnsi="Times New Roman" w:eastAsia="方正仿宋_GB2312" w:cs="方正仿宋_GB2312"/>
          <w:b/>
          <w:color w:val="000000"/>
          <w:sz w:val="32"/>
          <w:szCs w:val="32"/>
        </w:rPr>
      </w:pPr>
      <w:r>
        <w:rPr>
          <w:rFonts w:hint="eastAsia" w:ascii="Times New Roman" w:hAnsi="Times New Roman" w:eastAsia="方正仿宋_GB2312" w:cs="方正仿宋_GB2312"/>
          <w:color w:val="000000"/>
          <w:sz w:val="32"/>
          <w:szCs w:val="32"/>
          <w:lang w:val="en-US" w:eastAsia="zh-CN"/>
        </w:rPr>
        <w:t>各年级：</w:t>
      </w:r>
    </w:p>
    <w:p w14:paraId="17C650B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rPr>
      </w:pPr>
      <w:r>
        <w:rPr>
          <w:rFonts w:hint="eastAsia" w:ascii="Times New Roman" w:hAnsi="Times New Roman" w:eastAsia="方正仿宋_GB2312" w:cs="方正仿宋_GB2312"/>
          <w:color w:val="000000"/>
          <w:sz w:val="32"/>
          <w:szCs w:val="32"/>
        </w:rPr>
        <w:t>为深入学习贯彻习近平新时代中国特色社会主义思想，全面贯彻落实党的二十大</w:t>
      </w:r>
      <w:r>
        <w:rPr>
          <w:rFonts w:hint="eastAsia" w:ascii="Times New Roman" w:hAnsi="Times New Roman" w:eastAsia="方正仿宋_GB2312" w:cs="方正仿宋_GB2312"/>
          <w:color w:val="000000"/>
          <w:sz w:val="32"/>
          <w:szCs w:val="32"/>
          <w:lang w:val="en-US" w:eastAsia="zh-CN"/>
        </w:rPr>
        <w:t>和二十届二中、三中全会精神</w:t>
      </w:r>
      <w:r>
        <w:rPr>
          <w:rFonts w:hint="eastAsia" w:ascii="Times New Roman" w:hAnsi="Times New Roman" w:eastAsia="方正仿宋_GB2312" w:cs="方正仿宋_GB2312"/>
          <w:color w:val="000000"/>
          <w:sz w:val="32"/>
          <w:szCs w:val="32"/>
        </w:rPr>
        <w:t>，</w:t>
      </w:r>
      <w:r>
        <w:rPr>
          <w:rFonts w:hint="eastAsia" w:ascii="Times New Roman" w:hAnsi="Times New Roman" w:eastAsia="方正仿宋_GB2312" w:cs="方正仿宋_GB2312"/>
          <w:color w:val="000000"/>
          <w:sz w:val="32"/>
          <w:szCs w:val="32"/>
          <w:lang w:val="en-US" w:eastAsia="zh-CN"/>
        </w:rPr>
        <w:t>深入学习《习近平谈治国理政》第五卷，</w:t>
      </w:r>
      <w:r>
        <w:rPr>
          <w:rFonts w:hint="eastAsia" w:ascii="Times New Roman" w:hAnsi="Times New Roman" w:eastAsia="方正仿宋_GB2312" w:cs="方正仿宋_GB2312"/>
          <w:color w:val="000000"/>
          <w:sz w:val="32"/>
          <w:szCs w:val="32"/>
        </w:rPr>
        <w:t>及时推动党的创新理论“三进”，</w:t>
      </w:r>
      <w:r>
        <w:rPr>
          <w:rFonts w:hint="eastAsia" w:ascii="Times New Roman" w:hAnsi="Times New Roman" w:eastAsia="方正仿宋_GB2312" w:cs="方正仿宋_GB2312"/>
          <w:color w:val="000000"/>
          <w:sz w:val="32"/>
          <w:szCs w:val="32"/>
          <w:lang w:val="en-US" w:eastAsia="zh-CN"/>
        </w:rPr>
        <w:t>主动回应学生关切，解疑释惑思想热点，</w:t>
      </w:r>
      <w:r>
        <w:rPr>
          <w:rFonts w:hint="eastAsia" w:ascii="Times New Roman" w:hAnsi="Times New Roman" w:eastAsia="方正仿宋_GB2312" w:cs="方正仿宋_GB2312"/>
          <w:color w:val="000000"/>
          <w:sz w:val="32"/>
          <w:szCs w:val="32"/>
        </w:rPr>
        <w:t>帮助大学生</w:t>
      </w:r>
      <w:r>
        <w:rPr>
          <w:rFonts w:hint="eastAsia" w:ascii="Times New Roman" w:hAnsi="Times New Roman" w:eastAsia="方正仿宋_GB2312" w:cs="方正仿宋_GB2312"/>
          <w:color w:val="000000"/>
          <w:sz w:val="32"/>
          <w:szCs w:val="32"/>
          <w:lang w:val="en-US" w:eastAsia="zh-CN"/>
        </w:rPr>
        <w:t>正确认识</w:t>
      </w:r>
      <w:r>
        <w:rPr>
          <w:rFonts w:hint="eastAsia" w:ascii="Times New Roman" w:hAnsi="Times New Roman" w:eastAsia="方正仿宋_GB2312" w:cs="方正仿宋_GB2312"/>
          <w:color w:val="000000"/>
          <w:sz w:val="32"/>
          <w:szCs w:val="32"/>
        </w:rPr>
        <w:t>国内外最新形势，根据教育部、学校教学相关要求，结合我院实际，现将202</w:t>
      </w:r>
      <w:r>
        <w:rPr>
          <w:rFonts w:hint="eastAsia" w:ascii="Times New Roman" w:hAnsi="Times New Roman" w:eastAsia="方正仿宋_GB2312" w:cs="方正仿宋_GB2312"/>
          <w:color w:val="000000"/>
          <w:sz w:val="32"/>
          <w:szCs w:val="32"/>
          <w:lang w:val="en-US" w:eastAsia="zh-CN"/>
        </w:rPr>
        <w:t>5</w:t>
      </w:r>
      <w:r>
        <w:rPr>
          <w:rFonts w:hint="eastAsia" w:ascii="Times New Roman" w:hAnsi="Times New Roman" w:eastAsia="方正仿宋_GB2312" w:cs="方正仿宋_GB2312"/>
          <w:color w:val="000000"/>
          <w:sz w:val="32"/>
          <w:szCs w:val="32"/>
        </w:rPr>
        <w:t>-202</w:t>
      </w:r>
      <w:r>
        <w:rPr>
          <w:rFonts w:hint="eastAsia" w:ascii="Times New Roman" w:hAnsi="Times New Roman" w:eastAsia="方正仿宋_GB2312" w:cs="方正仿宋_GB2312"/>
          <w:color w:val="000000"/>
          <w:sz w:val="32"/>
          <w:szCs w:val="32"/>
          <w:lang w:val="en-US" w:eastAsia="zh-CN"/>
        </w:rPr>
        <w:t>6</w:t>
      </w:r>
      <w:r>
        <w:rPr>
          <w:rFonts w:hint="eastAsia" w:ascii="Times New Roman" w:hAnsi="Times New Roman" w:eastAsia="方正仿宋_GB2312" w:cs="方正仿宋_GB2312"/>
          <w:color w:val="000000"/>
          <w:sz w:val="32"/>
          <w:szCs w:val="32"/>
        </w:rPr>
        <w:t>学年第一学期“形势与政策”课教育教学安排安排如下：</w:t>
      </w:r>
    </w:p>
    <w:p w14:paraId="2E121D7F">
      <w:pPr>
        <w:widowControl/>
        <w:spacing w:line="700" w:lineRule="exact"/>
        <w:ind w:firstLine="640" w:firstLineChars="200"/>
        <w:outlineLvl w:val="0"/>
        <w:rPr>
          <w:rFonts w:hint="eastAsia" w:ascii="Times New Roman" w:hAnsi="Times New Roman" w:eastAsia="黑体"/>
          <w:bCs/>
          <w:color w:val="000000"/>
          <w:sz w:val="32"/>
          <w:szCs w:val="32"/>
        </w:rPr>
      </w:pPr>
      <w:r>
        <w:rPr>
          <w:rFonts w:hint="eastAsia" w:ascii="Times New Roman" w:hAnsi="Times New Roman" w:eastAsia="黑体"/>
          <w:bCs/>
          <w:color w:val="000000"/>
          <w:sz w:val="32"/>
          <w:szCs w:val="32"/>
        </w:rPr>
        <w:t>一、开课安排</w:t>
      </w:r>
    </w:p>
    <w:p w14:paraId="0802556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1．每个年级开课不低于8个学时。其中4学时为以年级为单位集中讲座等形式。另外4学时为班级自发组织讲座等形式（一次讲座最多2学时，不少于两次）。</w:t>
      </w:r>
    </w:p>
    <w:p w14:paraId="5C92EFB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2．各年级</w:t>
      </w:r>
      <w:r>
        <w:rPr>
          <w:rFonts w:hint="eastAsia" w:eastAsia="方正仿宋_GB2312" w:cs="方正仿宋_GB2312"/>
          <w:color w:val="000000"/>
          <w:sz w:val="32"/>
          <w:szCs w:val="32"/>
          <w:lang w:val="en-US" w:eastAsia="zh-CN"/>
        </w:rPr>
        <w:t>辅导员</w:t>
      </w:r>
      <w:r>
        <w:rPr>
          <w:rFonts w:hint="eastAsia" w:ascii="Times New Roman" w:hAnsi="Times New Roman" w:eastAsia="方正仿宋_GB2312" w:cs="方正仿宋_GB2312"/>
          <w:color w:val="000000"/>
          <w:sz w:val="32"/>
          <w:szCs w:val="32"/>
          <w:lang w:val="en-US" w:eastAsia="zh-CN"/>
        </w:rPr>
        <w:t>要根据教育部社科司关于印发《高校“形势与政策”课教学要点(2025年下辑)》的通知》（附件1）和《高校“形势与政策”课教学要点（2025年下辑）》（附件2）精神和学校教学工作安排，制定切实可行的教学计划，认真落实“形势与政策”课的教育教学内容。设计不少于两次集中授课。</w:t>
      </w:r>
      <w:bookmarkStart w:id="1" w:name="_GoBack"/>
      <w:bookmarkEnd w:id="1"/>
    </w:p>
    <w:p w14:paraId="1C48744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3.请各班级做好“习近平文化思想大讲堂”相关授课组织等相关信息记录，学期末提交考勤记录表（附件4）和相关学习照片打包发送至邮箱1375645028@qq.com。</w:t>
      </w:r>
    </w:p>
    <w:p w14:paraId="0C03FCA8">
      <w:pPr>
        <w:widowControl/>
        <w:spacing w:line="700" w:lineRule="exact"/>
        <w:ind w:firstLine="640" w:firstLineChars="200"/>
        <w:outlineLvl w:val="0"/>
        <w:rPr>
          <w:rFonts w:hint="eastAsia" w:ascii="Times New Roman" w:hAnsi="Times New Roman" w:eastAsia="黑体"/>
          <w:bCs/>
          <w:color w:val="000000"/>
          <w:sz w:val="32"/>
          <w:szCs w:val="32"/>
        </w:rPr>
      </w:pPr>
      <w:r>
        <w:rPr>
          <w:rFonts w:hint="eastAsia" w:ascii="Times New Roman" w:hAnsi="Times New Roman" w:eastAsia="黑体"/>
          <w:bCs/>
          <w:color w:val="000000"/>
          <w:sz w:val="32"/>
          <w:szCs w:val="32"/>
        </w:rPr>
        <w:t>二、教学形式</w:t>
      </w:r>
    </w:p>
    <w:p w14:paraId="18993B6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本学期以线下形式为主开展教育教学。</w:t>
      </w:r>
    </w:p>
    <w:p w14:paraId="55F559A4">
      <w:pPr>
        <w:widowControl/>
        <w:spacing w:line="700" w:lineRule="exact"/>
        <w:ind w:firstLine="640" w:firstLineChars="200"/>
        <w:outlineLvl w:val="0"/>
        <w:rPr>
          <w:rFonts w:hint="eastAsia" w:ascii="Times New Roman" w:hAnsi="Times New Roman" w:eastAsia="黑体"/>
          <w:bCs/>
          <w:color w:val="000000"/>
          <w:sz w:val="32"/>
          <w:szCs w:val="32"/>
        </w:rPr>
      </w:pPr>
      <w:r>
        <w:rPr>
          <w:rFonts w:hint="eastAsia" w:ascii="Times New Roman" w:hAnsi="Times New Roman" w:eastAsia="黑体"/>
          <w:bCs/>
          <w:color w:val="000000"/>
          <w:sz w:val="32"/>
          <w:szCs w:val="32"/>
        </w:rPr>
        <w:t>三、考核形式与要求</w:t>
      </w:r>
    </w:p>
    <w:p w14:paraId="17C1AC3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bookmarkStart w:id="0" w:name="_Hlk115693254"/>
      <w:r>
        <w:rPr>
          <w:rFonts w:hint="eastAsia" w:ascii="Times New Roman" w:hAnsi="Times New Roman" w:eastAsia="方正仿宋_GB2312" w:cs="方正仿宋_GB2312"/>
          <w:color w:val="000000"/>
          <w:sz w:val="32"/>
          <w:szCs w:val="32"/>
          <w:lang w:val="en-US" w:eastAsia="zh-CN"/>
        </w:rPr>
        <w:t>1、“形势与政策”课成绩考核以提交专题论文、调研报告为主，选题范围参照附件2。</w:t>
      </w:r>
    </w:p>
    <w:p w14:paraId="1287687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2、学生期末提交1篇课程作业，作业成绩占期末成绩的60%，平时成绩占20%。学生在线观看学习“习近平文化思想大讲堂”的学习记录占比为20%。任课教师根据考勤和作业情况评定成绩并在教务系统内报送。缺课学生要及时补课。课程作业封面格式及要求参照附件3。</w:t>
      </w:r>
    </w:p>
    <w:p w14:paraId="56894FCD">
      <w:pPr>
        <w:widowControl/>
        <w:spacing w:line="700" w:lineRule="exact"/>
        <w:ind w:firstLine="640" w:firstLineChars="200"/>
        <w:outlineLvl w:val="0"/>
        <w:rPr>
          <w:rFonts w:hint="eastAsia" w:ascii="Times New Roman" w:hAnsi="Times New Roman" w:eastAsia="黑体"/>
          <w:bCs/>
          <w:color w:val="000000"/>
          <w:sz w:val="32"/>
          <w:szCs w:val="32"/>
        </w:rPr>
      </w:pPr>
      <w:r>
        <w:rPr>
          <w:rFonts w:hint="eastAsia" w:ascii="Times New Roman" w:hAnsi="Times New Roman" w:eastAsia="黑体"/>
          <w:bCs/>
          <w:color w:val="000000"/>
          <w:sz w:val="32"/>
          <w:szCs w:val="32"/>
        </w:rPr>
        <w:t>四、教育教学资源</w:t>
      </w:r>
    </w:p>
    <w:bookmarkEnd w:id="0"/>
    <w:p w14:paraId="30E2ED3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楷体_GB2312" w:hAnsi="方正楷体_GB2312" w:eastAsia="方正楷体_GB2312" w:cs="方正楷体_GB2312"/>
          <w:color w:val="000000"/>
          <w:sz w:val="32"/>
          <w:szCs w:val="32"/>
          <w:lang w:val="en-US" w:eastAsia="zh-CN"/>
        </w:rPr>
      </w:pPr>
      <w:r>
        <w:rPr>
          <w:rFonts w:hint="eastAsia" w:ascii="方正楷体_GB2312" w:hAnsi="方正楷体_GB2312" w:eastAsia="方正楷体_GB2312" w:cs="方正楷体_GB2312"/>
          <w:color w:val="000000"/>
          <w:sz w:val="32"/>
          <w:szCs w:val="32"/>
          <w:lang w:val="en-US" w:eastAsia="zh-CN"/>
        </w:rPr>
        <w:t>（一）参考文献</w:t>
      </w:r>
    </w:p>
    <w:p w14:paraId="7E4D838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[1] 习近平：《用中长期规划指导经济社会发展是我们党治国理政的一种重要方式》，《求是》，2025年第12 期。</w:t>
      </w:r>
    </w:p>
    <w:p w14:paraId="56CFAA5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[2] 《习近平主持召开部分省区市”十五五”时期经济社会发展座谈会强调：适应形势变化 把握战略重点 科学谋划”十五五”时期经济社会发展》， 《人民日报》， 2025 年5月1日。</w:t>
      </w:r>
    </w:p>
    <w:p w14:paraId="372595E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[3] 《中共中央关于进一步全面深化改革 推进中国式现代化的决定》，《人民日报》， 2024年7月22日。</w:t>
      </w:r>
    </w:p>
    <w:p w14:paraId="622DC72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[4] 习近平：《在纪念中国人民抗日战争暨世界反法西斯战争胜利80周年大会上的讲话》，新华社，2025年9月3日。</w:t>
      </w:r>
    </w:p>
    <w:p w14:paraId="105DDDC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[5] 中央农村工作领导小组办公室：《以进一步深化农改革为动力 扎实推进乡村全面振兴》，《求是》，2025年第5期。</w:t>
      </w:r>
    </w:p>
    <w:p w14:paraId="74ED59D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[6] 习近平：《开创我国高质量发展新局面》，《求是》，2024年第12 期。</w:t>
      </w:r>
    </w:p>
    <w:p w14:paraId="101612A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[7] 习近平：《促进民营经济健康发展、高质量发展》，《求是》，2025年第16期。</w:t>
      </w:r>
    </w:p>
    <w:p w14:paraId="40477D9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[8] 习近平：《坚持和落实”两个毫不动摇＂》，《求是》，2025年第6期。</w:t>
      </w:r>
    </w:p>
    <w:p w14:paraId="5906321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[9] 习近平：《纵深推进全国统一大市场建设》，《求是》，2025年第18期。</w:t>
      </w:r>
    </w:p>
    <w:p w14:paraId="48EDC5E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[10] 中共中央国务院印发《加快建设农业强国规划(2024－2035年）》，《人民日报》，2025年4月8日。</w:t>
      </w:r>
    </w:p>
    <w:p w14:paraId="030F042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[11] 《中央城市工作会议在北京举行》，《人民日报》，2025年7月16日。</w:t>
      </w:r>
    </w:p>
    <w:p w14:paraId="11286DB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[12] 《习近平在中共中央政治局第十九次集体学习时强调：坚定不移贯彻总体国家安全观 把平安中国建设推向更高水平》，新华社，2025年3月1日。</w:t>
      </w:r>
    </w:p>
    <w:p w14:paraId="47F6985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[13] 《新时代的中国国家安全》白皮书，新华社，2025年5月12日。</w:t>
      </w:r>
    </w:p>
    <w:p w14:paraId="532A663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[14] 《习近平在中共中央政治局第十八次集体学习时强调：深入做好边疆治理各项工作 推动边疆地区高质量发展》，新华社，2024年12月10日。</w:t>
      </w:r>
    </w:p>
    <w:p w14:paraId="4FBDB50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[ 15] 《习近平在听取西藏自治区党委和政府工作汇报时强调：全面贯彻新时代党的治藏方略 努力建设团结富裕文明和谐美丽的社会主义现代化新西藏》，新华社， 2025年8月20日。</w:t>
      </w:r>
    </w:p>
    <w:p w14:paraId="7CE6EE2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[16] 《新时代党的治疆方略的成功实践》白皮书，新华社，2025年9月20日。</w:t>
      </w:r>
    </w:p>
    <w:p w14:paraId="0CF24F2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[ 17] 习近平：《在全国民族团结进步表彰大会上的讲话》，新华社，2024年9月27日。</w:t>
      </w:r>
    </w:p>
    <w:p w14:paraId="373414B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[18] 习近平：《凝聚上合力量 完善全球治理——在“上海合作组织＋”会议上的讲话》，新华网，2025年9月1日。</w:t>
      </w:r>
    </w:p>
    <w:p w14:paraId="5051372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[19] 习近平：《团结合作 砥砺前行——在金砖回家领导人线上峰会的讲话》，新华社，2025年9月8日。</w:t>
      </w:r>
    </w:p>
    <w:p w14:paraId="0B794CC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[20] 《全球治理倡议概念文件》，外交部网站，2025年9月1日。</w:t>
      </w:r>
    </w:p>
    <w:p w14:paraId="45A36DA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[21] 《中央周边工作会议在北京举行》，新华社，2025年4月9日。</w:t>
      </w:r>
    </w:p>
    <w:p w14:paraId="2D47961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[22] 《新时代中国的周边外交政策展望》，新华社，2023年10月24日。</w:t>
      </w:r>
    </w:p>
    <w:p w14:paraId="6763855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[23]习近平：《高举中国特色社会主义伟大旗帜为全面建设社会主义现代化国家而团结奋斗——在中国共产党第二十次全国代表大会上的报告》，人民出版社，2022年。</w:t>
      </w:r>
    </w:p>
    <w:p w14:paraId="430D08B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[24]《总体国家安全观学习纲要》，人民出版社，2022年。</w:t>
      </w:r>
    </w:p>
    <w:p w14:paraId="0CBDF92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[25]中央网络安全和信息化委员会办公室组织编写《习近平总书记关于网络强国的重要思想概论》，人民出版社，2023年。</w:t>
      </w:r>
    </w:p>
    <w:p w14:paraId="5CEBA48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[26]《中华人民共和国反间谍法》,人民出版社，2023年。</w:t>
      </w:r>
    </w:p>
    <w:p w14:paraId="2066444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[27]《台湾问题与新时代中国统一事业》，人民出版社，2022年。</w:t>
      </w:r>
    </w:p>
    <w:p w14:paraId="1EB1F8C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[28]《习近平总书记教育重要论述讲义》，高等教育出版社2020年版；</w:t>
      </w:r>
    </w:p>
    <w:p w14:paraId="3858067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[29]《习近平谈治国理政》第五卷，外文出版社有限责任公司，2025年版。</w:t>
      </w:r>
    </w:p>
    <w:p w14:paraId="5532EAA4">
      <w:pPr>
        <w:spacing w:line="360" w:lineRule="auto"/>
        <w:ind w:firstLine="640" w:firstLineChars="200"/>
        <w:rPr>
          <w:rFonts w:hint="eastAsia" w:ascii="Times New Roman" w:hAnsi="Times New Roman" w:eastAsia="仿宋"/>
          <w:color w:val="000000"/>
          <w:sz w:val="32"/>
          <w:szCs w:val="32"/>
        </w:rPr>
      </w:pPr>
    </w:p>
    <w:p w14:paraId="1190CF3E">
      <w:pPr>
        <w:spacing w:line="360" w:lineRule="auto"/>
        <w:ind w:firstLine="643" w:firstLineChars="200"/>
        <w:rPr>
          <w:rFonts w:hint="eastAsia" w:ascii="Times New Roman" w:hAnsi="Times New Roman" w:eastAsia="仿宋"/>
          <w:color w:val="000000"/>
          <w:sz w:val="32"/>
          <w:szCs w:val="32"/>
        </w:rPr>
      </w:pPr>
      <w:r>
        <w:rPr>
          <w:rFonts w:hint="eastAsia" w:ascii="Times New Roman" w:hAnsi="Times New Roman" w:eastAsia="仿宋"/>
          <w:b/>
          <w:bCs/>
          <w:color w:val="000000"/>
          <w:sz w:val="32"/>
          <w:szCs w:val="32"/>
        </w:rPr>
        <w:t>（二）网络资源</w:t>
      </w:r>
    </w:p>
    <w:p w14:paraId="59FDF12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1．学习强国https://www.xuexi.cn/</w:t>
      </w:r>
    </w:p>
    <w:p w14:paraId="54079B7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2．人民网http://www.people.com.cn/</w:t>
      </w:r>
    </w:p>
    <w:p w14:paraId="6ADDCD2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3．求是网http://www.qstheory.cn/</w:t>
      </w:r>
    </w:p>
    <w:p w14:paraId="7CEBDAF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2312" w:cs="方正仿宋_GB2312"/>
          <w:color w:val="000000"/>
          <w:sz w:val="32"/>
          <w:szCs w:val="32"/>
          <w:lang w:val="en-US" w:eastAsia="zh-CN"/>
        </w:rPr>
      </w:pPr>
      <w:r>
        <w:rPr>
          <w:rFonts w:hint="eastAsia" w:ascii="Times New Roman" w:hAnsi="Times New Roman" w:eastAsia="方正仿宋_GB2312" w:cs="方正仿宋_GB2312"/>
          <w:color w:val="000000"/>
          <w:sz w:val="32"/>
          <w:szCs w:val="32"/>
          <w:lang w:val="en-US" w:eastAsia="zh-CN"/>
        </w:rPr>
        <w:t>4．参考消息http://www.cankaoxiaoxi.com/等</w:t>
      </w:r>
    </w:p>
    <w:p w14:paraId="405D5201">
      <w:pPr>
        <w:spacing w:line="360" w:lineRule="auto"/>
        <w:ind w:firstLine="640" w:firstLineChars="200"/>
        <w:rPr>
          <w:rFonts w:hint="eastAsia" w:ascii="Times New Roman" w:hAnsi="Times New Roman" w:eastAsia="仿宋"/>
          <w:color w:val="000000"/>
          <w:sz w:val="32"/>
          <w:szCs w:val="32"/>
        </w:rPr>
      </w:pPr>
    </w:p>
    <w:p w14:paraId="4623885D">
      <w:pPr>
        <w:spacing w:line="360" w:lineRule="auto"/>
        <w:ind w:firstLine="640" w:firstLineChars="200"/>
        <w:rPr>
          <w:rFonts w:hint="eastAsia" w:eastAsia="仿宋"/>
          <w:color w:val="000000"/>
          <w:sz w:val="32"/>
          <w:szCs w:val="32"/>
        </w:rPr>
      </w:pPr>
    </w:p>
    <w:sectPr>
      <w:pgSz w:w="11906" w:h="16838"/>
      <w:pgMar w:top="1928" w:right="1531" w:bottom="1701"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D65D0E9-DD02-4CDD-BB8C-8C9686F9625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方正小标宋简体">
    <w:panose1 w:val="02000000000000000000"/>
    <w:charset w:val="86"/>
    <w:family w:val="script"/>
    <w:pitch w:val="default"/>
    <w:sig w:usb0="00000001" w:usb1="08000000" w:usb2="00000000" w:usb3="00000000" w:csb0="00040000" w:csb1="00000000"/>
    <w:embedRegular r:id="rId2" w:fontKey="{11303C6C-0A47-4E7C-B4DE-D1E3364FDC79}"/>
  </w:font>
  <w:font w:name="方正仿宋_GB2312">
    <w:panose1 w:val="02000000000000000000"/>
    <w:charset w:val="86"/>
    <w:family w:val="auto"/>
    <w:pitch w:val="default"/>
    <w:sig w:usb0="A00002BF" w:usb1="184F6CFA" w:usb2="00000012" w:usb3="00000000" w:csb0="00040001" w:csb1="00000000"/>
    <w:embedRegular r:id="rId3" w:fontKey="{7CF8ADCC-479D-4A63-AC3D-91BF0C2B9AC9}"/>
  </w:font>
  <w:font w:name="方正楷体_GB2312">
    <w:panose1 w:val="02000000000000000000"/>
    <w:charset w:val="86"/>
    <w:family w:val="auto"/>
    <w:pitch w:val="default"/>
    <w:sig w:usb0="A00002BF" w:usb1="184F6CFA" w:usb2="00000012" w:usb3="00000000" w:csb0="00040001" w:csb1="00000000"/>
    <w:embedRegular r:id="rId4" w:fontKey="{FB023831-053D-47A9-92C8-75DC62925342}"/>
  </w:font>
  <w:font w:name="仿宋">
    <w:panose1 w:val="02010609060101010101"/>
    <w:charset w:val="86"/>
    <w:family w:val="modern"/>
    <w:pitch w:val="default"/>
    <w:sig w:usb0="800002BF" w:usb1="38CF7CFA" w:usb2="00000016" w:usb3="00000000" w:csb0="00040001" w:csb1="00000000"/>
    <w:embedRegular r:id="rId5" w:fontKey="{961CECC6-8E95-43A4-9A35-F4532D45AEA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saveSubsetFonts/>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zOWY3Y2RjYmY3MDZmNWU4NjliMDQxOGU3MGUyOWMifQ=="/>
  </w:docVars>
  <w:rsids>
    <w:rsidRoot w:val="003B68AF"/>
    <w:rsid w:val="0000697D"/>
    <w:rsid w:val="00273794"/>
    <w:rsid w:val="003646C1"/>
    <w:rsid w:val="003B68AF"/>
    <w:rsid w:val="00457DF1"/>
    <w:rsid w:val="006500B5"/>
    <w:rsid w:val="007F240B"/>
    <w:rsid w:val="00A04083"/>
    <w:rsid w:val="00B4294F"/>
    <w:rsid w:val="00C87E2C"/>
    <w:rsid w:val="00CC64D7"/>
    <w:rsid w:val="00D93D54"/>
    <w:rsid w:val="00DD32C4"/>
    <w:rsid w:val="03B254D9"/>
    <w:rsid w:val="0D597DD1"/>
    <w:rsid w:val="14BF5618"/>
    <w:rsid w:val="222A65E3"/>
    <w:rsid w:val="22A718CD"/>
    <w:rsid w:val="23623134"/>
    <w:rsid w:val="28657B53"/>
    <w:rsid w:val="3196055A"/>
    <w:rsid w:val="327F0285"/>
    <w:rsid w:val="33B823B2"/>
    <w:rsid w:val="33BD1A35"/>
    <w:rsid w:val="3B8763FC"/>
    <w:rsid w:val="3C7A2C9B"/>
    <w:rsid w:val="50966A6E"/>
    <w:rsid w:val="572648C3"/>
    <w:rsid w:val="5B071252"/>
    <w:rsid w:val="609B1E7E"/>
    <w:rsid w:val="689F6284"/>
    <w:rsid w:val="6CA31C69"/>
    <w:rsid w:val="70F90765"/>
    <w:rsid w:val="73C71495"/>
    <w:rsid w:val="7410041A"/>
    <w:rsid w:val="76A74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9"/>
    <w:pPr>
      <w:keepNext/>
      <w:keepLines/>
      <w:spacing w:before="480" w:after="80" w:line="278" w:lineRule="auto"/>
      <w:jc w:val="left"/>
      <w:outlineLvl w:val="0"/>
    </w:pPr>
    <w:rPr>
      <w:rFonts w:asciiTheme="majorHAnsi" w:hAnsiTheme="majorHAnsi" w:eastAsiaTheme="majorEastAsia" w:cstheme="majorBidi"/>
      <w:color w:val="104862" w:themeColor="accent1" w:themeShade="BF"/>
      <w:sz w:val="48"/>
      <w:szCs w:val="48"/>
      <w14:ligatures w14:val="standardContextual"/>
    </w:rPr>
  </w:style>
  <w:style w:type="paragraph" w:styleId="3">
    <w:name w:val="heading 2"/>
    <w:basedOn w:val="1"/>
    <w:next w:val="1"/>
    <w:link w:val="20"/>
    <w:semiHidden/>
    <w:unhideWhenUsed/>
    <w:qFormat/>
    <w:uiPriority w:val="9"/>
    <w:pPr>
      <w:keepNext/>
      <w:keepLines/>
      <w:spacing w:before="160" w:after="80" w:line="278" w:lineRule="auto"/>
      <w:jc w:val="left"/>
      <w:outlineLvl w:val="1"/>
    </w:pPr>
    <w:rPr>
      <w:rFonts w:asciiTheme="majorHAnsi" w:hAnsiTheme="majorHAnsi" w:eastAsiaTheme="majorEastAsia" w:cstheme="majorBidi"/>
      <w:color w:val="104862" w:themeColor="accent1" w:themeShade="BF"/>
      <w:sz w:val="40"/>
      <w:szCs w:val="40"/>
      <w14:ligatures w14:val="standardContextual"/>
    </w:rPr>
  </w:style>
  <w:style w:type="paragraph" w:styleId="4">
    <w:name w:val="heading 3"/>
    <w:basedOn w:val="1"/>
    <w:next w:val="1"/>
    <w:link w:val="21"/>
    <w:semiHidden/>
    <w:unhideWhenUsed/>
    <w:qFormat/>
    <w:uiPriority w:val="9"/>
    <w:pPr>
      <w:keepNext/>
      <w:keepLines/>
      <w:spacing w:before="160" w:after="80" w:line="278" w:lineRule="auto"/>
      <w:jc w:val="left"/>
      <w:outlineLvl w:val="2"/>
    </w:pPr>
    <w:rPr>
      <w:rFonts w:asciiTheme="majorHAnsi" w:hAnsiTheme="majorHAnsi" w:eastAsiaTheme="majorEastAsia" w:cstheme="majorBidi"/>
      <w:color w:val="104862" w:themeColor="accent1" w:themeShade="BF"/>
      <w:sz w:val="32"/>
      <w:szCs w:val="32"/>
      <w14:ligatures w14:val="standardContextual"/>
    </w:rPr>
  </w:style>
  <w:style w:type="paragraph" w:styleId="5">
    <w:name w:val="heading 4"/>
    <w:basedOn w:val="1"/>
    <w:next w:val="1"/>
    <w:link w:val="22"/>
    <w:semiHidden/>
    <w:unhideWhenUsed/>
    <w:qFormat/>
    <w:uiPriority w:val="9"/>
    <w:pPr>
      <w:keepNext/>
      <w:keepLines/>
      <w:spacing w:before="80" w:after="40" w:line="278" w:lineRule="auto"/>
      <w:jc w:val="left"/>
      <w:outlineLvl w:val="3"/>
    </w:pPr>
    <w:rPr>
      <w:rFonts w:asciiTheme="minorHAnsi" w:hAnsiTheme="minorHAnsi" w:eastAsiaTheme="minorEastAsia" w:cstheme="majorBidi"/>
      <w:color w:val="104862" w:themeColor="accent1" w:themeShade="BF"/>
      <w:sz w:val="28"/>
      <w:szCs w:val="28"/>
      <w14:ligatures w14:val="standardContextual"/>
    </w:rPr>
  </w:style>
  <w:style w:type="paragraph" w:styleId="6">
    <w:name w:val="heading 5"/>
    <w:basedOn w:val="1"/>
    <w:next w:val="1"/>
    <w:link w:val="23"/>
    <w:semiHidden/>
    <w:unhideWhenUsed/>
    <w:qFormat/>
    <w:uiPriority w:val="9"/>
    <w:pPr>
      <w:keepNext/>
      <w:keepLines/>
      <w:spacing w:before="80" w:after="40" w:line="278" w:lineRule="auto"/>
      <w:jc w:val="left"/>
      <w:outlineLvl w:val="4"/>
    </w:pPr>
    <w:rPr>
      <w:rFonts w:asciiTheme="minorHAnsi" w:hAnsiTheme="minorHAnsi" w:eastAsiaTheme="minorEastAsia" w:cstheme="majorBidi"/>
      <w:color w:val="104862" w:themeColor="accent1" w:themeShade="BF"/>
      <w:sz w:val="24"/>
      <w14:ligatures w14:val="standardContextual"/>
    </w:rPr>
  </w:style>
  <w:style w:type="paragraph" w:styleId="7">
    <w:name w:val="heading 6"/>
    <w:basedOn w:val="1"/>
    <w:next w:val="1"/>
    <w:link w:val="24"/>
    <w:semiHidden/>
    <w:unhideWhenUsed/>
    <w:qFormat/>
    <w:uiPriority w:val="9"/>
    <w:pPr>
      <w:keepNext/>
      <w:keepLines/>
      <w:spacing w:before="40" w:line="278" w:lineRule="auto"/>
      <w:jc w:val="left"/>
      <w:outlineLvl w:val="5"/>
    </w:pPr>
    <w:rPr>
      <w:rFonts w:asciiTheme="minorHAnsi" w:hAnsiTheme="minorHAnsi" w:eastAsiaTheme="minorEastAsia" w:cstheme="majorBidi"/>
      <w:b/>
      <w:bCs/>
      <w:color w:val="104862" w:themeColor="accent1" w:themeShade="BF"/>
      <w:sz w:val="22"/>
      <w14:ligatures w14:val="standardContextual"/>
    </w:rPr>
  </w:style>
  <w:style w:type="paragraph" w:styleId="8">
    <w:name w:val="heading 7"/>
    <w:basedOn w:val="1"/>
    <w:next w:val="1"/>
    <w:link w:val="25"/>
    <w:semiHidden/>
    <w:unhideWhenUsed/>
    <w:qFormat/>
    <w:uiPriority w:val="9"/>
    <w:pPr>
      <w:keepNext/>
      <w:keepLines/>
      <w:spacing w:before="40" w:line="278" w:lineRule="auto"/>
      <w:jc w:val="left"/>
      <w:outlineLvl w:val="6"/>
    </w:pPr>
    <w:rPr>
      <w:rFonts w:asciiTheme="minorHAnsi" w:hAnsiTheme="minorHAnsi" w:eastAsiaTheme="minorEastAsia" w:cstheme="majorBidi"/>
      <w:b/>
      <w:bCs/>
      <w:color w:val="595959" w:themeColor="text1" w:themeTint="A6"/>
      <w:sz w:val="22"/>
      <w14:textFill>
        <w14:solidFill>
          <w14:schemeClr w14:val="tx1">
            <w14:lumMod w14:val="65000"/>
            <w14:lumOff w14:val="35000"/>
          </w14:schemeClr>
        </w14:solidFill>
      </w14:textFill>
      <w14:ligatures w14:val="standardContextual"/>
    </w:rPr>
  </w:style>
  <w:style w:type="paragraph" w:styleId="9">
    <w:name w:val="heading 8"/>
    <w:basedOn w:val="1"/>
    <w:next w:val="1"/>
    <w:link w:val="26"/>
    <w:semiHidden/>
    <w:unhideWhenUsed/>
    <w:qFormat/>
    <w:uiPriority w:val="9"/>
    <w:pPr>
      <w:keepNext/>
      <w:keepLines/>
      <w:spacing w:line="278" w:lineRule="auto"/>
      <w:jc w:val="left"/>
      <w:outlineLvl w:val="7"/>
    </w:pPr>
    <w:rPr>
      <w:rFonts w:asciiTheme="minorHAnsi" w:hAnsiTheme="minorHAnsi" w:eastAsiaTheme="minorEastAsia" w:cstheme="majorBidi"/>
      <w:color w:val="595959" w:themeColor="text1" w:themeTint="A6"/>
      <w:sz w:val="22"/>
      <w14:textFill>
        <w14:solidFill>
          <w14:schemeClr w14:val="tx1">
            <w14:lumMod w14:val="65000"/>
            <w14:lumOff w14:val="35000"/>
          </w14:schemeClr>
        </w14:solidFill>
      </w14:textFill>
      <w14:ligatures w14:val="standardContextual"/>
    </w:rPr>
  </w:style>
  <w:style w:type="paragraph" w:styleId="10">
    <w:name w:val="heading 9"/>
    <w:basedOn w:val="1"/>
    <w:next w:val="1"/>
    <w:link w:val="27"/>
    <w:semiHidden/>
    <w:unhideWhenUsed/>
    <w:qFormat/>
    <w:uiPriority w:val="9"/>
    <w:pPr>
      <w:keepNext/>
      <w:keepLines/>
      <w:spacing w:line="278" w:lineRule="auto"/>
      <w:jc w:val="left"/>
      <w:outlineLvl w:val="8"/>
    </w:pPr>
    <w:rPr>
      <w:rFonts w:asciiTheme="minorHAnsi" w:hAnsiTheme="minorHAnsi" w:eastAsiaTheme="majorEastAsia" w:cstheme="majorBidi"/>
      <w:color w:val="595959" w:themeColor="text1" w:themeTint="A6"/>
      <w:sz w:val="22"/>
      <w14:textFill>
        <w14:solidFill>
          <w14:schemeClr w14:val="tx1">
            <w14:lumMod w14:val="65000"/>
            <w14:lumOff w14:val="35000"/>
          </w14:schemeClr>
        </w14:solidFill>
      </w14:textFill>
      <w14:ligatures w14:val="standardContextua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8"/>
    <w:unhideWhenUsed/>
    <w:qFormat/>
    <w:uiPriority w:val="99"/>
    <w:pPr>
      <w:tabs>
        <w:tab w:val="center" w:pos="4153"/>
        <w:tab w:val="right" w:pos="8306"/>
      </w:tabs>
      <w:snapToGrid w:val="0"/>
      <w:spacing w:after="160"/>
      <w:jc w:val="left"/>
    </w:pPr>
    <w:rPr>
      <w:rFonts w:asciiTheme="minorHAnsi" w:hAnsiTheme="minorHAnsi" w:eastAsiaTheme="minorEastAsia" w:cstheme="minorBidi"/>
      <w:sz w:val="18"/>
      <w:szCs w:val="18"/>
      <w14:ligatures w14:val="standardContextual"/>
    </w:rPr>
  </w:style>
  <w:style w:type="paragraph" w:styleId="12">
    <w:name w:val="header"/>
    <w:basedOn w:val="1"/>
    <w:link w:val="37"/>
    <w:unhideWhenUsed/>
    <w:qFormat/>
    <w:uiPriority w:val="99"/>
    <w:pPr>
      <w:tabs>
        <w:tab w:val="center" w:pos="4153"/>
        <w:tab w:val="right" w:pos="8306"/>
      </w:tabs>
      <w:snapToGrid w:val="0"/>
      <w:spacing w:after="160"/>
      <w:jc w:val="center"/>
    </w:pPr>
    <w:rPr>
      <w:rFonts w:asciiTheme="minorHAnsi" w:hAnsiTheme="minorHAnsi" w:eastAsiaTheme="minorEastAsia" w:cstheme="minorBidi"/>
      <w:sz w:val="18"/>
      <w:szCs w:val="18"/>
      <w14:ligatures w14:val="standardContextual"/>
    </w:rPr>
  </w:style>
  <w:style w:type="paragraph" w:styleId="13">
    <w:name w:val="Subtitle"/>
    <w:basedOn w:val="1"/>
    <w:next w:val="1"/>
    <w:link w:val="29"/>
    <w:qFormat/>
    <w:uiPriority w:val="11"/>
    <w:pPr>
      <w:spacing w:after="160" w:line="278" w:lineRule="auto"/>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standardContextual"/>
    </w:rPr>
  </w:style>
  <w:style w:type="paragraph" w:styleId="14">
    <w:name w:val="Normal (Web)"/>
    <w:basedOn w:val="1"/>
    <w:semiHidden/>
    <w:unhideWhenUsed/>
    <w:qFormat/>
    <w:uiPriority w:val="99"/>
    <w:pPr>
      <w:spacing w:beforeAutospacing="1" w:afterAutospacing="1"/>
      <w:jc w:val="left"/>
    </w:pPr>
    <w:rPr>
      <w:kern w:val="0"/>
      <w:sz w:val="24"/>
    </w:rPr>
  </w:style>
  <w:style w:type="paragraph" w:styleId="15">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14:ligatures w14:val="standardContextual"/>
    </w:rPr>
  </w:style>
  <w:style w:type="character" w:styleId="18">
    <w:name w:val="Strong"/>
    <w:basedOn w:val="17"/>
    <w:qFormat/>
    <w:uiPriority w:val="22"/>
    <w:rPr>
      <w:b/>
    </w:rPr>
  </w:style>
  <w:style w:type="character" w:customStyle="1" w:styleId="19">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7"/>
    <w:link w:val="5"/>
    <w:semiHidden/>
    <w:qFormat/>
    <w:uiPriority w:val="9"/>
    <w:rPr>
      <w:rFonts w:cstheme="majorBidi"/>
      <w:color w:val="104862" w:themeColor="accent1" w:themeShade="BF"/>
      <w:sz w:val="28"/>
      <w:szCs w:val="28"/>
    </w:rPr>
  </w:style>
  <w:style w:type="character" w:customStyle="1" w:styleId="23">
    <w:name w:val="标题 5 字符"/>
    <w:basedOn w:val="17"/>
    <w:link w:val="6"/>
    <w:semiHidden/>
    <w:qFormat/>
    <w:uiPriority w:val="9"/>
    <w:rPr>
      <w:rFonts w:cstheme="majorBidi"/>
      <w:color w:val="104862" w:themeColor="accent1" w:themeShade="BF"/>
      <w:sz w:val="24"/>
    </w:rPr>
  </w:style>
  <w:style w:type="character" w:customStyle="1" w:styleId="24">
    <w:name w:val="标题 6 字符"/>
    <w:basedOn w:val="17"/>
    <w:link w:val="7"/>
    <w:semiHidden/>
    <w:qFormat/>
    <w:uiPriority w:val="9"/>
    <w:rPr>
      <w:rFonts w:cstheme="majorBidi"/>
      <w:b/>
      <w:bCs/>
      <w:color w:val="104862" w:themeColor="accent1" w:themeShade="BF"/>
    </w:rPr>
  </w:style>
  <w:style w:type="character" w:customStyle="1" w:styleId="25">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line="278" w:lineRule="auto"/>
      <w:jc w:val="center"/>
    </w:pPr>
    <w:rPr>
      <w:rFonts w:asciiTheme="minorHAnsi" w:hAnsiTheme="minorHAnsi" w:eastAsiaTheme="minorEastAsia" w:cstheme="minorBidi"/>
      <w:i/>
      <w:iCs/>
      <w:color w:val="404040" w:themeColor="text1" w:themeTint="BF"/>
      <w:sz w:val="22"/>
      <w14:textFill>
        <w14:solidFill>
          <w14:schemeClr w14:val="tx1">
            <w14:lumMod w14:val="75000"/>
            <w14:lumOff w14:val="25000"/>
          </w14:schemeClr>
        </w14:solidFill>
      </w14:textFill>
      <w14:ligatures w14:val="standardContextual"/>
    </w:rPr>
  </w:style>
  <w:style w:type="character" w:customStyle="1" w:styleId="31">
    <w:name w:val="引用 字符"/>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spacing w:after="160" w:line="278" w:lineRule="auto"/>
      <w:ind w:left="720"/>
      <w:contextualSpacing/>
      <w:jc w:val="left"/>
    </w:pPr>
    <w:rPr>
      <w:rFonts w:asciiTheme="minorHAnsi" w:hAnsiTheme="minorHAnsi" w:eastAsiaTheme="minorEastAsia" w:cstheme="minorBidi"/>
      <w:sz w:val="22"/>
      <w14:ligatures w14:val="standardContextual"/>
    </w:rPr>
  </w:style>
  <w:style w:type="character" w:customStyle="1" w:styleId="33">
    <w:name w:val="明显强调1"/>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EastAsia" w:cstheme="minorBidi"/>
      <w:i/>
      <w:iCs/>
      <w:color w:val="104862" w:themeColor="accent1" w:themeShade="BF"/>
      <w:sz w:val="22"/>
      <w14:ligatures w14:val="standardContextual"/>
    </w:rPr>
  </w:style>
  <w:style w:type="character" w:customStyle="1" w:styleId="35">
    <w:name w:val="明显引用 字符"/>
    <w:basedOn w:val="17"/>
    <w:link w:val="34"/>
    <w:autoRedefine/>
    <w:qFormat/>
    <w:uiPriority w:val="30"/>
    <w:rPr>
      <w:i/>
      <w:iCs/>
      <w:color w:val="104862" w:themeColor="accent1" w:themeShade="BF"/>
    </w:rPr>
  </w:style>
  <w:style w:type="character" w:customStyle="1" w:styleId="36">
    <w:name w:val="明显参考1"/>
    <w:basedOn w:val="17"/>
    <w:autoRedefine/>
    <w:qFormat/>
    <w:uiPriority w:val="32"/>
    <w:rPr>
      <w:b/>
      <w:bCs/>
      <w:smallCaps/>
      <w:color w:val="104862" w:themeColor="accent1" w:themeShade="BF"/>
      <w:spacing w:val="5"/>
    </w:rPr>
  </w:style>
  <w:style w:type="character" w:customStyle="1" w:styleId="37">
    <w:name w:val="页眉 字符"/>
    <w:basedOn w:val="17"/>
    <w:link w:val="12"/>
    <w:qFormat/>
    <w:uiPriority w:val="99"/>
    <w:rPr>
      <w:sz w:val="18"/>
      <w:szCs w:val="18"/>
    </w:rPr>
  </w:style>
  <w:style w:type="character" w:customStyle="1" w:styleId="38">
    <w:name w:val="页脚 字符"/>
    <w:basedOn w:val="17"/>
    <w:link w:val="11"/>
    <w:autoRedefine/>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DA8A6-705D-451E-89DA-62C01CAE7611}">
  <ds:schemaRefs/>
</ds:datastoreItem>
</file>

<file path=docProps/app.xml><?xml version="1.0" encoding="utf-8"?>
<Properties xmlns="http://schemas.openxmlformats.org/officeDocument/2006/extended-properties" xmlns:vt="http://schemas.openxmlformats.org/officeDocument/2006/docPropsVTypes">
  <Template>Normal.dotm</Template>
  <Pages>5</Pages>
  <Words>1932</Words>
  <Characters>2256</Characters>
  <Lines>5</Lines>
  <Paragraphs>1</Paragraphs>
  <TotalTime>21</TotalTime>
  <ScaleCrop>false</ScaleCrop>
  <LinksUpToDate>false</LinksUpToDate>
  <CharactersWithSpaces>2296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2024-04-03T02:56:00Z</dcterms:created>
  <dc:creator>zen2100</dc:creator>
  <cp:lastModifiedBy>杨荣</cp:lastModifiedBy>
  <dcterms:modified xsi:type="dcterms:W3CDTF">2025-11-06T03:27:16Z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B0FB37479A7045D2A09FE2E86AD5329F_13</vt:lpwstr>
  </property>
  <property fmtid="{D5CDD505-2E9C-101B-9397-08002B2CF9AE}" pid="4" name="KSOTemplateDocerSaveRecord">
    <vt:lpwstr>eyJoZGlkIjoiYmQwNmM0NGRkZjA5OGE2NjQ0YzQ3ODkwYTk2NzdiNDIiLCJ1c2VySWQiOiIxNjY3ODk5NDkzIn0=</vt:lpwstr>
  </property>
</Properties>
</file>