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Finite Differences Project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(Parabolic PDE)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Minxuan Song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Guancheng Qiu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Zijun Lin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Introduction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 such as the one dimensional heat problem. We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ll also solve the two dimensional heat problem as we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re walking through our solution, and we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ll find similarities every now and then.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The one dimensional heat problem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Consider the one dimensional heat problem: find u(x,t) such that (____). Now we have the condition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3. Extensions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