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single" w:color="CCCCCC" w:sz="4" w:space="15"/>
          <w:right w:val="none" w:color="auto" w:sz="0" w:space="0"/>
        </w:pBdr>
        <w:spacing w:before="0" w:beforeAutospacing="0" w:after="0" w:afterAutospacing="0"/>
        <w:ind w:left="0" w:right="0"/>
        <w:jc w:val="both"/>
        <w:rPr>
          <w:rFonts w:ascii="宋体" w:hAnsi="宋体" w:eastAsia="宋体" w:cs="宋体"/>
          <w:b/>
          <w:bCs/>
          <w:kern w:val="0"/>
          <w:sz w:val="31"/>
          <w:szCs w:val="31"/>
          <w:bdr w:val="none" w:color="auto" w:sz="0" w:space="0"/>
          <w:lang w:val="en-US" w:eastAsia="zh-CN" w:bidi="ar"/>
        </w:rPr>
      </w:pPr>
    </w:p>
    <w:p>
      <w:pPr>
        <w:keepNext w:val="0"/>
        <w:keepLines w:val="0"/>
        <w:widowControl/>
        <w:suppressLineNumbers w:val="0"/>
        <w:pBdr>
          <w:top w:val="none" w:color="auto" w:sz="0" w:space="0"/>
          <w:left w:val="none" w:color="auto" w:sz="0" w:space="0"/>
          <w:bottom w:val="single" w:color="CCCCCC" w:sz="4" w:space="15"/>
          <w:right w:val="none" w:color="auto" w:sz="0" w:space="0"/>
        </w:pBdr>
        <w:spacing w:before="0" w:beforeAutospacing="0" w:after="0" w:afterAutospacing="0"/>
        <w:ind w:left="0" w:right="0"/>
        <w:jc w:val="center"/>
        <w:rPr>
          <w:b/>
          <w:bCs/>
          <w:sz w:val="31"/>
          <w:szCs w:val="31"/>
        </w:rPr>
      </w:pPr>
      <w:r>
        <w:rPr>
          <w:rFonts w:ascii="宋体" w:hAnsi="宋体" w:eastAsia="宋体" w:cs="宋体"/>
          <w:b/>
          <w:bCs/>
          <w:kern w:val="0"/>
          <w:sz w:val="31"/>
          <w:szCs w:val="31"/>
          <w:bdr w:val="none" w:color="auto" w:sz="0" w:space="0"/>
          <w:lang w:val="en-US" w:eastAsia="zh-CN" w:bidi="ar"/>
        </w:rPr>
        <w:t>时事自测题（五）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国家主席习近平7月4日下午出席上海合作组织成员国元首理事会第二十三次会议并发表重要讲话。习近平强调，我们要肩负起时代赋予的重任，牢记初心使命，坚持团结协作，为维护世界和平与发展注入更多确定性和正能量。为此，提出几项建议。这几项建议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①把牢正确方向，增进团结互信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②维护地区和平，保障共同安全</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③聚焦务实合作，加快经济复苏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④加强交流互鉴，促进民心相通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⑤优化营商环境，注重风险防控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⑥践行多边主义，完善全球治理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A.①②③④⑤ B.①②③④⑥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C.①②④⑤⑥ D.②③④⑤⑥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2.2023年7月5日至7日，习近平总书记在江苏考察，先后来到苏州、南京等地，深入工业园区、企业、历史文化街区、科学实验室等进行调研。下列说法正确的是（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①高科技园区在科技自立自强中承担着重大而光荣的历史使命，要加强科技创新和产业创新对接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②中华优秀传统文化代代相传，表现出的韧性、耐心、定力，是中华民族精神的一部分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③能源保障和安全事关国计民生，是须臾不可忽视的“国之大者”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④要坚持和发展新时代“枫桥经验”“浦江经验”，健全城乡基层治理体系和乡村治理协同推进机制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A.①②③ B.①②④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C.②③④ D.①②③④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3.中共中央政治局于2023年6月30日召开会议，审议《关于支持高标准高质量建设雄安新区若干政策措施的意见》，中共中央总书记习近平主持会议。关于此次会议，下列说法正确的是（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①设立雄安新区，是党中央为疏解北京非首都功能、深入推进京津冀协同发展作出的一项重大决策部署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②雄安新区工作重心已转向高质量建设、高水平管理、高质量疏解发展并举，制定出台一揽子支持政策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③积极探索和遵循城市建设发展规律，强化节约集约、绿色低碳，合理把握建设规模和节奏，创造“雄安速度”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④河北省要切实履行主体责任，雄安新区要履行属地责任，有关地方要积极予以支持，中央和国家机关有关部门要主动指导服务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A.①②③ B.①②④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C.②③④ D.①②③④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4.哲学是系统化、理论化的世界观。下列选项中的词句与其体现的哲学思想，对应错误的是（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A.在纯粹的光明中就像在纯粹的黑暗中一样，什么也看不见——矛盾双方的相互转化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B.扬汤止沸，不如釜底抽薪——要抓主要矛盾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C.人不能两次踏进同一条河流——否认相对静止的相对主义诡辩论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D.君子之道，辟如行远必自迩，辟如登高必自卑——量的积累达到一定程度，会引起质变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5.宋代诗人陆游在一首诗中说：“纸上得来终觉浅，绝知此事要躬行”，下列成语或俗语与其蕴含的哲学原理相近的是（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A.机遇偏爱有准备的头脑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B.竭泽而渔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C.三个臭皮匠，顶个诸葛亮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D.近水知鱼性，靠山识鸟音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6.《中华人民共和国对外关系法》已由中华人民共和国第十四届全国人民代表大会常务委员会第三次会议于2023年6月28日通过，2023年6月28日中华人民共和国主席令第七号公布，自2023年7月1日起施行。根据该法，下列选项不正确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A.我国推动践行全球发展倡议、全球安全倡议、全球文明倡议，推进全方位、多层次，宽领域、立体化的对外工作布局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B.我国维护以联合国为核心的国际体系，维护以国际法为基础的国际秩序，维护以联合国宪章宗旨和原则为基础的国际关系基本准则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C.全国人民代表大会及其常务委员会管理对外事务，同外国缔结条约和协定，行使宪法和法律规定的对外关系职权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D.我国坚持公平普惠、开放合作、全面协调、创新联动的全球发展观，促进经济、社会、环境协调可持续发展和人的全面发展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7.习近平总书记在讲话中善于引经据典，阐述世界大势，发出中国声音，解答时代命题。下列对习近平总书记用典所蕴含的思想解释错误的是（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A.孔子登东山而小鲁，登泰山而小天下——以高站位把握时代潮流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B.善学者尽其理，善行者究其难——科学研究应与实践相结合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C.苟利于民，不必法古,苟周于事，不必循俗——坚持人民主体地位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D.仓廪实而知礼节，衣食足而知荣辱——只有不断发展，才能实现人民对生活安康、社会安宁的梦想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8.建设海南自由贸易港是党中央、国务院着眼国际国内发展大局，深入研究、统筹考虑、科学谋划作出的重大决策，是我国扩大对外开放、积极推动经济全球化的重大举措。下列说法错误的是（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A.我国在海南岛全岛设立海南自由贸易港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B.海南自由贸易港法规应当报送全国人民代表大会常务委员会和国务院备案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C.海南自由贸易港实行生态环境损害责任终身追究制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D.按照通关便利化政策，货物进入海南自由贸易港，海关按照有关规定应全部径予放行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9.下列选项中关于外国文学的表述错误的是（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A.《罗摩衍那》全书为梵文所写，是印度两大史诗之一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B.《一千零一夜》是古代波斯民间故事集，又名《天方夜谭》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C.《源氏物语》是由日本平安时代女作家紫式部创作的一部长篇小说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D.《伊利亚特》全书24卷，主要内容叙述的是希腊人远征特洛伊城的故事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10.多种多样的生物不仅维持了自然界的可持续发展，而且是人类赖以生存和发展的基本条件。关于生物常识，下列说法错误的是（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A.蟋蟀的叫声不是由口器发出，而是靠振动羽翅发出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B.蚂蚁中工蚁的主要职责是建造和扩大巢穴、采集食物、饲喂幼虫及蚁后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C.“穿花蝴蝶深深见，点水蜻蜓款款飞”，蜻蜓点水的目的是求偶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D.蜜蜂中蜂王的社会分工是专职产卵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11.我国科技事业取得历史性成就，是一代又一代矢志报国的科学家前赴后继、接续奋斗的结果。下列关于我国最新重大科技成果，说法正确的是（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①天舟六号货运飞船是中国载人空间站应用与发展阶段发射的首发航天器，是改进型货运飞船的首发船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②神舟十五号飞行任务是中国载人航天工程2022年的第六次飞行任务，也是中国空间站建造阶段最后一次飞行任务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③神舟十六号载人飞行任务是载人航天工程2023年的第二次飞行任务，航天员乘组由景海鹏、朱杨柱、桂海潮组成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④夸父一号，全称“先进天基太阳天文台”，是由中国太阳物理学家自主提出的综合性太阳探测专用卫星，其科学目标简称“一磁两暴”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A.①②③ B.①②④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C.②③④ D.①②③④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12.习近平经济思想是引领新时代中国经济发展的强大思想武器。我国经济转向高质量发展并取得历史性成就、发生历史性变革。下列说法正确的是（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①高质量发展是全面建设社会主义现代化国家的首要任务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②高质量发展是关系我国发展全局的一场深刻变革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③振兴实体经济是推动高质量发展的战略基点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④高质量发展是对经济社会发展方方面面的总要求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A.①② B.②④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C.②③ D.①④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13.社会主义市场经济体制是中国特色社会主义的重大理论和实践创新，是社会主义基本经济制度的重要组成部分。下列选项中关于社会主义基本经济制度的表述错误的是（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①处理好政府和市场的关系是经济体制改革的中心环节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②社会主义商品的价格应以商品的价值为基础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③政府在国家宏观调控下对资源配置起决定性作用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④社会主义市场经济是一种国家宏观调控的现代市场经济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A.①② B.②④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C.①③ D.①④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14.下列选项中的词句与其体现的哲学思想对应不一致的是（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A.千里之堤，毁于蚁穴——量变引起质变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B.物必先腐，而后虫生——内因是事物发展的根据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C.绳锯木断，水滴石穿——矛盾双方相互依存相互转化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D.白马非马——割裂了矛盾的普遍性和特殊性的关系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15.下列诗句涉及的历史事件或人物按时间顺序排列正确的是（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①爷娘妻子走相送，尘埃不见咸阳桥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②帝城周遭八十里，二十万兵气裂眦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③世间怪事那有此，四十万人同日死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④万骑临江貔虎噪，千艘列炬鱼龙怒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A.①②④③ B.④③②①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C.②③④① D.③④①②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16.在古诗中，数字分为虚指数目和确定数目两类。下列诗句中的数字表示确定数目的是（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A.三十侍中郎，四十专城居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B.七八个星天外，两三点雨山前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C.滟滟随波千万里，何处春江无月明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D.竹外桃花三两枝，春江水暖鸭先知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17.关汉卿是元代著名杂剧作家，也是中国戏剧史上最负盛名的剧作家之一。下列说法属于关汉卿自我评价的是（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A.心似已灰之木，身如不系之舟。问汝平生功业，黄州惠州儋州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B.我是个蒸不烂、煮不熟、捶不扁、炒不爆、响当当一粒铜豌豆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C.其性褊急，其色矜高，其词鄙俗，其心狂痴，其行率易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D.囊无半卷书，惟有虞廷十六字；目空天下士，只让尼山一个人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Style w:val="5"/>
          <w:color w:val="333333"/>
          <w:sz w:val="21"/>
          <w:szCs w:val="21"/>
          <w:bdr w:val="none" w:color="auto" w:sz="0" w:space="0"/>
        </w:rPr>
        <w:t>　　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color w:val="333333"/>
          <w:sz w:val="21"/>
          <w:szCs w:val="21"/>
          <w:bdr w:val="none" w:color="auto" w:sz="0" w:space="0"/>
        </w:rPr>
        <w:t>　　1.B 2.D 3.B 4.C 5.D 6.C 7.C 8.D 9.B 10.C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rFonts w:hint="eastAsia" w:ascii="宋体" w:hAnsi="宋体" w:eastAsia="宋体" w:cs="宋体"/>
          <w:sz w:val="24"/>
          <w:szCs w:val="24"/>
        </w:rPr>
      </w:pPr>
      <w:r>
        <w:rPr>
          <w:color w:val="333333"/>
          <w:sz w:val="21"/>
          <w:szCs w:val="21"/>
          <w:bdr w:val="none" w:color="auto" w:sz="0" w:space="0"/>
        </w:rPr>
        <w:t>　　11.D 12.D 13.C 14.C 15.D 16.A 17.B</w:t>
      </w:r>
      <w:r>
        <w:rPr>
          <w:rFonts w:hint="eastAsia" w:ascii="宋体" w:hAnsi="宋体" w:eastAsia="宋体" w:cs="宋体"/>
          <w:i w:val="0"/>
          <w:iCs w:val="0"/>
          <w:caps w:val="0"/>
          <w:color w:val="000000"/>
          <w:spacing w:val="0"/>
          <w:sz w:val="24"/>
          <w:szCs w:val="24"/>
          <w:bdr w:val="none" w:color="auto" w:sz="0" w:space="0"/>
          <w:shd w:val="clear" w:fill="FFFFFF"/>
        </w:rPr>
        <w:drawing>
          <wp:inline distT="0" distB="0" distL="114300" distR="114300">
            <wp:extent cx="304800" cy="304800"/>
            <wp:effectExtent l="0" t="0" r="0" b="0"/>
            <wp:docPr id="3"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pPr>
      <w:r>
        <w:rPr>
          <w:i w:val="0"/>
          <w:iCs w:val="0"/>
          <w:caps w:val="0"/>
          <w:color w:val="000000"/>
          <w:spacing w:val="0"/>
          <w:bdr w:val="none" w:color="auto" w:sz="0" w:space="0"/>
          <w:shd w:val="clear" w:fill="FFFFFF"/>
        </w:rPr>
        <w:drawing>
          <wp:inline distT="0" distB="0" distL="114300" distR="114300">
            <wp:extent cx="304800" cy="304800"/>
            <wp:effectExtent l="0" t="0" r="0" b="0"/>
            <wp:docPr id="4"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32" w:lineRule="atLeast"/>
        <w:ind w:left="0" w:right="0" w:hanging="360"/>
        <w:jc w:val="cente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6992A"/>
    <w:multiLevelType w:val="multilevel"/>
    <w:tmpl w:val="17B6992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wZWE3OWNhZDMyOTIzMWJiMzhkYTU3Y2I4OWYxY2EifQ=="/>
  </w:docVars>
  <w:rsids>
    <w:rsidRoot w:val="50024B9F"/>
    <w:rsid w:val="50024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2023-12-28T01:45:00Z</dcterms:created>
  <dc:creator>好彩头</dc:creator>
  <cp:lastModifiedBy>好彩头</cp:lastModifiedBy>
  <dcterms:modified xsi:type="dcterms:W3CDTF">2023-12-28T01:47:31Z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1A8C4BD9E0824518ABB3689CFF75D3A9_11</vt:lpwstr>
  </property>
</Properties>
</file>