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left"/>
        <w:rPr/>
      </w:pPr>
      <w:r>
        <w:rPr>
          <w:rFonts w:ascii="Consolas" w:hAnsi="Consolas"/>
          <w:color w:val="24292E"/>
          <w:sz w:val="21"/>
        </w:rPr>
        <w:t>mi_tupla = (</w:t>
      </w:r>
      <w:r>
        <w:rPr>
          <w:rFonts w:ascii="Consolas" w:hAnsi="Consolas"/>
          <w:color w:val="183691"/>
          <w:sz w:val="21"/>
        </w:rPr>
        <w:t>'cadena de texto'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15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2.8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183691"/>
          <w:sz w:val="21"/>
        </w:rPr>
        <w:t>'otro dato'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25</w:t>
      </w:r>
      <w:r>
        <w:rPr>
          <w:rFonts w:ascii="Consolas" w:hAnsi="Consolas"/>
          <w:color w:val="24292E"/>
          <w:sz w:val="21"/>
        </w:rPr>
        <w:t>)</w:t>
      </w:r>
    </w:p>
    <w:p>
      <w:pPr>
        <w:pStyle w:val="Cuerpodetexto"/>
        <w:bidi w:val="0"/>
        <w:jc w:val="left"/>
        <w:rPr/>
      </w:pPr>
      <w:r>
        <w:rPr>
          <w:rFonts w:ascii="Consolas" w:hAnsi="Consolas"/>
          <w:color w:val="24292E"/>
          <w:sz w:val="21"/>
        </w:rPr>
        <w:t>mi_lista = [</w:t>
      </w:r>
      <w:r>
        <w:rPr>
          <w:rFonts w:ascii="Consolas" w:hAnsi="Consolas"/>
          <w:color w:val="183691"/>
          <w:sz w:val="21"/>
        </w:rPr>
        <w:t>'cadena de texto'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15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2.8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183691"/>
          <w:sz w:val="21"/>
        </w:rPr>
        <w:t>'otro dato'</w:t>
      </w:r>
      <w:r>
        <w:rPr>
          <w:rFonts w:ascii="Consolas" w:hAnsi="Consolas"/>
          <w:color w:val="24292E"/>
          <w:sz w:val="21"/>
        </w:rPr>
        <w:t xml:space="preserve">, </w:t>
      </w:r>
      <w:r>
        <w:rPr>
          <w:rFonts w:ascii="Consolas" w:hAnsi="Consolas"/>
          <w:color w:val="009999"/>
          <w:sz w:val="21"/>
        </w:rPr>
        <w:t>25</w:t>
      </w:r>
      <w:r>
        <w:rPr>
          <w:rFonts w:ascii="Consolas" w:hAnsi="Consolas"/>
          <w:color w:val="24292E"/>
          <w:sz w:val="21"/>
        </w:rPr>
        <w:t>]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Fonts w:ascii="Consolas" w:hAnsi="Consolas"/>
          <w:color w:val="24292E"/>
          <w:sz w:val="21"/>
        </w:rPr>
        <w:t>mi_diccionario = {</w:t>
      </w:r>
      <w:r>
        <w:rPr>
          <w:rFonts w:ascii="Consolas" w:hAnsi="Consolas"/>
          <w:color w:val="183691"/>
          <w:sz w:val="21"/>
        </w:rPr>
        <w:t>'clave_1'</w:t>
      </w:r>
      <w:r>
        <w:rPr>
          <w:rFonts w:ascii="Consolas" w:hAnsi="Consolas"/>
          <w:color w:val="24292E"/>
          <w:sz w:val="21"/>
        </w:rPr>
        <w:t xml:space="preserve">: valor_1, </w:t>
      </w:r>
      <w:r>
        <w:rPr>
          <w:rFonts w:ascii="Consolas" w:hAnsi="Consolas"/>
          <w:color w:val="183691"/>
          <w:sz w:val="21"/>
        </w:rPr>
        <w:t>'clave_2'</w:t>
      </w:r>
      <w:r>
        <w:rPr>
          <w:rFonts w:ascii="Consolas" w:hAnsi="Consolas"/>
          <w:color w:val="24292E"/>
          <w:sz w:val="21"/>
        </w:rPr>
        <w:t xml:space="preserve">: valor_2, </w:t>
      </w:r>
      <w:r>
        <w:rPr>
          <w:rFonts w:ascii="Consolas" w:hAnsi="Consolas"/>
          <w:color w:val="183691"/>
          <w:sz w:val="21"/>
        </w:rPr>
        <w:t>'clave_7'</w:t>
      </w:r>
      <w:r>
        <w:rPr>
          <w:rFonts w:ascii="Consolas" w:hAnsi="Consolas"/>
          <w:color w:val="24292E"/>
          <w:sz w:val="21"/>
        </w:rPr>
        <w:t xml:space="preserve">: valor_7} </w:t>
      </w:r>
    </w:p>
    <w:p>
      <w:pPr>
        <w:pStyle w:val="Cuerpodetexto"/>
        <w:bidi w:val="0"/>
        <w:jc w:val="left"/>
        <w:rPr>
          <w:color w:val="24292E"/>
        </w:rPr>
      </w:pPr>
      <w:r>
        <w:rPr>
          <w:color w:val="24292E"/>
        </w:rPr>
        <w:t> </w:t>
      </w:r>
    </w:p>
    <w:p>
      <w:pPr>
        <w:pStyle w:val="Cuerpodetexto"/>
        <w:bidi w:val="0"/>
        <w:spacing w:before="0" w:after="240"/>
        <w:ind w:left="0" w:right="0" w:hanging="0"/>
        <w:jc w:val="left"/>
        <w:rPr>
          <w:rFonts w:ascii="Segoe UI;sans-serif" w:hAnsi="Segoe UI;sans-serif"/>
          <w:b/>
          <w:b/>
          <w:color w:val="2F363C"/>
          <w:sz w:val="36"/>
        </w:rPr>
      </w:pPr>
      <w:r>
        <w:rPr>
          <w:rFonts w:ascii="Segoe UI;sans-serif" w:hAnsi="Segoe UI;sans-serif"/>
          <w:b/>
          <w:color w:val="2F363C"/>
          <w:sz w:val="36"/>
        </w:rPr>
        <w:t>2.1.3. Operadores Aritméticos</w:t>
      </w:r>
    </w:p>
    <w:p>
      <w:pPr>
        <w:pStyle w:val="Cuerpodetexto"/>
        <w:bidi w:val="0"/>
        <w:spacing w:before="0" w:after="240"/>
        <w:jc w:val="left"/>
        <w:rPr>
          <w:rFonts w:ascii="Segoe UI;sans-serif" w:hAnsi="Segoe UI;sans-serif"/>
          <w:color w:val="212529"/>
          <w:sz w:val="24"/>
        </w:rPr>
      </w:pPr>
      <w:r>
        <w:rPr>
          <w:rFonts w:ascii="Segoe UI;sans-serif" w:hAnsi="Segoe UI;sans-serif"/>
          <w:color w:val="212529"/>
          <w:sz w:val="24"/>
        </w:rPr>
        <w:t>Entre los operadores aritméticos que Python utiliza, podemos encontrar los siguientes:</w:t>
      </w:r>
    </w:p>
    <w:tbl>
      <w:tblPr>
        <w:tblW w:w="11475" w:type="dxa"/>
        <w:jc w:val="left"/>
        <w:tblInd w:w="-11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1997"/>
        <w:gridCol w:w="3598"/>
        <w:gridCol w:w="3453"/>
        <w:gridCol w:w="2426"/>
      </w:tblGrid>
      <w:tr>
        <w:trPr>
          <w:tblHeader w:val="true"/>
        </w:trPr>
        <w:tc>
          <w:tcPr>
            <w:tcW w:w="199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Símbolo</w:t>
            </w:r>
          </w:p>
        </w:tc>
        <w:tc>
          <w:tcPr>
            <w:tcW w:w="3598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Significado</w:t>
            </w:r>
          </w:p>
        </w:tc>
        <w:tc>
          <w:tcPr>
            <w:tcW w:w="3453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Ejemplo</w:t>
            </w:r>
          </w:p>
        </w:tc>
        <w:tc>
          <w:tcPr>
            <w:tcW w:w="2426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Resultado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+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Suma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10 + 5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15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-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Resta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12 - 7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5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-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Negación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-5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-5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*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Multiplicación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7 * 5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35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**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Exponente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2 ** 3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8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/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División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12.5 / 2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6.25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//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División entera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12.5 / 2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6.0</w:t>
            </w:r>
          </w:p>
        </w:tc>
      </w:tr>
      <w:tr>
        <w:trPr/>
        <w:tc>
          <w:tcPr>
            <w:tcW w:w="199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%</w:t>
            </w:r>
          </w:p>
        </w:tc>
        <w:tc>
          <w:tcPr>
            <w:tcW w:w="359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Módulo</w:t>
            </w:r>
          </w:p>
        </w:tc>
        <w:tc>
          <w:tcPr>
            <w:tcW w:w="345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 = 27 % 4</w:t>
            </w:r>
          </w:p>
        </w:tc>
        <w:tc>
          <w:tcPr>
            <w:tcW w:w="242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</w:t>
            </w:r>
            <w:r>
              <w:rPr>
                <w:color w:val="000000"/>
              </w:rPr>
              <w:t> es </w:t>
            </w: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3</w:t>
            </w:r>
          </w:p>
        </w:tc>
      </w:tr>
    </w:tbl>
    <w:p>
      <w:pPr>
        <w:pStyle w:val="Cuerpodetexto"/>
        <w:bidi w:val="0"/>
        <w:jc w:val="left"/>
        <w:rPr>
          <w:color w:val="1F497D"/>
        </w:rPr>
      </w:pPr>
      <w:r>
        <w:rPr>
          <w:color w:val="1F497D"/>
        </w:rPr>
        <w:t> </w:t>
      </w:r>
    </w:p>
    <w:p>
      <w:pPr>
        <w:pStyle w:val="Cuerpodetexto"/>
        <w:bidi w:val="0"/>
        <w:spacing w:before="0" w:after="240"/>
        <w:jc w:val="left"/>
        <w:rPr>
          <w:rFonts w:ascii="Segoe UI;sans-serif" w:hAnsi="Segoe UI;sans-serif"/>
          <w:color w:val="212529"/>
          <w:sz w:val="24"/>
        </w:rPr>
      </w:pPr>
      <w:r>
        <w:rPr>
          <w:rFonts w:ascii="Segoe UI;sans-serif" w:hAnsi="Segoe UI;sans-serif"/>
          <w:color w:val="212529"/>
          <w:sz w:val="24"/>
        </w:rPr>
        <w:t>Para describir la evaluación a realizar sobre una condición, se utilizan </w:t>
      </w:r>
      <w:r>
        <w:rPr>
          <w:rFonts w:ascii="Segoe UI;sans-serif" w:hAnsi="Segoe UI;sans-serif"/>
          <w:b/>
          <w:color w:val="212529"/>
          <w:sz w:val="24"/>
        </w:rPr>
        <w:t>operadores relacionales</w:t>
      </w:r>
      <w:r>
        <w:rPr>
          <w:rFonts w:ascii="Segoe UI;sans-serif" w:hAnsi="Segoe UI;sans-serif"/>
          <w:color w:val="212529"/>
          <w:sz w:val="24"/>
        </w:rPr>
        <w:t> (o de comparación):</w:t>
      </w:r>
    </w:p>
    <w:tbl>
      <w:tblPr>
        <w:tblW w:w="11475" w:type="dxa"/>
        <w:jc w:val="left"/>
        <w:tblInd w:w="-11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1842"/>
        <w:gridCol w:w="3968"/>
        <w:gridCol w:w="3425"/>
        <w:gridCol w:w="2239"/>
      </w:tblGrid>
      <w:tr>
        <w:trPr>
          <w:tblHeader w:val="true"/>
        </w:trPr>
        <w:tc>
          <w:tcPr>
            <w:tcW w:w="184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Símbolo</w:t>
            </w:r>
          </w:p>
        </w:tc>
        <w:tc>
          <w:tcPr>
            <w:tcW w:w="3968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Significado</w:t>
            </w:r>
          </w:p>
        </w:tc>
        <w:tc>
          <w:tcPr>
            <w:tcW w:w="3425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Ejemplo</w:t>
            </w:r>
          </w:p>
        </w:tc>
        <w:tc>
          <w:tcPr>
            <w:tcW w:w="2239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Resultado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==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Igual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5 == 7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!=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Distinto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rojo != verde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&lt;</w:t>
            </w:r>
            <w:r>
              <w:rPr/>
              <w:t> 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Menor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8 &lt; 12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/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&gt;</w:t>
            </w:r>
            <w:r>
              <w:rPr/>
              <w:t> 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Mayor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12 &gt; 7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&lt;=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Menor o igual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12 &lt;= 12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842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&gt;=</w:t>
            </w:r>
          </w:p>
        </w:tc>
        <w:tc>
          <w:tcPr>
            <w:tcW w:w="3968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color w:val="000000"/>
              </w:rPr>
            </w:pPr>
            <w:r>
              <w:rPr>
                <w:color w:val="000000"/>
              </w:rPr>
              <w:t>Mayor o igual que</w:t>
            </w:r>
          </w:p>
        </w:tc>
        <w:tc>
          <w:tcPr>
            <w:tcW w:w="3425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4 &gt;= 5</w:t>
            </w:r>
          </w:p>
        </w:tc>
        <w:tc>
          <w:tcPr>
            <w:tcW w:w="223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</w:t>
            </w:r>
          </w:p>
        </w:tc>
      </w:tr>
    </w:tbl>
    <w:p>
      <w:pPr>
        <w:pStyle w:val="Cuerpodetexto"/>
        <w:bidi w:val="0"/>
        <w:spacing w:before="0" w:after="240"/>
        <w:jc w:val="left"/>
        <w:rPr>
          <w:rFonts w:ascii="Segoe UI;sans-serif" w:hAnsi="Segoe UI;sans-serif"/>
          <w:color w:val="212529"/>
          <w:sz w:val="24"/>
        </w:rPr>
      </w:pPr>
      <w:r>
        <w:rPr>
          <w:rFonts w:ascii="Segoe UI;sans-serif" w:hAnsi="Segoe UI;sans-serif"/>
          <w:color w:val="212529"/>
          <w:sz w:val="24"/>
        </w:rPr>
        <w:t>Y para evaluar más de una condición simultáneamente, se utilizan </w:t>
      </w:r>
      <w:r>
        <w:rPr>
          <w:rFonts w:ascii="Segoe UI;sans-serif" w:hAnsi="Segoe UI;sans-serif"/>
          <w:b/>
          <w:color w:val="212529"/>
          <w:sz w:val="24"/>
        </w:rPr>
        <w:t>operadores lógicos</w:t>
      </w:r>
      <w:r>
        <w:rPr>
          <w:rFonts w:ascii="Segoe UI;sans-serif" w:hAnsi="Segoe UI;sans-serif"/>
          <w:color w:val="212529"/>
          <w:sz w:val="24"/>
        </w:rPr>
        <w:t>:</w:t>
      </w:r>
    </w:p>
    <w:tbl>
      <w:tblPr>
        <w:tblW w:w="11475" w:type="dxa"/>
        <w:jc w:val="left"/>
        <w:tblInd w:w="-11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1927"/>
        <w:gridCol w:w="4152"/>
        <w:gridCol w:w="3446"/>
        <w:gridCol w:w="1949"/>
      </w:tblGrid>
      <w:tr>
        <w:trPr>
          <w:tblHeader w:val="true"/>
        </w:trPr>
        <w:tc>
          <w:tcPr>
            <w:tcW w:w="192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Operador</w:t>
            </w:r>
          </w:p>
        </w:tc>
        <w:tc>
          <w:tcPr>
            <w:tcW w:w="4152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Ejemplo</w:t>
            </w:r>
          </w:p>
        </w:tc>
        <w:tc>
          <w:tcPr>
            <w:tcW w:w="3446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Explicación</w:t>
            </w:r>
          </w:p>
        </w:tc>
        <w:tc>
          <w:tcPr>
            <w:tcW w:w="1949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b/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Resultado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and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5 == 7 and 7 &lt; 12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 and False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and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9 &lt; 12 and 12 &gt; 7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and True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and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9 &lt; 12 and 12 &gt; 15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and False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or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12 == 12 or 15 &lt; 7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or False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or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7 &gt; 5 or 9 &lt; 12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or True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xor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4 == 4 xor 9 &gt; 3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o True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False</w:t>
            </w:r>
          </w:p>
        </w:tc>
      </w:tr>
      <w:tr>
        <w:trPr/>
        <w:tc>
          <w:tcPr>
            <w:tcW w:w="1927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xor</w:t>
            </w:r>
          </w:p>
        </w:tc>
        <w:tc>
          <w:tcPr>
            <w:tcW w:w="4152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4 == 4 xor 9 &lt; 3</w:t>
            </w:r>
          </w:p>
        </w:tc>
        <w:tc>
          <w:tcPr>
            <w:tcW w:w="3446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 o False</w:t>
            </w:r>
          </w:p>
        </w:tc>
        <w:tc>
          <w:tcPr>
            <w:tcW w:w="1949" w:type="dxa"/>
            <w:tcBorders>
              <w:bottom w:val="single" w:sz="8" w:space="0" w:color="DFE2E5"/>
              <w:right w:val="single" w:sz="8" w:space="0" w:color="DFE2E5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Consolas" w:hAnsi="Consolas"/>
                <w:color w:val="333333"/>
                <w:sz w:val="21"/>
                <w:shd w:fill="F6F8FA" w:val="clear"/>
              </w:rPr>
            </w:pPr>
            <w:r>
              <w:rPr>
                <w:rFonts w:ascii="Consolas" w:hAnsi="Consolas"/>
                <w:color w:val="333333"/>
                <w:sz w:val="21"/>
                <w:shd w:fill="F6F8FA" w:val="clear"/>
              </w:rPr>
              <w:t>True</w:t>
            </w:r>
          </w:p>
        </w:tc>
      </w:tr>
    </w:tbl>
    <w:p>
      <w:pPr>
        <w:pStyle w:val="Cuerpodetexto"/>
        <w:bidi w:val="0"/>
        <w:spacing w:before="0" w:after="240"/>
        <w:jc w:val="left"/>
        <w:rPr/>
      </w:pPr>
      <w:r>
        <w:rPr>
          <w:rFonts w:ascii="Segoe UI;sans-serif" w:hAnsi="Segoe UI;sans-serif"/>
          <w:color w:val="212529"/>
          <w:sz w:val="24"/>
        </w:rPr>
        <w:t>Las estructuras de control de flujo condicionales, se definen mediante el uso de tres palabras claves reservadas, del lenguaje: </w:t>
      </w:r>
      <w:r>
        <w:rPr>
          <w:rFonts w:ascii="Consolas" w:hAnsi="Consolas"/>
          <w:color w:val="333333"/>
          <w:sz w:val="21"/>
          <w:shd w:fill="F6F8FA" w:val="clear"/>
        </w:rPr>
        <w:t>if</w:t>
      </w:r>
      <w:r>
        <w:rPr>
          <w:color w:val="212529"/>
        </w:rPr>
        <w:t> </w:t>
      </w:r>
      <w:r>
        <w:rPr>
          <w:rFonts w:ascii="Segoe UI;sans-serif" w:hAnsi="Segoe UI;sans-serif"/>
          <w:color w:val="212529"/>
          <w:sz w:val="24"/>
        </w:rPr>
        <w:t>(si), </w:t>
      </w:r>
      <w:r>
        <w:rPr>
          <w:rFonts w:ascii="Consolas" w:hAnsi="Consolas"/>
          <w:color w:val="333333"/>
          <w:sz w:val="21"/>
          <w:shd w:fill="F6F8FA" w:val="clear"/>
        </w:rPr>
        <w:t>elif</w:t>
      </w:r>
      <w:r>
        <w:rPr>
          <w:color w:val="212529"/>
        </w:rPr>
        <w:t> </w:t>
      </w:r>
      <w:r>
        <w:rPr>
          <w:rFonts w:ascii="Segoe UI;sans-serif" w:hAnsi="Segoe UI;sans-serif"/>
          <w:color w:val="212529"/>
          <w:sz w:val="24"/>
        </w:rPr>
        <w:t>(sino, si) y </w:t>
      </w:r>
      <w:r>
        <w:rPr>
          <w:rFonts w:ascii="Consolas" w:hAnsi="Consolas"/>
          <w:color w:val="333333"/>
          <w:sz w:val="21"/>
          <w:shd w:fill="F6F8FA" w:val="clear"/>
        </w:rPr>
        <w:t>else</w:t>
      </w:r>
      <w:r>
        <w:rPr>
          <w:color w:val="212529"/>
        </w:rPr>
        <w:t> </w:t>
      </w:r>
      <w:r>
        <w:rPr>
          <w:rFonts w:ascii="Segoe UI;sans-serif" w:hAnsi="Segoe UI;sans-serif"/>
          <w:color w:val="212529"/>
          <w:sz w:val="24"/>
        </w:rPr>
        <w:t>(sino).</w:t>
      </w:r>
    </w:p>
    <w:tbl>
      <w:tblPr>
        <w:tblW w:w="11475" w:type="dxa"/>
        <w:jc w:val="left"/>
        <w:tblInd w:w="-11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6370"/>
        <w:gridCol w:w="2183"/>
        <w:gridCol w:w="2922"/>
      </w:tblGrid>
      <w:tr>
        <w:trPr>
          <w:tblHeader w:val="true"/>
        </w:trPr>
        <w:tc>
          <w:tcPr>
            <w:tcW w:w="637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rFonts w:ascii="Segoe UI;sans-serif" w:hAnsi="Segoe UI;sans-serif"/>
                <w:b/>
                <w:b/>
                <w:color w:val="212529"/>
                <w:sz w:val="23"/>
              </w:rPr>
            </w:pPr>
            <w:r>
              <w:rPr>
                <w:rFonts w:ascii="Segoe UI;sans-serif" w:hAnsi="Segoe UI;sans-serif"/>
                <w:b/>
                <w:color w:val="212529"/>
                <w:sz w:val="23"/>
              </w:rPr>
              <w:t>Cuando en el documento...</w:t>
            </w:r>
          </w:p>
        </w:tc>
        <w:tc>
          <w:tcPr>
            <w:tcW w:w="2183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rFonts w:ascii="Segoe UI;sans-serif" w:hAnsi="Segoe UI;sans-serif"/>
                <w:b/>
                <w:b/>
                <w:color w:val="212529"/>
                <w:sz w:val="23"/>
              </w:rPr>
            </w:pPr>
            <w:r>
              <w:rPr>
                <w:rFonts w:ascii="Segoe UI;sans-serif" w:hAnsi="Segoe UI;sans-serif"/>
                <w:b/>
                <w:color w:val="212529"/>
                <w:sz w:val="23"/>
              </w:rPr>
              <w:t>En la programación se denomina...</w:t>
            </w:r>
          </w:p>
        </w:tc>
        <w:tc>
          <w:tcPr>
            <w:tcW w:w="2922" w:type="dxa"/>
            <w:tcBorders>
              <w:top w:val="single" w:sz="8" w:space="0" w:color="DFE2E5"/>
              <w:bottom w:val="single" w:sz="8" w:space="0" w:color="DFE2E5"/>
              <w:right w:val="single" w:sz="8" w:space="0" w:color="DFE2E5"/>
            </w:tcBorders>
            <w:tcMar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center"/>
              <w:rPr>
                <w:rFonts w:ascii="Segoe UI;sans-serif" w:hAnsi="Segoe UI;sans-serif"/>
                <w:b/>
                <w:b/>
                <w:color w:val="212529"/>
                <w:sz w:val="23"/>
              </w:rPr>
            </w:pPr>
            <w:r>
              <w:rPr>
                <w:rFonts w:ascii="Segoe UI;sans-serif" w:hAnsi="Segoe UI;sans-serif"/>
                <w:b/>
                <w:color w:val="212529"/>
                <w:sz w:val="23"/>
              </w:rPr>
              <w:t>Y con respecto a la programación orientada a objetos es...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Hablamos de </w:t>
            </w:r>
            <w:r>
              <w:rPr>
                <w:rFonts w:ascii="Segoe UI;sans-serif" w:hAnsi="Segoe UI;sans-serif"/>
                <w:i/>
                <w:color w:val="212529"/>
                <w:sz w:val="24"/>
              </w:rPr>
              <w:t>objeto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Objeto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 elemento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Hablamos de </w:t>
            </w:r>
            <w:r>
              <w:rPr>
                <w:rFonts w:ascii="Segoe UI;sans-serif" w:hAnsi="Segoe UI;sans-serif"/>
                <w:i/>
                <w:color w:val="212529"/>
                <w:sz w:val="24"/>
              </w:rPr>
              <w:t>atributos</w:t>
            </w:r>
            <w:r>
              <w:rPr>
                <w:rFonts w:ascii="Segoe UI;sans-serif" w:hAnsi="Segoe UI;sans-serif"/>
                <w:color w:val="212529"/>
                <w:sz w:val="24"/>
              </w:rPr>
              <w:t> (o cualidades)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Propiedades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 elemento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Hablamos de </w:t>
            </w:r>
            <w:r>
              <w:rPr>
                <w:rFonts w:ascii="Segoe UI;sans-serif" w:hAnsi="Segoe UI;sans-serif"/>
                <w:i/>
                <w:color w:val="212529"/>
                <w:sz w:val="24"/>
              </w:rPr>
              <w:t>acciones</w:t>
            </w:r>
            <w:r>
              <w:rPr>
                <w:rFonts w:ascii="Segoe UI;sans-serif" w:hAnsi="Segoe UI;sans-serif"/>
                <w:color w:val="212529"/>
                <w:sz w:val="24"/>
              </w:rPr>
              <w:t> que puede realizar el objeto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Métodos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 elemento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Hablamos de </w:t>
            </w:r>
            <w:r>
              <w:rPr>
                <w:rFonts w:ascii="Segoe UI;sans-serif" w:hAnsi="Segoe UI;sans-serif"/>
                <w:i/>
                <w:color w:val="212529"/>
                <w:sz w:val="24"/>
              </w:rPr>
              <w:t>atributos-objeto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Composición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Una técnica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Vemos que los objetos relacionados entre sí, tienen nombres de atributos iguales (por ejemplo: color y tamaño) y sin embargo, pueden tener valores diferentes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Polimorfismo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Una característica</w:t>
            </w:r>
          </w:p>
        </w:tc>
      </w:tr>
      <w:tr>
        <w:trPr/>
        <w:tc>
          <w:tcPr>
            <w:tcW w:w="6370" w:type="dxa"/>
            <w:tcBorders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Hablamos de objetos que son sub-tipos (o ampliación) de otros</w:t>
            </w:r>
          </w:p>
        </w:tc>
        <w:tc>
          <w:tcPr>
            <w:tcW w:w="2183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Herencia</w:t>
            </w:r>
          </w:p>
        </w:tc>
        <w:tc>
          <w:tcPr>
            <w:tcW w:w="2922" w:type="dxa"/>
            <w:tcBorders>
              <w:bottom w:val="single" w:sz="8" w:space="0" w:color="DFE2E5"/>
              <w:right w:val="single" w:sz="8" w:space="0" w:color="DFE2E5"/>
            </w:tcBorders>
            <w:shd w:fill="F6F8FA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widowControl w:val="false"/>
              <w:bidi w:val="0"/>
              <w:spacing w:before="0" w:after="240"/>
              <w:jc w:val="left"/>
              <w:rPr>
                <w:rFonts w:ascii="Segoe UI;sans-serif" w:hAnsi="Segoe UI;sans-serif"/>
                <w:color w:val="212529"/>
                <w:sz w:val="24"/>
              </w:rPr>
            </w:pPr>
            <w:r>
              <w:rPr>
                <w:rFonts w:ascii="Segoe UI;sans-serif" w:hAnsi="Segoe UI;sans-serif"/>
                <w:color w:val="212529"/>
                <w:sz w:val="24"/>
              </w:rPr>
              <w:t>Una característica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  <w:font w:name="Segoe UI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LibreOffice/7.3.5.2$Windows_X86_64 LibreOffice_project/184fe81b8c8c30d8b5082578aee2fed2ea847c01</Application>
  <AppVersion>15.0000</AppVersion>
  <Pages>3</Pages>
  <Words>408</Words>
  <Characters>1716</Characters>
  <CharactersWithSpaces>2004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2022-08-30T22:07:08Z</dcterms:created>
  <dc:creator/>
  <dc:description/>
  <dc:language>es-ES</dc:language>
  <cp:lastModifiedBy/>
  <dcterms:modified xsi:type="dcterms:W3CDTF">2022-08-30T22:22:45Z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