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5DB7" w14:textId="77777777" w:rsidR="006B068A" w:rsidRDefault="00000000">
      <w:pPr>
        <w:pStyle w:val="Titledocument"/>
        <w:rPr>
          <w:szCs w:val="24"/>
          <w:lang w:eastAsia="zh-CN"/>
        </w:rPr>
      </w:pPr>
      <w:bookmarkStart w:id="0" w:name="OLE_LINK1"/>
      <w:r>
        <w:rPr>
          <w:szCs w:val="24"/>
          <w:lang w:eastAsia="zh-CN"/>
        </w:rPr>
        <w:t>Wine Quality Prediction with Ensemble Trees: A Unified, Leak-Free Comparative Study</w:t>
      </w:r>
    </w:p>
    <w:bookmarkEnd w:id="0"/>
    <w:p w14:paraId="7C3230E2" w14:textId="77777777" w:rsidR="006B068A" w:rsidRDefault="00000000">
      <w:pPr>
        <w:pStyle w:val="Authors"/>
        <w:rPr>
          <w:rStyle w:val="AuthorsChar"/>
          <w:sz w:val="18"/>
          <w:szCs w:val="18"/>
          <w:lang w:eastAsia="zh-CN"/>
        </w:rPr>
      </w:pPr>
      <w:r>
        <w:rPr>
          <w:rStyle w:val="AuthorsChar"/>
          <w:sz w:val="18"/>
          <w:szCs w:val="18"/>
          <w:lang w:eastAsia="zh-CN"/>
        </w:rPr>
        <w:t>Zilang Chen</w:t>
      </w:r>
      <w:r>
        <w:rPr>
          <w:rStyle w:val="AuthorsChar"/>
          <w:sz w:val="18"/>
          <w:szCs w:val="18"/>
          <w:lang w:eastAsia="zh-CN"/>
        </w:rPr>
        <w:footnoteReference w:customMarkFollows="1" w:id="1"/>
        <w:t>*</w:t>
      </w:r>
    </w:p>
    <w:p w14:paraId="2C8A5499" w14:textId="77777777" w:rsidR="006B068A" w:rsidRDefault="00000000">
      <w:pPr>
        <w:pStyle w:val="Affiliation"/>
        <w:rPr>
          <w:rFonts w:eastAsiaTheme="minorEastAsia"/>
          <w:szCs w:val="18"/>
          <w:lang w:eastAsia="zh-CN"/>
        </w:rPr>
      </w:pPr>
      <w:r>
        <w:rPr>
          <w:rFonts w:eastAsiaTheme="minorEastAsia" w:hint="eastAsia"/>
          <w:szCs w:val="18"/>
          <w:lang w:eastAsia="zh-CN"/>
        </w:rPr>
        <w:t>South China University of Technology, Guangzhou, China, 510335, zilang.chen@outlook.com</w:t>
      </w:r>
    </w:p>
    <w:p w14:paraId="51DC4D38" w14:textId="77777777" w:rsidR="006B068A" w:rsidRDefault="00000000">
      <w:pPr>
        <w:pStyle w:val="Abstract"/>
        <w:rPr>
          <w:b/>
          <w:bCs/>
          <w:sz w:val="18"/>
          <w:szCs w:val="18"/>
        </w:rPr>
      </w:pPr>
      <w:r>
        <w:rPr>
          <w:b/>
          <w:bCs/>
          <w:sz w:val="18"/>
          <w:szCs w:val="18"/>
        </w:rPr>
        <w:t>Abstract</w:t>
      </w:r>
    </w:p>
    <w:p w14:paraId="0B8B3CCE" w14:textId="77777777" w:rsidR="006B068A" w:rsidRDefault="00000000">
      <w:pPr>
        <w:pStyle w:val="Abstract"/>
        <w:rPr>
          <w:sz w:val="18"/>
          <w:szCs w:val="18"/>
          <w:lang w:eastAsia="zh-CN"/>
        </w:rPr>
      </w:pPr>
      <w:r>
        <w:rPr>
          <w:rFonts w:hint="eastAsia"/>
          <w:sz w:val="18"/>
          <w:szCs w:val="18"/>
        </w:rPr>
        <w:t>Accurate, reproducible wine-quality assessment remains essential yet heavily reliant on subjective tasting panels. This study compares five advanced ensemble models</w:t>
      </w:r>
      <w:r>
        <w:rPr>
          <w:rFonts w:hint="eastAsia"/>
          <w:sz w:val="18"/>
          <w:szCs w:val="18"/>
        </w:rPr>
        <w:t>—</w:t>
      </w:r>
      <w:r>
        <w:rPr>
          <w:rFonts w:hint="eastAsia"/>
          <w:sz w:val="18"/>
          <w:szCs w:val="18"/>
        </w:rPr>
        <w:t xml:space="preserve">Random Forest, Gradient Boosting, </w:t>
      </w:r>
      <w:proofErr w:type="spellStart"/>
      <w:r>
        <w:rPr>
          <w:rFonts w:hint="eastAsia"/>
          <w:sz w:val="18"/>
          <w:szCs w:val="18"/>
        </w:rPr>
        <w:t>XGBoost</w:t>
      </w:r>
      <w:proofErr w:type="spellEnd"/>
      <w:r>
        <w:rPr>
          <w:rFonts w:hint="eastAsia"/>
          <w:sz w:val="18"/>
          <w:szCs w:val="18"/>
        </w:rPr>
        <w:t xml:space="preserve">, </w:t>
      </w:r>
      <w:proofErr w:type="spellStart"/>
      <w:r>
        <w:rPr>
          <w:rFonts w:hint="eastAsia"/>
          <w:sz w:val="18"/>
          <w:szCs w:val="18"/>
        </w:rPr>
        <w:t>LightGBM</w:t>
      </w:r>
      <w:proofErr w:type="spellEnd"/>
      <w:r>
        <w:rPr>
          <w:rFonts w:hint="eastAsia"/>
          <w:sz w:val="18"/>
          <w:szCs w:val="18"/>
        </w:rPr>
        <w:t xml:space="preserve">, and </w:t>
      </w:r>
      <w:proofErr w:type="spellStart"/>
      <w:r>
        <w:rPr>
          <w:rFonts w:hint="eastAsia"/>
          <w:sz w:val="18"/>
          <w:szCs w:val="18"/>
        </w:rPr>
        <w:t>CatBoost</w:t>
      </w:r>
      <w:proofErr w:type="spellEnd"/>
      <w:r>
        <w:rPr>
          <w:rFonts w:hint="eastAsia"/>
          <w:sz w:val="18"/>
          <w:szCs w:val="18"/>
        </w:rPr>
        <w:t>—</w:t>
      </w:r>
      <w:r>
        <w:rPr>
          <w:rFonts w:hint="eastAsia"/>
          <w:sz w:val="18"/>
          <w:szCs w:val="18"/>
        </w:rPr>
        <w:t xml:space="preserve">using the canonical Vinho Verde red and white wine datasets (1,599 and 4,898 samples respectively, each with 11 physicochemical variables). A </w:t>
      </w:r>
      <w:r>
        <w:rPr>
          <w:rFonts w:eastAsia="宋体" w:hint="eastAsia"/>
          <w:sz w:val="18"/>
          <w:szCs w:val="18"/>
          <w:lang w:eastAsia="zh-CN"/>
        </w:rPr>
        <w:t>leak-free</w:t>
      </w:r>
      <w:r>
        <w:rPr>
          <w:rFonts w:hint="eastAsia"/>
          <w:sz w:val="18"/>
          <w:szCs w:val="18"/>
        </w:rPr>
        <w:t xml:space="preserve"> pipeline is adopted: a stratified 80:20 train</w:t>
      </w:r>
      <w:r>
        <w:rPr>
          <w:rFonts w:hint="eastAsia"/>
          <w:sz w:val="18"/>
          <w:szCs w:val="18"/>
        </w:rPr>
        <w:t>–</w:t>
      </w:r>
      <w:r>
        <w:rPr>
          <w:rFonts w:hint="eastAsia"/>
          <w:sz w:val="18"/>
          <w:szCs w:val="18"/>
        </w:rPr>
        <w:t xml:space="preserve">test split, five-fold </w:t>
      </w:r>
      <w:proofErr w:type="spellStart"/>
      <w:r>
        <w:rPr>
          <w:rFonts w:hint="eastAsia"/>
          <w:sz w:val="18"/>
          <w:szCs w:val="18"/>
        </w:rPr>
        <w:t>StratifiedGroupKFold</w:t>
      </w:r>
      <w:proofErr w:type="spellEnd"/>
      <w:r>
        <w:rPr>
          <w:rFonts w:hint="eastAsia"/>
          <w:sz w:val="18"/>
          <w:szCs w:val="18"/>
        </w:rPr>
        <w:t xml:space="preserve"> on the training data, per-fold </w:t>
      </w:r>
      <w:proofErr w:type="spellStart"/>
      <w:r>
        <w:rPr>
          <w:rFonts w:hint="eastAsia"/>
          <w:sz w:val="18"/>
          <w:szCs w:val="18"/>
        </w:rPr>
        <w:t>StandardScaler</w:t>
      </w:r>
      <w:proofErr w:type="spellEnd"/>
      <w:r>
        <w:rPr>
          <w:rFonts w:hint="eastAsia"/>
          <w:sz w:val="18"/>
          <w:szCs w:val="18"/>
        </w:rPr>
        <w:t xml:space="preserve"> scaling, SMOTE-Tomek resampling, inverse-frequency cost weighting, </w:t>
      </w:r>
      <w:proofErr w:type="spellStart"/>
      <w:r>
        <w:rPr>
          <w:rFonts w:hint="eastAsia"/>
          <w:sz w:val="18"/>
          <w:szCs w:val="18"/>
        </w:rPr>
        <w:t>Optuna</w:t>
      </w:r>
      <w:proofErr w:type="spellEnd"/>
      <w:r>
        <w:rPr>
          <w:rFonts w:hint="eastAsia"/>
          <w:sz w:val="18"/>
          <w:szCs w:val="18"/>
        </w:rPr>
        <w:t>-driven hyperparameter search (120</w:t>
      </w:r>
      <w:r>
        <w:rPr>
          <w:rFonts w:hint="eastAsia"/>
          <w:sz w:val="18"/>
          <w:szCs w:val="18"/>
        </w:rPr>
        <w:t>–</w:t>
      </w:r>
      <w:r>
        <w:rPr>
          <w:rFonts w:hint="eastAsia"/>
          <w:sz w:val="18"/>
          <w:szCs w:val="18"/>
        </w:rPr>
        <w:t xml:space="preserve">200 trials per model), and a two-stage feature selection refit. Performance is reported on untouched test sets with </w:t>
      </w:r>
      <w:r>
        <w:rPr>
          <w:rFonts w:eastAsia="宋体" w:hint="eastAsia"/>
          <w:sz w:val="18"/>
          <w:szCs w:val="18"/>
          <w:lang w:eastAsia="zh-CN"/>
        </w:rPr>
        <w:t xml:space="preserve">weighted </w:t>
      </w:r>
      <w:r>
        <w:rPr>
          <w:rFonts w:hint="eastAsia"/>
          <w:sz w:val="18"/>
          <w:szCs w:val="18"/>
          <w:lang w:eastAsia="zh-CN"/>
        </w:rPr>
        <w:t>F</w:t>
      </w:r>
      <w:r>
        <w:rPr>
          <w:rFonts w:hint="eastAsia"/>
          <w:sz w:val="18"/>
          <w:szCs w:val="18"/>
          <w:vertAlign w:val="subscript"/>
          <w:lang w:eastAsia="zh-CN"/>
        </w:rPr>
        <w:t xml:space="preserve">1 </w:t>
      </w:r>
      <w:r>
        <w:rPr>
          <w:rFonts w:hint="eastAsia"/>
          <w:sz w:val="18"/>
          <w:szCs w:val="18"/>
        </w:rPr>
        <w:t>as the headline metric. Gradient Boosting delivers the strongest test scores</w:t>
      </w:r>
      <w:r>
        <w:rPr>
          <w:rFonts w:hint="eastAsia"/>
          <w:sz w:val="18"/>
          <w:szCs w:val="18"/>
        </w:rPr>
        <w:t>—</w:t>
      </w:r>
      <w:r>
        <w:rPr>
          <w:rFonts w:hint="eastAsia"/>
          <w:sz w:val="18"/>
          <w:szCs w:val="18"/>
          <w:lang w:eastAsia="zh-CN"/>
        </w:rPr>
        <w:t>weighted F</w:t>
      </w:r>
      <w:r>
        <w:rPr>
          <w:rFonts w:hint="eastAsia"/>
          <w:sz w:val="18"/>
          <w:szCs w:val="18"/>
          <w:vertAlign w:val="subscript"/>
          <w:lang w:eastAsia="zh-CN"/>
        </w:rPr>
        <w:t>1</w:t>
      </w:r>
      <w:r>
        <w:rPr>
          <w:rFonts w:hint="eastAsia"/>
          <w:sz w:val="18"/>
          <w:szCs w:val="18"/>
        </w:rPr>
        <w:t xml:space="preserve"> = 0.693 </w:t>
      </w:r>
      <w:r>
        <w:rPr>
          <w:rFonts w:hint="eastAsia"/>
          <w:sz w:val="18"/>
          <w:szCs w:val="18"/>
        </w:rPr>
        <w:t>±</w:t>
      </w:r>
      <w:r>
        <w:rPr>
          <w:rFonts w:hint="eastAsia"/>
          <w:sz w:val="18"/>
          <w:szCs w:val="18"/>
        </w:rPr>
        <w:t xml:space="preserve"> 0.028 (red) and 0.664 </w:t>
      </w:r>
      <w:r>
        <w:rPr>
          <w:rFonts w:hint="eastAsia"/>
          <w:sz w:val="18"/>
          <w:szCs w:val="18"/>
        </w:rPr>
        <w:t>±</w:t>
      </w:r>
      <w:r>
        <w:rPr>
          <w:rFonts w:hint="eastAsia"/>
          <w:sz w:val="18"/>
          <w:szCs w:val="18"/>
        </w:rPr>
        <w:t xml:space="preserve"> 0.016 (white)</w:t>
      </w:r>
      <w:r>
        <w:rPr>
          <w:rFonts w:hint="eastAsia"/>
          <w:sz w:val="18"/>
          <w:szCs w:val="18"/>
        </w:rPr>
        <w:t>—</w:t>
      </w:r>
      <w:r>
        <w:rPr>
          <w:rFonts w:hint="eastAsia"/>
          <w:sz w:val="18"/>
          <w:szCs w:val="18"/>
        </w:rPr>
        <w:t xml:space="preserve">followed within three percentage points by Random Forest and </w:t>
      </w:r>
      <w:proofErr w:type="spellStart"/>
      <w:r>
        <w:rPr>
          <w:rFonts w:hint="eastAsia"/>
          <w:sz w:val="18"/>
          <w:szCs w:val="18"/>
        </w:rPr>
        <w:t>XGBoost</w:t>
      </w:r>
      <w:proofErr w:type="spellEnd"/>
      <w:r>
        <w:rPr>
          <w:rFonts w:hint="eastAsia"/>
          <w:sz w:val="18"/>
          <w:szCs w:val="18"/>
        </w:rPr>
        <w:t>. Collapsing the input space to each model</w:t>
      </w:r>
      <w:r>
        <w:rPr>
          <w:rFonts w:hint="eastAsia"/>
          <w:sz w:val="18"/>
          <w:szCs w:val="18"/>
        </w:rPr>
        <w:t>’</w:t>
      </w:r>
      <w:r>
        <w:rPr>
          <w:rFonts w:hint="eastAsia"/>
          <w:sz w:val="18"/>
          <w:szCs w:val="18"/>
        </w:rPr>
        <w:t>s five most important variables cuts dimensionality by 55% while reducing weighted F</w:t>
      </w:r>
      <w:r>
        <w:rPr>
          <w:rFonts w:hint="eastAsia"/>
          <w:sz w:val="18"/>
          <w:szCs w:val="18"/>
          <w:vertAlign w:val="subscript"/>
        </w:rPr>
        <w:t>1</w:t>
      </w:r>
      <w:r>
        <w:rPr>
          <w:rFonts w:hint="eastAsia"/>
          <w:sz w:val="18"/>
          <w:szCs w:val="18"/>
        </w:rPr>
        <w:t xml:space="preserve"> by a median 2.6 percentage points for red wine and 3.0 points for white wine, confirming that alcohol, volatile acidity, sulphates, free SO</w:t>
      </w:r>
      <w:r>
        <w:rPr>
          <w:rFonts w:hint="eastAsia"/>
          <w:sz w:val="18"/>
          <w:szCs w:val="18"/>
        </w:rPr>
        <w:t>₂</w:t>
      </w:r>
      <w:r>
        <w:rPr>
          <w:rFonts w:hint="eastAsia"/>
          <w:sz w:val="18"/>
          <w:szCs w:val="18"/>
        </w:rPr>
        <w:t xml:space="preserve">, and chlorides capture the bulk of the predictive signal. Runtime profiling on an AMD EPYC 9K84/NVIDIA H20 node shows a stark efficiency gradient: Gradient Boosting averages 12 h per five-fold study, </w:t>
      </w:r>
      <w:proofErr w:type="spellStart"/>
      <w:r>
        <w:rPr>
          <w:rFonts w:hint="eastAsia"/>
          <w:sz w:val="18"/>
          <w:szCs w:val="18"/>
        </w:rPr>
        <w:t>XGBoost</w:t>
      </w:r>
      <w:proofErr w:type="spellEnd"/>
      <w:r>
        <w:rPr>
          <w:rFonts w:hint="eastAsia"/>
          <w:sz w:val="18"/>
          <w:szCs w:val="18"/>
        </w:rPr>
        <w:t xml:space="preserve"> and </w:t>
      </w:r>
      <w:proofErr w:type="spellStart"/>
      <w:r>
        <w:rPr>
          <w:rFonts w:hint="eastAsia"/>
          <w:sz w:val="18"/>
          <w:szCs w:val="18"/>
        </w:rPr>
        <w:t>LightGBM</w:t>
      </w:r>
      <w:proofErr w:type="spellEnd"/>
      <w:r>
        <w:rPr>
          <w:rFonts w:hint="eastAsia"/>
          <w:sz w:val="18"/>
          <w:szCs w:val="18"/>
        </w:rPr>
        <w:t xml:space="preserve"> finish in </w:t>
      </w:r>
      <w:r>
        <w:rPr>
          <w:rFonts w:eastAsia="宋体" w:hint="eastAsia"/>
          <w:sz w:val="18"/>
          <w:szCs w:val="18"/>
          <w:lang w:eastAsia="zh-CN"/>
        </w:rPr>
        <w:t>2</w:t>
      </w:r>
      <w:r>
        <w:rPr>
          <w:rFonts w:eastAsia="宋体" w:hint="eastAsia"/>
          <w:sz w:val="18"/>
          <w:szCs w:val="18"/>
          <w:lang w:eastAsia="zh-CN"/>
        </w:rPr>
        <w:t>–</w:t>
      </w:r>
      <w:r>
        <w:rPr>
          <w:rFonts w:eastAsia="宋体" w:hint="eastAsia"/>
          <w:sz w:val="18"/>
          <w:szCs w:val="18"/>
          <w:lang w:eastAsia="zh-CN"/>
        </w:rPr>
        <w:t>3 h</w:t>
      </w:r>
      <w:r>
        <w:rPr>
          <w:rFonts w:hint="eastAsia"/>
          <w:sz w:val="18"/>
          <w:szCs w:val="18"/>
        </w:rPr>
        <w:t xml:space="preserve">, </w:t>
      </w:r>
      <w:proofErr w:type="spellStart"/>
      <w:r>
        <w:rPr>
          <w:rFonts w:hint="eastAsia"/>
          <w:sz w:val="18"/>
          <w:szCs w:val="18"/>
        </w:rPr>
        <w:t>CatBoost</w:t>
      </w:r>
      <w:proofErr w:type="spellEnd"/>
      <w:r>
        <w:rPr>
          <w:rFonts w:hint="eastAsia"/>
          <w:sz w:val="18"/>
          <w:szCs w:val="18"/>
        </w:rPr>
        <w:t xml:space="preserve"> in </w:t>
      </w:r>
      <w:r>
        <w:rPr>
          <w:rFonts w:hint="eastAsia"/>
          <w:sz w:val="18"/>
          <w:szCs w:val="18"/>
        </w:rPr>
        <w:t>≈</w:t>
      </w:r>
      <w:r>
        <w:rPr>
          <w:rFonts w:hint="eastAsia"/>
          <w:sz w:val="18"/>
          <w:szCs w:val="18"/>
        </w:rPr>
        <w:t xml:space="preserve">1 h, and Random Forest in under 50 min. These findings position Random Forest as the most cost-effective production model, </w:t>
      </w:r>
      <w:proofErr w:type="spellStart"/>
      <w:r>
        <w:rPr>
          <w:rFonts w:hint="eastAsia"/>
          <w:sz w:val="18"/>
          <w:szCs w:val="18"/>
        </w:rPr>
        <w:t>XGBoost</w:t>
      </w:r>
      <w:proofErr w:type="spellEnd"/>
      <w:r>
        <w:rPr>
          <w:rFonts w:hint="eastAsia"/>
          <w:sz w:val="18"/>
          <w:szCs w:val="18"/>
        </w:rPr>
        <w:t xml:space="preserve"> and </w:t>
      </w:r>
      <w:proofErr w:type="spellStart"/>
      <w:r>
        <w:rPr>
          <w:rFonts w:hint="eastAsia"/>
          <w:sz w:val="18"/>
          <w:szCs w:val="18"/>
        </w:rPr>
        <w:t>LightGBM</w:t>
      </w:r>
      <w:proofErr w:type="spellEnd"/>
      <w:r>
        <w:rPr>
          <w:rFonts w:hint="eastAsia"/>
          <w:sz w:val="18"/>
          <w:szCs w:val="18"/>
        </w:rPr>
        <w:t xml:space="preserve"> as GPU-efficient alternatives, and Gradient Boosting as the accuracy ceiling for offline benchmarking. The fully documented pipeline and comprehensive metric set establish a reproducible baseline for future work on imbalanced, multi-class wine-quality prediction.</w:t>
      </w:r>
    </w:p>
    <w:p w14:paraId="77A86E0B" w14:textId="77777777" w:rsidR="006B068A" w:rsidRDefault="00000000">
      <w:pPr>
        <w:pStyle w:val="CCSDescription"/>
        <w:widowControl/>
        <w:rPr>
          <w:rStyle w:val="CCSHeadchar"/>
          <w:kern w:val="0"/>
          <w:szCs w:val="18"/>
          <w:lang w:eastAsia="en-US"/>
        </w:rPr>
      </w:pPr>
      <w:r>
        <w:rPr>
          <w:rStyle w:val="CCSHeadchar"/>
          <w:rFonts w:hint="eastAsia"/>
          <w:kern w:val="0"/>
          <w:szCs w:val="18"/>
          <w:lang w:eastAsia="en-US"/>
        </w:rPr>
        <w:t xml:space="preserve">CCS CONCEPTS </w:t>
      </w:r>
    </w:p>
    <w:p w14:paraId="13929994" w14:textId="77777777" w:rsidR="006B068A" w:rsidRDefault="00000000">
      <w:pPr>
        <w:pStyle w:val="CCSDescription"/>
        <w:widowControl/>
        <w:rPr>
          <w:b w:val="0"/>
          <w:kern w:val="0"/>
          <w:szCs w:val="18"/>
          <w:lang w:eastAsia="en-US"/>
        </w:rPr>
      </w:pPr>
      <w:r>
        <w:rPr>
          <w:b w:val="0"/>
          <w:kern w:val="0"/>
          <w:szCs w:val="18"/>
          <w:lang w:eastAsia="en-US"/>
        </w:rPr>
        <w:t xml:space="preserve">Computing </w:t>
      </w:r>
      <w:proofErr w:type="spellStart"/>
      <w:r>
        <w:rPr>
          <w:b w:val="0"/>
          <w:kern w:val="0"/>
          <w:szCs w:val="18"/>
          <w:lang w:eastAsia="en-US"/>
        </w:rPr>
        <w:t>methodologies~Machine</w:t>
      </w:r>
      <w:proofErr w:type="spellEnd"/>
      <w:r>
        <w:rPr>
          <w:b w:val="0"/>
          <w:kern w:val="0"/>
          <w:szCs w:val="18"/>
          <w:lang w:eastAsia="en-US"/>
        </w:rPr>
        <w:t xml:space="preserve"> </w:t>
      </w:r>
      <w:proofErr w:type="spellStart"/>
      <w:r>
        <w:rPr>
          <w:b w:val="0"/>
          <w:kern w:val="0"/>
          <w:szCs w:val="18"/>
          <w:lang w:eastAsia="en-US"/>
        </w:rPr>
        <w:t>learning~Machine</w:t>
      </w:r>
      <w:proofErr w:type="spellEnd"/>
      <w:r>
        <w:rPr>
          <w:b w:val="0"/>
          <w:kern w:val="0"/>
          <w:szCs w:val="18"/>
          <w:lang w:eastAsia="en-US"/>
        </w:rPr>
        <w:t xml:space="preserve"> learning </w:t>
      </w:r>
      <w:proofErr w:type="spellStart"/>
      <w:r>
        <w:rPr>
          <w:b w:val="0"/>
          <w:kern w:val="0"/>
          <w:szCs w:val="18"/>
          <w:lang w:eastAsia="en-US"/>
        </w:rPr>
        <w:t>approaches~Classification</w:t>
      </w:r>
      <w:proofErr w:type="spellEnd"/>
      <w:r>
        <w:rPr>
          <w:b w:val="0"/>
          <w:kern w:val="0"/>
          <w:szCs w:val="18"/>
          <w:lang w:eastAsia="en-US"/>
        </w:rPr>
        <w:t xml:space="preserve"> and regression trees</w:t>
      </w:r>
      <w:r>
        <w:rPr>
          <w:rFonts w:hint="eastAsia"/>
          <w:b w:val="0"/>
          <w:kern w:val="0"/>
          <w:szCs w:val="18"/>
          <w:lang w:eastAsia="en-US"/>
        </w:rPr>
        <w:t xml:space="preserve"> </w:t>
      </w:r>
      <w:r>
        <w:rPr>
          <w:b w:val="0"/>
          <w:kern w:val="0"/>
          <w:szCs w:val="18"/>
          <w:lang w:eastAsia="en-US"/>
        </w:rPr>
        <w:t xml:space="preserve">Applied </w:t>
      </w:r>
      <w:proofErr w:type="spellStart"/>
      <w:r>
        <w:rPr>
          <w:b w:val="0"/>
          <w:kern w:val="0"/>
          <w:szCs w:val="18"/>
          <w:lang w:eastAsia="en-US"/>
        </w:rPr>
        <w:t>computing~Computers</w:t>
      </w:r>
      <w:proofErr w:type="spellEnd"/>
      <w:r>
        <w:rPr>
          <w:b w:val="0"/>
          <w:kern w:val="0"/>
          <w:szCs w:val="18"/>
          <w:lang w:eastAsia="en-US"/>
        </w:rPr>
        <w:t xml:space="preserve"> in other </w:t>
      </w:r>
      <w:proofErr w:type="spellStart"/>
      <w:r>
        <w:rPr>
          <w:b w:val="0"/>
          <w:kern w:val="0"/>
          <w:szCs w:val="18"/>
          <w:lang w:eastAsia="en-US"/>
        </w:rPr>
        <w:t>domains~Agriculture</w:t>
      </w:r>
      <w:proofErr w:type="spellEnd"/>
    </w:p>
    <w:p w14:paraId="7A1A86B9" w14:textId="77777777" w:rsidR="006B068A" w:rsidRDefault="00000000">
      <w:pPr>
        <w:pStyle w:val="KeyWords"/>
        <w:widowControl/>
        <w:rPr>
          <w:rStyle w:val="KeyWordHeadchar"/>
          <w:b/>
          <w:kern w:val="0"/>
          <w:sz w:val="18"/>
          <w:szCs w:val="18"/>
        </w:rPr>
      </w:pPr>
      <w:r>
        <w:rPr>
          <w:rStyle w:val="KeyWordHeadchar"/>
          <w:b/>
          <w:kern w:val="0"/>
          <w:sz w:val="18"/>
          <w:szCs w:val="18"/>
        </w:rPr>
        <w:t>Keywords</w:t>
      </w:r>
    </w:p>
    <w:p w14:paraId="66AF5DBE" w14:textId="77777777" w:rsidR="006B068A" w:rsidRDefault="00000000">
      <w:pPr>
        <w:pStyle w:val="KeyWords"/>
        <w:widowControl/>
        <w:rPr>
          <w:kern w:val="0"/>
          <w:szCs w:val="18"/>
          <w:lang w:eastAsia="en-US"/>
        </w:rPr>
      </w:pPr>
      <w:r>
        <w:rPr>
          <w:kern w:val="0"/>
          <w:szCs w:val="18"/>
          <w:lang w:eastAsia="en-US"/>
        </w:rPr>
        <w:t xml:space="preserve">Wine quality prediction, </w:t>
      </w:r>
      <w:proofErr w:type="spellStart"/>
      <w:r>
        <w:rPr>
          <w:kern w:val="0"/>
          <w:szCs w:val="18"/>
          <w:lang w:eastAsia="en-US"/>
        </w:rPr>
        <w:t>XGBoost</w:t>
      </w:r>
      <w:proofErr w:type="spellEnd"/>
      <w:r>
        <w:rPr>
          <w:kern w:val="0"/>
          <w:szCs w:val="18"/>
          <w:lang w:eastAsia="en-US"/>
        </w:rPr>
        <w:t>, Random Forest, Gradient Boosting</w:t>
      </w:r>
      <w:r>
        <w:rPr>
          <w:rFonts w:hint="eastAsia"/>
          <w:kern w:val="0"/>
          <w:szCs w:val="18"/>
          <w:lang w:eastAsia="en-US"/>
        </w:rPr>
        <w:t xml:space="preserve">, </w:t>
      </w:r>
      <w:proofErr w:type="spellStart"/>
      <w:r>
        <w:rPr>
          <w:rFonts w:hint="eastAsia"/>
          <w:kern w:val="0"/>
          <w:szCs w:val="18"/>
          <w:lang w:eastAsia="en-US"/>
        </w:rPr>
        <w:t>Catboost</w:t>
      </w:r>
      <w:proofErr w:type="spellEnd"/>
      <w:r>
        <w:rPr>
          <w:rFonts w:hint="eastAsia"/>
          <w:kern w:val="0"/>
          <w:szCs w:val="18"/>
          <w:lang w:eastAsia="en-US"/>
        </w:rPr>
        <w:t xml:space="preserve">, </w:t>
      </w:r>
      <w:proofErr w:type="spellStart"/>
      <w:r>
        <w:rPr>
          <w:rFonts w:hint="eastAsia"/>
          <w:kern w:val="0"/>
          <w:szCs w:val="18"/>
          <w:lang w:eastAsia="en-US"/>
        </w:rPr>
        <w:t>LightGBM</w:t>
      </w:r>
      <w:proofErr w:type="spellEnd"/>
    </w:p>
    <w:p w14:paraId="70AC29A6" w14:textId="77777777" w:rsidR="006B068A" w:rsidRDefault="00000000">
      <w:pPr>
        <w:pStyle w:val="Head1"/>
        <w:keepNext/>
        <w:keepLines/>
        <w:widowControl/>
        <w:tabs>
          <w:tab w:val="left" w:pos="240"/>
        </w:tabs>
        <w:spacing w:beforeAutospacing="0" w:afterAutospacing="0"/>
        <w:ind w:left="432" w:hanging="432"/>
        <w:rPr>
          <w:rFonts w:hint="default"/>
          <w:kern w:val="0"/>
          <w:szCs w:val="18"/>
          <w:lang w:eastAsia="en-US"/>
        </w:rPr>
      </w:pPr>
      <w:r>
        <w:rPr>
          <w:rFonts w:hint="default"/>
          <w:kern w:val="0"/>
          <w:szCs w:val="18"/>
          <w:lang w:eastAsia="en-US"/>
        </w:rPr>
        <w:t>Introduction</w:t>
      </w:r>
    </w:p>
    <w:p w14:paraId="17C6A72A" w14:textId="048F30BD" w:rsidR="006B068A" w:rsidRDefault="00000000">
      <w:pPr>
        <w:pStyle w:val="PostHeadPara"/>
        <w:widowControl/>
        <w:rPr>
          <w:kern w:val="0"/>
          <w:szCs w:val="18"/>
          <w:lang w:eastAsia="zh-CN"/>
        </w:rPr>
      </w:pPr>
      <w:r>
        <w:rPr>
          <w:kern w:val="0"/>
          <w:szCs w:val="18"/>
        </w:rPr>
        <w:t xml:space="preserve">Assessing wine quality has long relied on expert </w:t>
      </w:r>
      <w:proofErr w:type="gramStart"/>
      <w:r>
        <w:rPr>
          <w:kern w:val="0"/>
          <w:szCs w:val="18"/>
        </w:rPr>
        <w:t>tasters</w:t>
      </w:r>
      <w:proofErr w:type="gramEnd"/>
      <w:r>
        <w:rPr>
          <w:rFonts w:eastAsia="宋体" w:hint="eastAsia"/>
          <w:kern w:val="0"/>
          <w:szCs w:val="18"/>
          <w:lang w:eastAsia="zh-CN"/>
        </w:rPr>
        <w:t xml:space="preserve">; </w:t>
      </w:r>
      <w:r>
        <w:rPr>
          <w:kern w:val="0"/>
          <w:szCs w:val="18"/>
        </w:rPr>
        <w:t>yet</w:t>
      </w:r>
      <w:r>
        <w:rPr>
          <w:rFonts w:eastAsia="宋体" w:hint="eastAsia"/>
          <w:kern w:val="0"/>
          <w:szCs w:val="18"/>
          <w:lang w:eastAsia="zh-CN"/>
        </w:rPr>
        <w:t>,</w:t>
      </w:r>
      <w:r>
        <w:rPr>
          <w:kern w:val="0"/>
          <w:szCs w:val="18"/>
        </w:rPr>
        <w:t xml:space="preserve"> </w:t>
      </w:r>
      <w:proofErr w:type="spellStart"/>
      <w:r>
        <w:rPr>
          <w:kern w:val="0"/>
          <w:szCs w:val="18"/>
        </w:rPr>
        <w:t>flavour</w:t>
      </w:r>
      <w:proofErr w:type="spellEnd"/>
      <w:r>
        <w:rPr>
          <w:kern w:val="0"/>
          <w:szCs w:val="18"/>
        </w:rPr>
        <w:t>, aroma</w:t>
      </w:r>
      <w:r>
        <w:rPr>
          <w:rFonts w:eastAsia="宋体" w:hint="eastAsia"/>
          <w:kern w:val="0"/>
          <w:szCs w:val="18"/>
          <w:lang w:eastAsia="zh-CN"/>
        </w:rPr>
        <w:t xml:space="preserve">, </w:t>
      </w:r>
      <w:r>
        <w:rPr>
          <w:kern w:val="0"/>
          <w:szCs w:val="18"/>
        </w:rPr>
        <w:t>and mouthfeel ultimately reflect measurable chemi</w:t>
      </w:r>
      <w:r>
        <w:rPr>
          <w:rFonts w:eastAsia="宋体" w:hint="eastAsia"/>
          <w:kern w:val="0"/>
          <w:szCs w:val="18"/>
          <w:lang w:eastAsia="zh-CN"/>
        </w:rPr>
        <w:t>cal</w:t>
      </w:r>
      <w:r>
        <w:rPr>
          <w:kern w:val="0"/>
          <w:szCs w:val="18"/>
          <w:lang w:eastAsia="zh-CN"/>
        </w:rPr>
        <w:t xml:space="preserve"> </w:t>
      </w:r>
      <w:r>
        <w:rPr>
          <w:rFonts w:hint="eastAsia"/>
          <w:kern w:val="0"/>
          <w:szCs w:val="18"/>
          <w:lang w:eastAsia="zh-CN"/>
        </w:rPr>
        <w:t xml:space="preserve">properties, including </w:t>
      </w:r>
      <w:r>
        <w:rPr>
          <w:kern w:val="0"/>
          <w:szCs w:val="18"/>
        </w:rPr>
        <w:t xml:space="preserve">acidity, residual sugar, alcohol, sulphates and more. Machine-learning models trained on those physicochemical attributes now offer a scalable alternative, with the Vinho Verde Wine-Quality data set released by Cortez et al. serving as the de-facto benchmark for algorithm testing </w:t>
      </w:r>
      <w:r>
        <w:rPr>
          <w:kern w:val="0"/>
          <w:szCs w:val="18"/>
          <w:vertAlign w:val="superscript"/>
        </w:rPr>
        <w:t>[1]</w:t>
      </w:r>
      <w:r>
        <w:rPr>
          <w:kern w:val="0"/>
          <w:szCs w:val="18"/>
        </w:rPr>
        <w:t xml:space="preserve">. Parallel work has probed the economic dimension: </w:t>
      </w:r>
      <w:proofErr w:type="spellStart"/>
      <w:r>
        <w:rPr>
          <w:kern w:val="0"/>
          <w:szCs w:val="18"/>
        </w:rPr>
        <w:t>Budnyak</w:t>
      </w:r>
      <w:r>
        <w:rPr>
          <w:kern w:val="0"/>
          <w:szCs w:val="18"/>
          <w:lang w:eastAsia="zh-CN"/>
        </w:rPr>
        <w:t>’</w:t>
      </w:r>
      <w:r>
        <w:rPr>
          <w:kern w:val="0"/>
          <w:szCs w:val="18"/>
        </w:rPr>
        <w:t>s</w:t>
      </w:r>
      <w:proofErr w:type="spellEnd"/>
      <w:r>
        <w:rPr>
          <w:kern w:val="0"/>
          <w:szCs w:val="18"/>
        </w:rPr>
        <w:t xml:space="preserve"> large-scale exploratory analysis and the regression study of Palmer &amp; Chen both show that higher sensory scores often command higher prices, although the relationship is market-specific and nonlinear </w:t>
      </w:r>
      <w:r>
        <w:rPr>
          <w:kern w:val="0"/>
          <w:szCs w:val="18"/>
          <w:vertAlign w:val="superscript"/>
        </w:rPr>
        <w:t>[2–4]</w:t>
      </w:r>
      <w:r>
        <w:rPr>
          <w:kern w:val="0"/>
          <w:szCs w:val="18"/>
        </w:rPr>
        <w:t>. Despite intense interest, the literature remains divided on the</w:t>
      </w:r>
      <w:r>
        <w:rPr>
          <w:kern w:val="0"/>
          <w:szCs w:val="18"/>
          <w:lang w:eastAsia="zh-CN"/>
        </w:rPr>
        <w:t xml:space="preserve"> “</w:t>
      </w:r>
      <w:r>
        <w:rPr>
          <w:kern w:val="0"/>
          <w:szCs w:val="18"/>
        </w:rPr>
        <w:t>best</w:t>
      </w:r>
      <w:r>
        <w:rPr>
          <w:kern w:val="0"/>
          <w:szCs w:val="18"/>
          <w:lang w:eastAsia="zh-CN"/>
        </w:rPr>
        <w:t xml:space="preserve">” </w:t>
      </w:r>
      <w:r>
        <w:rPr>
          <w:kern w:val="0"/>
          <w:szCs w:val="18"/>
        </w:rPr>
        <w:t xml:space="preserve">predictive method. Liu reports support-vector machines (SVM) leading on red wine, whereas Patkar &amp; </w:t>
      </w:r>
      <w:proofErr w:type="spellStart"/>
      <w:r>
        <w:rPr>
          <w:kern w:val="0"/>
          <w:szCs w:val="18"/>
        </w:rPr>
        <w:t>Chakkaravarthy</w:t>
      </w:r>
      <w:proofErr w:type="spellEnd"/>
      <w:r>
        <w:rPr>
          <w:kern w:val="0"/>
          <w:szCs w:val="18"/>
        </w:rPr>
        <w:t xml:space="preserve"> cite Random </w:t>
      </w:r>
      <w:r>
        <w:rPr>
          <w:kern w:val="0"/>
          <w:szCs w:val="18"/>
        </w:rPr>
        <w:lastRenderedPageBreak/>
        <w:t xml:space="preserve">Forest and </w:t>
      </w:r>
      <w:proofErr w:type="spellStart"/>
      <w:r>
        <w:rPr>
          <w:kern w:val="0"/>
          <w:szCs w:val="18"/>
        </w:rPr>
        <w:t>XGBoost</w:t>
      </w:r>
      <w:proofErr w:type="spellEnd"/>
      <w:r>
        <w:rPr>
          <w:kern w:val="0"/>
          <w:szCs w:val="18"/>
        </w:rPr>
        <w:t xml:space="preserve"> as superior </w:t>
      </w:r>
      <w:r>
        <w:rPr>
          <w:kern w:val="0"/>
          <w:szCs w:val="18"/>
          <w:vertAlign w:val="superscript"/>
        </w:rPr>
        <w:t>[5, 6]</w:t>
      </w:r>
      <w:r>
        <w:rPr>
          <w:rFonts w:hint="eastAsia"/>
          <w:kern w:val="0"/>
          <w:szCs w:val="18"/>
          <w:lang w:eastAsia="zh-CN"/>
        </w:rPr>
        <w:t>.</w:t>
      </w:r>
      <w:r>
        <w:rPr>
          <w:kern w:val="0"/>
          <w:szCs w:val="18"/>
        </w:rPr>
        <w:t xml:space="preserve"> Zaza et al. again </w:t>
      </w:r>
      <w:r w:rsidR="00803D62">
        <w:rPr>
          <w:kern w:val="0"/>
          <w:szCs w:val="18"/>
        </w:rPr>
        <w:t>favor</w:t>
      </w:r>
      <w:r>
        <w:rPr>
          <w:kern w:val="0"/>
          <w:szCs w:val="18"/>
        </w:rPr>
        <w:t xml:space="preserve"> SVM when class balance is restored </w:t>
      </w:r>
      <w:r>
        <w:rPr>
          <w:kern w:val="0"/>
          <w:szCs w:val="18"/>
          <w:vertAlign w:val="superscript"/>
        </w:rPr>
        <w:t>[7]</w:t>
      </w:r>
      <w:r>
        <w:rPr>
          <w:rFonts w:hint="eastAsia"/>
          <w:kern w:val="0"/>
          <w:szCs w:val="18"/>
          <w:lang w:eastAsia="zh-CN"/>
        </w:rPr>
        <w:t>.</w:t>
      </w:r>
      <w:r>
        <w:rPr>
          <w:kern w:val="0"/>
          <w:szCs w:val="18"/>
        </w:rPr>
        <w:t xml:space="preserve"> </w:t>
      </w:r>
      <w:proofErr w:type="gramStart"/>
      <w:r>
        <w:rPr>
          <w:kern w:val="0"/>
          <w:szCs w:val="18"/>
        </w:rPr>
        <w:t>Rani</w:t>
      </w:r>
      <w:proofErr w:type="gramEnd"/>
      <w:r>
        <w:rPr>
          <w:kern w:val="0"/>
          <w:szCs w:val="18"/>
        </w:rPr>
        <w:t xml:space="preserve"> et al. demonstrate that oversampling boosts all models but leaves </w:t>
      </w:r>
      <w:proofErr w:type="spellStart"/>
      <w:r>
        <w:rPr>
          <w:kern w:val="0"/>
          <w:szCs w:val="18"/>
        </w:rPr>
        <w:t>XGBoost</w:t>
      </w:r>
      <w:proofErr w:type="spellEnd"/>
      <w:r>
        <w:rPr>
          <w:kern w:val="0"/>
          <w:szCs w:val="18"/>
        </w:rPr>
        <w:t xml:space="preserve"> and Random Forest on top </w:t>
      </w:r>
      <w:r>
        <w:rPr>
          <w:kern w:val="0"/>
          <w:szCs w:val="18"/>
          <w:vertAlign w:val="superscript"/>
        </w:rPr>
        <w:t>[8]</w:t>
      </w:r>
      <w:r>
        <w:rPr>
          <w:rFonts w:hint="eastAsia"/>
          <w:kern w:val="0"/>
          <w:szCs w:val="18"/>
          <w:lang w:eastAsia="zh-CN"/>
        </w:rPr>
        <w:t xml:space="preserve">. </w:t>
      </w:r>
      <w:r>
        <w:rPr>
          <w:kern w:val="0"/>
          <w:szCs w:val="18"/>
        </w:rPr>
        <w:t xml:space="preserve">Dahal et al. crown Gradient Boosting in their evaluation </w:t>
      </w:r>
      <w:r>
        <w:rPr>
          <w:kern w:val="0"/>
          <w:szCs w:val="18"/>
          <w:vertAlign w:val="superscript"/>
        </w:rPr>
        <w:t>[9]</w:t>
      </w:r>
      <w:r>
        <w:rPr>
          <w:kern w:val="0"/>
          <w:szCs w:val="18"/>
        </w:rPr>
        <w:t>. Such inconsistencies likely stem from divergent preprocessing, imbalance handling and hyperparameter tuning, underscoring the need for a unified comparison.</w:t>
      </w:r>
      <w:r>
        <w:rPr>
          <w:rFonts w:hint="eastAsia"/>
          <w:kern w:val="0"/>
          <w:szCs w:val="18"/>
          <w:lang w:eastAsia="zh-CN"/>
        </w:rPr>
        <w:t xml:space="preserve"> </w:t>
      </w:r>
    </w:p>
    <w:p w14:paraId="3B07B26D" w14:textId="52851291" w:rsidR="006B068A" w:rsidRDefault="00000000">
      <w:pPr>
        <w:pStyle w:val="PostHeadPara"/>
        <w:widowControl/>
        <w:rPr>
          <w:kern w:val="0"/>
          <w:szCs w:val="18"/>
          <w:lang w:eastAsia="zh-CN"/>
        </w:rPr>
      </w:pPr>
      <w:r>
        <w:rPr>
          <w:kern w:val="0"/>
          <w:szCs w:val="18"/>
        </w:rPr>
        <w:t>We address this gap with</w:t>
      </w:r>
      <w:r>
        <w:rPr>
          <w:rFonts w:hint="eastAsia"/>
          <w:kern w:val="0"/>
          <w:szCs w:val="18"/>
          <w:lang w:eastAsia="zh-CN"/>
        </w:rPr>
        <w:t xml:space="preserve"> </w:t>
      </w:r>
      <w:r>
        <w:rPr>
          <w:kern w:val="0"/>
          <w:szCs w:val="18"/>
        </w:rPr>
        <w:t xml:space="preserve">unified, leak-free comparison of five advanced ensemble models—Random Forest, Gradient Boosting, </w:t>
      </w:r>
      <w:proofErr w:type="spellStart"/>
      <w:r>
        <w:rPr>
          <w:kern w:val="0"/>
          <w:szCs w:val="18"/>
        </w:rPr>
        <w:t>XGBoost</w:t>
      </w:r>
      <w:proofErr w:type="spellEnd"/>
      <w:r>
        <w:rPr>
          <w:kern w:val="0"/>
          <w:szCs w:val="18"/>
        </w:rPr>
        <w:t xml:space="preserve">, </w:t>
      </w:r>
      <w:proofErr w:type="spellStart"/>
      <w:r>
        <w:rPr>
          <w:kern w:val="0"/>
          <w:szCs w:val="18"/>
        </w:rPr>
        <w:t>LightGBM</w:t>
      </w:r>
      <w:proofErr w:type="spellEnd"/>
      <w:r>
        <w:rPr>
          <w:kern w:val="0"/>
          <w:szCs w:val="18"/>
        </w:rPr>
        <w:t xml:space="preserve">, and </w:t>
      </w:r>
      <w:proofErr w:type="spellStart"/>
      <w:r>
        <w:rPr>
          <w:kern w:val="0"/>
          <w:szCs w:val="18"/>
        </w:rPr>
        <w:t>CatBoost</w:t>
      </w:r>
      <w:proofErr w:type="spellEnd"/>
      <w:r>
        <w:rPr>
          <w:kern w:val="0"/>
          <w:szCs w:val="18"/>
        </w:rPr>
        <w:t>—on both red- and white-wine subsets of the Vinho Verde benchmark. The study makes four contributions:</w:t>
      </w:r>
      <w:r>
        <w:rPr>
          <w:rFonts w:hint="eastAsia"/>
          <w:kern w:val="0"/>
          <w:szCs w:val="18"/>
          <w:lang w:eastAsia="zh-CN"/>
        </w:rPr>
        <w:t xml:space="preserve"> </w:t>
      </w:r>
      <w:r>
        <w:rPr>
          <w:kern w:val="0"/>
          <w:szCs w:val="18"/>
        </w:rPr>
        <w:t>Rigorous pipeline. We design a strict 80</w:t>
      </w:r>
      <w:r>
        <w:rPr>
          <w:rFonts w:hint="eastAsia"/>
          <w:kern w:val="0"/>
          <w:szCs w:val="18"/>
          <w:lang w:eastAsia="zh-CN"/>
        </w:rPr>
        <w:t>/</w:t>
      </w:r>
      <w:r>
        <w:rPr>
          <w:kern w:val="0"/>
          <w:szCs w:val="18"/>
        </w:rPr>
        <w:t xml:space="preserve">20 stratified train–test split, apply five-fold </w:t>
      </w:r>
      <w:proofErr w:type="spellStart"/>
      <w:r>
        <w:rPr>
          <w:kern w:val="0"/>
          <w:szCs w:val="18"/>
        </w:rPr>
        <w:t>StratifiedGroupKFold</w:t>
      </w:r>
      <w:proofErr w:type="spellEnd"/>
      <w:r>
        <w:rPr>
          <w:kern w:val="0"/>
          <w:szCs w:val="18"/>
        </w:rPr>
        <w:t xml:space="preserve"> within the training partition, and confine all preprocessing—including </w:t>
      </w:r>
      <w:proofErr w:type="spellStart"/>
      <w:r>
        <w:rPr>
          <w:kern w:val="0"/>
          <w:szCs w:val="18"/>
        </w:rPr>
        <w:t>StandardScaler</w:t>
      </w:r>
      <w:proofErr w:type="spellEnd"/>
      <w:r>
        <w:rPr>
          <w:kern w:val="0"/>
          <w:szCs w:val="18"/>
        </w:rPr>
        <w:t xml:space="preserve">, SMOTE-Tomek imbalance correction, and inverse-frequency cost weighting—to each training fold. This protocol eliminates information leakage and yields unbiased </w:t>
      </w:r>
      <w:r w:rsidR="00803D62">
        <w:rPr>
          <w:kern w:val="0"/>
          <w:szCs w:val="18"/>
        </w:rPr>
        <w:t>generalization</w:t>
      </w:r>
      <w:r>
        <w:rPr>
          <w:kern w:val="0"/>
          <w:szCs w:val="18"/>
        </w:rPr>
        <w:t xml:space="preserve"> estimates.</w:t>
      </w:r>
      <w:r>
        <w:rPr>
          <w:rFonts w:hint="eastAsia"/>
          <w:kern w:val="0"/>
          <w:szCs w:val="18"/>
          <w:lang w:eastAsia="zh-CN"/>
        </w:rPr>
        <w:t xml:space="preserve"> </w:t>
      </w:r>
      <w:r>
        <w:rPr>
          <w:kern w:val="0"/>
          <w:szCs w:val="18"/>
        </w:rPr>
        <w:t xml:space="preserve">Systematic </w:t>
      </w:r>
      <w:r>
        <w:rPr>
          <w:rFonts w:eastAsia="宋体" w:hint="eastAsia"/>
          <w:kern w:val="0"/>
          <w:szCs w:val="18"/>
          <w:lang w:eastAsia="zh-CN"/>
        </w:rPr>
        <w:t>hyperparameter</w:t>
      </w:r>
      <w:r>
        <w:rPr>
          <w:kern w:val="0"/>
          <w:szCs w:val="18"/>
        </w:rPr>
        <w:t xml:space="preserve"> search. Using </w:t>
      </w:r>
      <w:proofErr w:type="spellStart"/>
      <w:r>
        <w:rPr>
          <w:kern w:val="0"/>
          <w:szCs w:val="18"/>
        </w:rPr>
        <w:t>Optuna’s</w:t>
      </w:r>
      <w:proofErr w:type="spellEnd"/>
      <w:r>
        <w:rPr>
          <w:kern w:val="0"/>
          <w:szCs w:val="18"/>
        </w:rPr>
        <w:t xml:space="preserve"> Tree-structured </w:t>
      </w:r>
      <w:proofErr w:type="spellStart"/>
      <w:r>
        <w:rPr>
          <w:kern w:val="0"/>
          <w:szCs w:val="18"/>
        </w:rPr>
        <w:t>Parzen</w:t>
      </w:r>
      <w:proofErr w:type="spellEnd"/>
      <w:r>
        <w:rPr>
          <w:kern w:val="0"/>
          <w:szCs w:val="18"/>
        </w:rPr>
        <w:t xml:space="preserve"> Estimator with median pruning, we allocate balanced trial budgets (120–200) and identical early-stopping rules across models, ensuring fair </w:t>
      </w:r>
      <w:r w:rsidR="00803D62">
        <w:rPr>
          <w:kern w:val="0"/>
          <w:szCs w:val="18"/>
        </w:rPr>
        <w:t>optimization</w:t>
      </w:r>
      <w:r>
        <w:rPr>
          <w:kern w:val="0"/>
          <w:szCs w:val="18"/>
        </w:rPr>
        <w:t xml:space="preserve"> depth.</w:t>
      </w:r>
      <w:r>
        <w:rPr>
          <w:rFonts w:hint="eastAsia"/>
          <w:kern w:val="0"/>
          <w:szCs w:val="18"/>
          <w:lang w:eastAsia="zh-CN"/>
        </w:rPr>
        <w:t xml:space="preserve"> </w:t>
      </w:r>
      <w:r>
        <w:rPr>
          <w:kern w:val="0"/>
          <w:szCs w:val="18"/>
        </w:rPr>
        <w:t xml:space="preserve">Comprehensive evaluation. Performance is reported on untouched test sets using </w:t>
      </w:r>
      <w:r>
        <w:rPr>
          <w:rFonts w:eastAsia="宋体" w:hint="eastAsia"/>
          <w:kern w:val="0"/>
          <w:szCs w:val="18"/>
          <w:lang w:eastAsia="zh-CN"/>
        </w:rPr>
        <w:t>weighted F</w:t>
      </w:r>
      <w:r>
        <w:rPr>
          <w:rFonts w:eastAsia="宋体" w:hint="eastAsia"/>
          <w:kern w:val="0"/>
          <w:szCs w:val="18"/>
          <w:vertAlign w:val="subscript"/>
          <w:lang w:eastAsia="zh-CN"/>
        </w:rPr>
        <w:t>1</w:t>
      </w:r>
      <w:r>
        <w:rPr>
          <w:kern w:val="0"/>
          <w:szCs w:val="18"/>
        </w:rPr>
        <w:t xml:space="preserve">, </w:t>
      </w:r>
      <w:r>
        <w:rPr>
          <w:rFonts w:eastAsia="宋体" w:hint="eastAsia"/>
          <w:kern w:val="0"/>
          <w:szCs w:val="18"/>
          <w:lang w:eastAsia="zh-CN"/>
        </w:rPr>
        <w:t>macro F</w:t>
      </w:r>
      <w:r>
        <w:rPr>
          <w:rFonts w:eastAsia="宋体" w:hint="eastAsia"/>
          <w:kern w:val="0"/>
          <w:szCs w:val="18"/>
          <w:vertAlign w:val="subscript"/>
          <w:lang w:eastAsia="zh-CN"/>
        </w:rPr>
        <w:t>1</w:t>
      </w:r>
      <w:r>
        <w:rPr>
          <w:kern w:val="0"/>
          <w:szCs w:val="18"/>
        </w:rPr>
        <w:t xml:space="preserve">, </w:t>
      </w:r>
      <w:proofErr w:type="gramStart"/>
      <w:r>
        <w:rPr>
          <w:rFonts w:eastAsia="宋体" w:hint="eastAsia"/>
          <w:kern w:val="0"/>
          <w:szCs w:val="18"/>
          <w:lang w:eastAsia="zh-CN"/>
        </w:rPr>
        <w:t>macro AUC</w:t>
      </w:r>
      <w:proofErr w:type="gramEnd"/>
      <w:r>
        <w:rPr>
          <w:kern w:val="0"/>
          <w:szCs w:val="18"/>
        </w:rPr>
        <w:t xml:space="preserve">, MCC, and Brier score. We </w:t>
      </w:r>
      <w:r w:rsidR="00803D62">
        <w:rPr>
          <w:kern w:val="0"/>
          <w:szCs w:val="18"/>
        </w:rPr>
        <w:t>analyze</w:t>
      </w:r>
      <w:r>
        <w:rPr>
          <w:kern w:val="0"/>
          <w:szCs w:val="18"/>
        </w:rPr>
        <w:t xml:space="preserve"> computational footprint on a fixed </w:t>
      </w:r>
      <w:r>
        <w:rPr>
          <w:rFonts w:eastAsia="宋体" w:hint="eastAsia"/>
          <w:kern w:val="0"/>
          <w:szCs w:val="18"/>
          <w:lang w:eastAsia="zh-CN"/>
        </w:rPr>
        <w:t xml:space="preserve">AMD </w:t>
      </w:r>
      <w:r>
        <w:rPr>
          <w:kern w:val="0"/>
          <w:szCs w:val="18"/>
        </w:rPr>
        <w:t>EPYC 9K84 / NVIDIA H20 node and conduct a two-stage importance-driven feature-reduction study to quantify the cost–accuracy trade-off.</w:t>
      </w:r>
      <w:r>
        <w:rPr>
          <w:rFonts w:hint="eastAsia"/>
          <w:kern w:val="0"/>
          <w:szCs w:val="18"/>
          <w:lang w:eastAsia="zh-CN"/>
        </w:rPr>
        <w:t xml:space="preserve"> </w:t>
      </w:r>
      <w:r>
        <w:rPr>
          <w:kern w:val="0"/>
          <w:szCs w:val="18"/>
        </w:rPr>
        <w:t xml:space="preserve">Actionable insights. By providing a transparent </w:t>
      </w:r>
      <w:r>
        <w:rPr>
          <w:rFonts w:hint="eastAsia"/>
          <w:kern w:val="0"/>
          <w:szCs w:val="18"/>
          <w:lang w:eastAsia="zh-CN"/>
        </w:rPr>
        <w:t>data processing procedure</w:t>
      </w:r>
      <w:r>
        <w:rPr>
          <w:kern w:val="0"/>
          <w:szCs w:val="18"/>
        </w:rPr>
        <w:t xml:space="preserve"> and exhaustive metric set, we establish a reproducible benchmark and a decision framework for selecting ensemble methods in quality-driven, imbalanced, multi-class settings. The methodology and insights extend beyond oenology to any domain where high-stakes classification must reconcile accuracy with interpretability and resource constraints.</w:t>
      </w:r>
    </w:p>
    <w:p w14:paraId="3154D3F8" w14:textId="77777777" w:rsidR="006B068A" w:rsidRDefault="00000000">
      <w:pPr>
        <w:pStyle w:val="Head1"/>
        <w:keepNext/>
        <w:keepLines/>
        <w:widowControl/>
        <w:tabs>
          <w:tab w:val="left" w:pos="240"/>
          <w:tab w:val="left" w:pos="360"/>
        </w:tabs>
        <w:spacing w:beforeAutospacing="0" w:afterAutospacing="0"/>
        <w:rPr>
          <w:rFonts w:hint="default"/>
          <w:kern w:val="0"/>
          <w:szCs w:val="18"/>
          <w:lang w:eastAsia="en-US"/>
        </w:rPr>
      </w:pPr>
      <w:r>
        <w:rPr>
          <w:rFonts w:hint="default"/>
          <w:kern w:val="0"/>
          <w:szCs w:val="18"/>
          <w:lang w:eastAsia="en-US"/>
        </w:rPr>
        <w:t>Methodology</w:t>
      </w:r>
    </w:p>
    <w:p w14:paraId="1E5498CD" w14:textId="77777777" w:rsidR="006B068A" w:rsidRDefault="00000000">
      <w:pPr>
        <w:pStyle w:val="Head2"/>
        <w:keepNext/>
        <w:keepLines/>
        <w:widowControl/>
        <w:tabs>
          <w:tab w:val="left" w:pos="360"/>
        </w:tabs>
        <w:spacing w:beforeAutospacing="0" w:afterAutospacing="0"/>
        <w:rPr>
          <w:rFonts w:hint="default"/>
          <w:color w:val="000000" w:themeColor="text1"/>
          <w:lang w:eastAsia="en-US"/>
        </w:rPr>
      </w:pPr>
      <w:r>
        <w:rPr>
          <w:rFonts w:hint="default"/>
          <w:color w:val="000000" w:themeColor="text1"/>
          <w:lang w:eastAsia="en-US"/>
        </w:rPr>
        <w:t>Data Sources Introduction and Preprocessing</w:t>
      </w:r>
    </w:p>
    <w:p w14:paraId="2E76C3CB" w14:textId="0F454170" w:rsidR="006B068A" w:rsidRDefault="00000000">
      <w:pPr>
        <w:pStyle w:val="PostHeadPara"/>
        <w:widowControl/>
        <w:rPr>
          <w:kern w:val="0"/>
          <w:szCs w:val="18"/>
        </w:rPr>
      </w:pPr>
      <w:r>
        <w:rPr>
          <w:kern w:val="0"/>
          <w:szCs w:val="18"/>
        </w:rPr>
        <w:t xml:space="preserve">We utilized the well-known Wine Quality datasets from the UCI Machine Learning Repository, which consist of 1,599 red wine samples and 4,898 white wine samples originating from the Vinho Verde region of Portugal. Each instance is described by 11 physicochemical features (e.g., acidity, sugar, </w:t>
      </w:r>
      <w:r w:rsidR="00803D62">
        <w:rPr>
          <w:kern w:val="0"/>
          <w:szCs w:val="18"/>
        </w:rPr>
        <w:t>sulfur</w:t>
      </w:r>
      <w:r>
        <w:rPr>
          <w:kern w:val="0"/>
          <w:szCs w:val="18"/>
        </w:rPr>
        <w:t xml:space="preserve"> dioxide, pH, alcohol) and a quality rating on a scale from 0 (very poor) to 10 (excellent). Notably, the quality label distribution is highly imbalanced and roughly ordinal: most wines are rated in the mid-range (quality 5–6) while very few occupy the extremes.</w:t>
      </w:r>
    </w:p>
    <w:p w14:paraId="1D421BFD" w14:textId="77777777" w:rsidR="006B068A" w:rsidRDefault="00000000">
      <w:pPr>
        <w:pStyle w:val="PostHeadPara"/>
        <w:widowControl/>
        <w:jc w:val="center"/>
      </w:pPr>
      <w:r>
        <w:rPr>
          <w:noProof/>
        </w:rPr>
        <w:drawing>
          <wp:inline distT="0" distB="0" distL="114300" distR="114300" wp14:anchorId="00E5C5C1" wp14:editId="09E02FEB">
            <wp:extent cx="2919730" cy="1980565"/>
            <wp:effectExtent l="0" t="0" r="13970"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tretch>
                      <a:fillRect/>
                    </a:stretch>
                  </pic:blipFill>
                  <pic:spPr>
                    <a:xfrm>
                      <a:off x="0" y="0"/>
                      <a:ext cx="2919730" cy="1980565"/>
                    </a:xfrm>
                    <a:prstGeom prst="rect">
                      <a:avLst/>
                    </a:prstGeom>
                    <a:noFill/>
                    <a:ln>
                      <a:noFill/>
                    </a:ln>
                  </pic:spPr>
                </pic:pic>
              </a:graphicData>
            </a:graphic>
          </wp:inline>
        </w:drawing>
      </w:r>
    </w:p>
    <w:p w14:paraId="0C387934" w14:textId="77777777" w:rsidR="006B068A" w:rsidRDefault="00000000">
      <w:pPr>
        <w:pStyle w:val="PostHeadPara"/>
        <w:widowControl/>
        <w:jc w:val="center"/>
        <w:rPr>
          <w:szCs w:val="18"/>
          <w:lang w:eastAsia="zh-CN"/>
        </w:rPr>
      </w:pPr>
      <w:r>
        <w:rPr>
          <w:szCs w:val="18"/>
          <w:lang w:eastAsia="zh-CN"/>
        </w:rPr>
        <w:t xml:space="preserve">Figure 1. Overview of </w:t>
      </w:r>
      <w:r>
        <w:rPr>
          <w:rFonts w:hint="eastAsia"/>
          <w:szCs w:val="18"/>
          <w:lang w:eastAsia="zh-CN"/>
        </w:rPr>
        <w:t>t</w:t>
      </w:r>
      <w:r>
        <w:rPr>
          <w:szCs w:val="18"/>
          <w:lang w:eastAsia="zh-CN"/>
        </w:rPr>
        <w:t xml:space="preserve">he </w:t>
      </w:r>
      <w:r>
        <w:rPr>
          <w:rFonts w:hint="eastAsia"/>
          <w:szCs w:val="18"/>
          <w:lang w:eastAsia="zh-CN"/>
        </w:rPr>
        <w:t>D</w:t>
      </w:r>
      <w:r>
        <w:rPr>
          <w:szCs w:val="18"/>
          <w:lang w:eastAsia="zh-CN"/>
        </w:rPr>
        <w:t xml:space="preserve">ata </w:t>
      </w:r>
      <w:r>
        <w:rPr>
          <w:rFonts w:hint="eastAsia"/>
          <w:szCs w:val="18"/>
          <w:lang w:eastAsia="zh-CN"/>
        </w:rPr>
        <w:t>P</w:t>
      </w:r>
      <w:r>
        <w:rPr>
          <w:szCs w:val="18"/>
          <w:lang w:eastAsia="zh-CN"/>
        </w:rPr>
        <w:t xml:space="preserve">reprocessing </w:t>
      </w:r>
      <w:r>
        <w:rPr>
          <w:rFonts w:hint="eastAsia"/>
          <w:szCs w:val="18"/>
          <w:lang w:eastAsia="zh-CN"/>
        </w:rPr>
        <w:t>P</w:t>
      </w:r>
      <w:r>
        <w:rPr>
          <w:szCs w:val="18"/>
          <w:lang w:eastAsia="zh-CN"/>
        </w:rPr>
        <w:t>ipeline.</w:t>
      </w:r>
    </w:p>
    <w:p w14:paraId="6D8E6D85" w14:textId="75629156" w:rsidR="006B068A" w:rsidRDefault="00000000">
      <w:pPr>
        <w:pStyle w:val="PostHeadPara"/>
        <w:widowControl/>
        <w:rPr>
          <w:kern w:val="0"/>
          <w:szCs w:val="18"/>
        </w:rPr>
      </w:pPr>
      <w:r>
        <w:rPr>
          <w:kern w:val="0"/>
          <w:szCs w:val="18"/>
        </w:rPr>
        <w:lastRenderedPageBreak/>
        <w:t xml:space="preserve">Data splitting, </w:t>
      </w:r>
      <w:r w:rsidR="00803D62">
        <w:rPr>
          <w:kern w:val="0"/>
          <w:szCs w:val="18"/>
        </w:rPr>
        <w:t>normalization</w:t>
      </w:r>
      <w:r>
        <w:rPr>
          <w:kern w:val="0"/>
          <w:szCs w:val="18"/>
        </w:rPr>
        <w:t xml:space="preserve">, imbalance mitigation, and feature selection were executed in a fixed sequence. Each dataset was first divided by stratified sampling into 80% training data and 20% hold-out test data, thereby preserving the original class ratios. All subsequent preprocessing, five-fold cross-validation, and hyperparameter tuning were carried out exclusively on the training portion, while the test partition remained untouched until final assessment. The training data were then segmented with </w:t>
      </w:r>
      <w:proofErr w:type="spellStart"/>
      <w:r>
        <w:rPr>
          <w:kern w:val="0"/>
          <w:szCs w:val="18"/>
        </w:rPr>
        <w:t>StratifiedGroupKFold</w:t>
      </w:r>
      <w:proofErr w:type="spellEnd"/>
      <w:r>
        <w:rPr>
          <w:kern w:val="0"/>
          <w:szCs w:val="18"/>
        </w:rPr>
        <w:t xml:space="preserve">, a procedure that retains both label proportions and natural sample groupings. Within every training fold we applied </w:t>
      </w:r>
      <w:proofErr w:type="spellStart"/>
      <w:r>
        <w:rPr>
          <w:kern w:val="0"/>
          <w:szCs w:val="18"/>
        </w:rPr>
        <w:t>StandardScaler</w:t>
      </w:r>
      <w:proofErr w:type="spellEnd"/>
      <w:r>
        <w:rPr>
          <w:kern w:val="0"/>
          <w:szCs w:val="18"/>
        </w:rPr>
        <w:t>, balanced the classes with SMOTE-Tomek, and trained cost-sensitive models. Corresponding validation folds and the hold-out test set were only scaled using the previously fitted transformer and kept in their native class distribution, guaranteeing unbiased performance estimates. Finally, a two-stage feature selection scheme ranked the eleven input variables by importance and the models were retrained on the top subset to measure the effect of dimensionality reduction. The following subsections detail each component of this pipeline.</w:t>
      </w:r>
    </w:p>
    <w:p w14:paraId="0C0C78E9" w14:textId="69353C55" w:rsidR="006B068A" w:rsidRDefault="00000000">
      <w:pPr>
        <w:pStyle w:val="PostHeadPara"/>
        <w:widowControl/>
        <w:rPr>
          <w:kern w:val="0"/>
          <w:szCs w:val="18"/>
        </w:rPr>
      </w:pPr>
      <w:r>
        <w:rPr>
          <w:rFonts w:hint="eastAsia"/>
          <w:kern w:val="0"/>
          <w:szCs w:val="18"/>
        </w:rPr>
        <w:t>Group Definition and 5-Fold Stratified Group Split</w:t>
      </w:r>
      <w:r>
        <w:rPr>
          <w:rFonts w:hint="eastAsia"/>
          <w:kern w:val="0"/>
          <w:szCs w:val="18"/>
          <w:lang w:eastAsia="zh-CN"/>
        </w:rPr>
        <w:t xml:space="preserve">: </w:t>
      </w:r>
      <w:r>
        <w:rPr>
          <w:kern w:val="0"/>
          <w:szCs w:val="18"/>
        </w:rPr>
        <w:t xml:space="preserve">To eliminate information leakage, we assigned each wine record a unique group identifier and adopted stratified group splitting. After an initial stratified division of 80% training data and 20% hold-out test data, we applied five-fold </w:t>
      </w:r>
      <w:proofErr w:type="spellStart"/>
      <w:r>
        <w:rPr>
          <w:kern w:val="0"/>
          <w:szCs w:val="18"/>
        </w:rPr>
        <w:t>StratifiedGroupKFold</w:t>
      </w:r>
      <w:proofErr w:type="spellEnd"/>
      <w:r>
        <w:rPr>
          <w:kern w:val="0"/>
          <w:szCs w:val="18"/>
        </w:rPr>
        <w:t xml:space="preserve"> on the training portion. This method maintains class proportions across folds and keeps all samples from the same group in a single fold. Roughly one-fifth of the training groups serve as validation in each fold, mirroring the overall label distribution. This procedure prevents near-duplicate observations from appearing in both training and validation sets, ensuring a strictly leak-free evaluation. All hyperparameter </w:t>
      </w:r>
      <w:r w:rsidR="00803D62">
        <w:rPr>
          <w:kern w:val="0"/>
          <w:szCs w:val="18"/>
        </w:rPr>
        <w:t>optimization</w:t>
      </w:r>
      <w:r>
        <w:rPr>
          <w:kern w:val="0"/>
          <w:szCs w:val="18"/>
        </w:rPr>
        <w:t xml:space="preserve"> and performance measurements were executed within this cross-validation framework.</w:t>
      </w:r>
    </w:p>
    <w:p w14:paraId="55874435" w14:textId="3236EFFD" w:rsidR="006B068A" w:rsidRDefault="00000000">
      <w:pPr>
        <w:pStyle w:val="PostHeadPara"/>
        <w:widowControl/>
        <w:rPr>
          <w:kern w:val="0"/>
          <w:szCs w:val="18"/>
        </w:rPr>
      </w:pPr>
      <w:r>
        <w:rPr>
          <w:rFonts w:hint="eastAsia"/>
          <w:kern w:val="0"/>
          <w:szCs w:val="18"/>
        </w:rPr>
        <w:t>Training-Fold Processing</w:t>
      </w:r>
      <w:r>
        <w:rPr>
          <w:rFonts w:hint="eastAsia"/>
          <w:kern w:val="0"/>
          <w:szCs w:val="18"/>
          <w:lang w:eastAsia="zh-CN"/>
        </w:rPr>
        <w:t xml:space="preserve">: </w:t>
      </w:r>
      <w:r>
        <w:rPr>
          <w:kern w:val="0"/>
          <w:szCs w:val="18"/>
        </w:rPr>
        <w:t xml:space="preserve">Within each training fold, all variables were </w:t>
      </w:r>
      <w:r w:rsidR="00803D62">
        <w:rPr>
          <w:kern w:val="0"/>
          <w:szCs w:val="18"/>
        </w:rPr>
        <w:t>standardized</w:t>
      </w:r>
      <w:r>
        <w:rPr>
          <w:kern w:val="0"/>
          <w:szCs w:val="18"/>
        </w:rPr>
        <w:t xml:space="preserve"> to zero mean and unit variance using a </w:t>
      </w:r>
      <w:proofErr w:type="spellStart"/>
      <w:r>
        <w:rPr>
          <w:kern w:val="0"/>
          <w:szCs w:val="18"/>
        </w:rPr>
        <w:t>StandardScaler</w:t>
      </w:r>
      <w:proofErr w:type="spellEnd"/>
      <w:r>
        <w:rPr>
          <w:kern w:val="0"/>
          <w:szCs w:val="18"/>
        </w:rPr>
        <w:t xml:space="preserve"> fitted solely on the training data. This step </w:t>
      </w:r>
      <w:r w:rsidR="00803D62">
        <w:rPr>
          <w:kern w:val="0"/>
          <w:szCs w:val="18"/>
        </w:rPr>
        <w:t>harmonizes</w:t>
      </w:r>
      <w:r>
        <w:rPr>
          <w:kern w:val="0"/>
          <w:szCs w:val="18"/>
        </w:rPr>
        <w:t xml:space="preserve"> the disparate magnitudes of acidity, sugar, alcohol, and other physicochemical measurements, preventing wide-range features from dominating the learning process. The fitted scaler was stored and applied unchanged to the corresponding validation fold, thus eliminating leakage. Consistent scaling across folds also </w:t>
      </w:r>
      <w:r w:rsidR="00803D62">
        <w:rPr>
          <w:kern w:val="0"/>
          <w:szCs w:val="18"/>
        </w:rPr>
        <w:t>stabilizes</w:t>
      </w:r>
      <w:r>
        <w:rPr>
          <w:kern w:val="0"/>
          <w:szCs w:val="18"/>
        </w:rPr>
        <w:t xml:space="preserve"> distance calculations during SMOTE-Tomek and improves numerical conditioning for gradient-based models.</w:t>
      </w:r>
    </w:p>
    <w:p w14:paraId="41507C9F" w14:textId="77777777" w:rsidR="006B068A" w:rsidRDefault="00000000">
      <w:pPr>
        <w:pStyle w:val="PostHeadPara"/>
        <w:widowControl/>
        <w:rPr>
          <w:kern w:val="0"/>
          <w:szCs w:val="18"/>
        </w:rPr>
      </w:pPr>
      <w:r>
        <w:rPr>
          <w:kern w:val="0"/>
          <w:szCs w:val="18"/>
        </w:rPr>
        <w:t>To address the severe class imbalance observed in both red and white wine datasets, we adopted the SMOTE-Tomek strategy, which combines synthetic oversampling with boundary refinement. SMOTE generates new samples for minority classes through linear interpolation between existing instances in feature space. The new samples are created as follows:</w:t>
      </w:r>
    </w:p>
    <w:p w14:paraId="47C9B1A8" w14:textId="77777777" w:rsidR="006B068A" w:rsidRDefault="00000000">
      <w:pPr>
        <w:pStyle w:val="DisplayFormula"/>
        <w:rPr>
          <w:rFonts w:hAnsi="Cambria Math"/>
          <w:szCs w:val="18"/>
          <w:lang w:eastAsia="zh-CN"/>
        </w:rPr>
      </w:pPr>
      <m:oMath>
        <m:sSub>
          <m:sSubPr>
            <m:ctrlPr>
              <w:rPr>
                <w:rFonts w:ascii="Cambria Math" w:hAnsi="Cambria Math"/>
                <w:szCs w:val="18"/>
              </w:rPr>
            </m:ctrlPr>
          </m:sSubPr>
          <m:e>
            <m:r>
              <m:rPr>
                <m:sty m:val="p"/>
              </m:rPr>
              <w:rPr>
                <w:rFonts w:ascii="Cambria Math" w:hAnsi="Cambria Math"/>
                <w:szCs w:val="18"/>
                <w:lang w:eastAsia="zh-CN"/>
              </w:rPr>
              <m:t>X</m:t>
            </m:r>
          </m:e>
          <m:sub>
            <m:r>
              <m:rPr>
                <m:sty m:val="p"/>
              </m:rPr>
              <w:rPr>
                <w:rFonts w:ascii="Cambria Math" w:hAnsi="Cambria Math"/>
                <w:szCs w:val="18"/>
                <w:lang w:eastAsia="zh-CN"/>
              </w:rPr>
              <m:t>new</m:t>
            </m:r>
          </m:sub>
        </m:sSub>
        <m:r>
          <m:rPr>
            <m:sty m:val="p"/>
          </m:rPr>
          <w:rPr>
            <w:rFonts w:ascii="Cambria Math" w:hAnsi="Cambria Math"/>
            <w:szCs w:val="18"/>
            <w:lang w:eastAsia="zh-CN"/>
          </w:rPr>
          <m:t xml:space="preserve"> = </m:t>
        </m:r>
        <m:sSub>
          <m:sSubPr>
            <m:ctrlPr>
              <w:rPr>
                <w:rFonts w:ascii="Cambria Math" w:hAnsi="Cambria Math"/>
                <w:szCs w:val="18"/>
                <w:lang w:eastAsia="zh-CN"/>
              </w:rPr>
            </m:ctrlPr>
          </m:sSubPr>
          <m:e>
            <m:r>
              <m:rPr>
                <m:sty m:val="p"/>
              </m:rPr>
              <w:rPr>
                <w:rFonts w:ascii="Cambria Math" w:hAnsi="Cambria Math"/>
                <w:szCs w:val="18"/>
                <w:lang w:eastAsia="zh-CN"/>
              </w:rPr>
              <m:t>X</m:t>
            </m:r>
          </m:e>
          <m:sub>
            <m:r>
              <m:rPr>
                <m:sty m:val="p"/>
              </m:rPr>
              <w:rPr>
                <w:rFonts w:ascii="Cambria Math" w:hAnsi="Cambria Math"/>
                <w:szCs w:val="18"/>
                <w:lang w:eastAsia="zh-CN"/>
              </w:rPr>
              <m:t>i</m:t>
            </m:r>
          </m:sub>
        </m:sSub>
        <m:r>
          <m:rPr>
            <m:sty m:val="p"/>
          </m:rPr>
          <w:rPr>
            <w:rFonts w:ascii="Cambria Math" w:hAnsi="Cambria Math"/>
            <w:szCs w:val="18"/>
            <w:lang w:eastAsia="zh-CN"/>
          </w:rPr>
          <m:t xml:space="preserve"> +</m:t>
        </m:r>
        <m:r>
          <m:rPr>
            <m:sty m:val="p"/>
          </m:rPr>
          <w:rPr>
            <w:rFonts w:ascii="Cambria Math" w:hAnsi="Cambria Math"/>
            <w:szCs w:val="18"/>
          </w:rPr>
          <m:t>λ×</m:t>
        </m:r>
        <m:r>
          <m:rPr>
            <m:sty m:val="p"/>
          </m:rPr>
          <w:rPr>
            <w:rFonts w:ascii="Cambria Math" w:hAnsi="Cambria Math"/>
            <w:szCs w:val="18"/>
            <w:lang w:eastAsia="zh-CN"/>
          </w:rPr>
          <m:t xml:space="preserve"> </m:t>
        </m:r>
        <m:d>
          <m:dPr>
            <m:ctrlPr>
              <w:rPr>
                <w:rFonts w:ascii="Cambria Math" w:hAnsi="Cambria Math"/>
                <w:szCs w:val="18"/>
                <w:lang w:eastAsia="zh-CN"/>
              </w:rPr>
            </m:ctrlPr>
          </m:dPr>
          <m:e>
            <m:sSub>
              <m:sSubPr>
                <m:ctrlPr>
                  <w:rPr>
                    <w:rFonts w:ascii="Cambria Math" w:hAnsi="Cambria Math"/>
                    <w:szCs w:val="18"/>
                    <w:lang w:eastAsia="zh-CN"/>
                  </w:rPr>
                </m:ctrlPr>
              </m:sSubPr>
              <m:e>
                <m:r>
                  <m:rPr>
                    <m:sty m:val="p"/>
                  </m:rPr>
                  <w:rPr>
                    <w:rFonts w:ascii="Cambria Math" w:hAnsi="Cambria Math"/>
                    <w:szCs w:val="18"/>
                    <w:lang w:eastAsia="zh-CN"/>
                  </w:rPr>
                  <m:t>X</m:t>
                </m:r>
              </m:e>
              <m:sub>
                <m:r>
                  <m:rPr>
                    <m:sty m:val="p"/>
                  </m:rPr>
                  <w:rPr>
                    <w:rFonts w:ascii="Cambria Math" w:hAnsi="Cambria Math"/>
                    <w:szCs w:val="18"/>
                    <w:lang w:eastAsia="zh-CN"/>
                  </w:rPr>
                  <m:t>neighbour</m:t>
                </m:r>
              </m:sub>
            </m:sSub>
            <m:r>
              <m:rPr>
                <m:sty m:val="p"/>
              </m:rPr>
              <w:rPr>
                <w:rFonts w:ascii="Cambria Math" w:hAnsi="Cambria Math"/>
                <w:szCs w:val="18"/>
                <w:lang w:eastAsia="zh-CN"/>
              </w:rPr>
              <m:t xml:space="preserve"> - </m:t>
            </m:r>
            <m:sSub>
              <m:sSubPr>
                <m:ctrlPr>
                  <w:rPr>
                    <w:rFonts w:ascii="Cambria Math" w:hAnsi="Cambria Math"/>
                    <w:szCs w:val="18"/>
                    <w:lang w:eastAsia="zh-CN"/>
                  </w:rPr>
                </m:ctrlPr>
              </m:sSubPr>
              <m:e>
                <m:r>
                  <m:rPr>
                    <m:sty m:val="p"/>
                  </m:rPr>
                  <w:rPr>
                    <w:rFonts w:ascii="Cambria Math" w:hAnsi="Cambria Math"/>
                    <w:szCs w:val="18"/>
                    <w:lang w:eastAsia="zh-CN"/>
                  </w:rPr>
                  <m:t>X</m:t>
                </m:r>
              </m:e>
              <m:sub>
                <m:r>
                  <m:rPr>
                    <m:sty m:val="p"/>
                  </m:rPr>
                  <w:rPr>
                    <w:rFonts w:ascii="Cambria Math" w:hAnsi="Cambria Math"/>
                    <w:szCs w:val="18"/>
                    <w:lang w:eastAsia="zh-CN"/>
                  </w:rPr>
                  <m:t>i</m:t>
                </m:r>
              </m:sub>
            </m:sSub>
          </m:e>
        </m:d>
        <m:r>
          <m:rPr>
            <m:sty m:val="p"/>
          </m:rPr>
          <w:rPr>
            <w:rFonts w:ascii="Cambria Math" w:hAnsi="Cambria Math"/>
            <w:szCs w:val="18"/>
            <w:lang w:eastAsia="zh-CN"/>
          </w:rPr>
          <m:t xml:space="preserve"> </m:t>
        </m:r>
      </m:oMath>
      <w:r>
        <w:rPr>
          <w:rFonts w:hAnsi="Cambria Math"/>
          <w:szCs w:val="18"/>
          <w:lang w:eastAsia="zh-CN"/>
        </w:rPr>
        <w:tab/>
      </w:r>
      <w:r>
        <w:rPr>
          <w:rFonts w:hint="eastAsia"/>
          <w:lang w:eastAsia="zh-CN"/>
        </w:rPr>
        <w:t>(1)</w:t>
      </w:r>
    </w:p>
    <w:p w14:paraId="1FB16854" w14:textId="2C92E861" w:rsidR="006B068A" w:rsidRDefault="00000000">
      <w:pPr>
        <w:pStyle w:val="PostHeadPara"/>
        <w:widowControl/>
      </w:pPr>
      <w:r>
        <w:rPr>
          <w:rFonts w:hint="eastAsia"/>
          <w:lang w:eastAsia="zh-CN"/>
        </w:rPr>
        <w:t xml:space="preserve">where </w:t>
      </w:r>
      <m:oMath>
        <m:sSub>
          <m:sSubPr>
            <m:ctrlPr>
              <w:rPr>
                <w:rFonts w:ascii="Cambria Math" w:hAnsi="Cambria Math" w:hint="eastAsia"/>
                <w:lang w:eastAsia="zh-CN"/>
              </w:rPr>
            </m:ctrlPr>
          </m:sSubPr>
          <m:e>
            <m:r>
              <m:rPr>
                <m:sty m:val="p"/>
              </m:rPr>
              <w:rPr>
                <w:rFonts w:ascii="Cambria Math" w:hAnsi="Cambria Math" w:hint="eastAsia"/>
                <w:lang w:eastAsia="zh-CN"/>
              </w:rPr>
              <m:t>X</m:t>
            </m:r>
          </m:e>
          <m:sub>
            <m:r>
              <m:rPr>
                <m:sty m:val="p"/>
              </m:rPr>
              <w:rPr>
                <w:rFonts w:ascii="Cambria Math" w:hAnsi="Cambria Math" w:hint="eastAsia"/>
                <w:lang w:eastAsia="zh-CN"/>
              </w:rPr>
              <m:t>i</m:t>
            </m:r>
          </m:sub>
        </m:sSub>
      </m:oMath>
      <w:r>
        <w:rPr>
          <w:rFonts w:hint="eastAsia"/>
          <w:lang w:eastAsia="zh-CN"/>
        </w:rPr>
        <w:t xml:space="preserve"> is a minority class sample, </w:t>
      </w:r>
      <m:oMath>
        <m:sSub>
          <m:sSubPr>
            <m:ctrlPr>
              <w:rPr>
                <w:rFonts w:ascii="Cambria Math" w:hAnsi="Cambria Math" w:hint="eastAsia"/>
                <w:lang w:eastAsia="zh-CN"/>
              </w:rPr>
            </m:ctrlPr>
          </m:sSubPr>
          <m:e>
            <m:r>
              <m:rPr>
                <m:sty m:val="p"/>
              </m:rPr>
              <w:rPr>
                <w:rFonts w:ascii="Cambria Math" w:hAnsi="Cambria Math" w:hint="eastAsia"/>
                <w:lang w:eastAsia="zh-CN"/>
              </w:rPr>
              <m:t>X</m:t>
            </m:r>
          </m:e>
          <m:sub>
            <m:r>
              <m:rPr>
                <m:sty m:val="p"/>
              </m:rPr>
              <w:rPr>
                <w:rFonts w:ascii="Cambria Math" w:hAnsi="Cambria Math" w:hint="eastAsia"/>
                <w:lang w:eastAsia="zh-CN"/>
              </w:rPr>
              <m:t>neighbour</m:t>
            </m:r>
          </m:sub>
        </m:sSub>
      </m:oMath>
      <w:r>
        <w:rPr>
          <w:rFonts w:hint="eastAsia"/>
          <w:lang w:eastAsia="zh-CN"/>
        </w:rPr>
        <w:t xml:space="preserve"> is one of its k-nearest </w:t>
      </w:r>
      <w:r w:rsidR="00803D62">
        <w:rPr>
          <w:lang w:eastAsia="zh-CN"/>
        </w:rPr>
        <w:t>neighbors</w:t>
      </w:r>
      <w:r>
        <w:rPr>
          <w:rFonts w:hint="eastAsia"/>
          <w:lang w:eastAsia="zh-CN"/>
        </w:rPr>
        <w:t xml:space="preserve">, and </w:t>
      </w:r>
      <w:r>
        <w:rPr>
          <w:rFonts w:hint="eastAsia"/>
          <w:lang w:eastAsia="zh-CN"/>
        </w:rPr>
        <w:t>λ</w:t>
      </w:r>
      <w:r>
        <w:rPr>
          <w:rFonts w:hint="eastAsia"/>
          <w:lang w:eastAsia="zh-CN"/>
        </w:rPr>
        <w:t xml:space="preserve"> is a random number between 0 and 1. </w:t>
      </w:r>
      <w:r>
        <w:t>This process increases the density of sparse classes without duplicating samples. Following oversampling, Tomek link removal is applied to eliminate majority-class samples that form nearest-</w:t>
      </w:r>
      <w:r w:rsidR="00803D62">
        <w:t>neighbo</w:t>
      </w:r>
      <w:r w:rsidR="00803D62">
        <w:rPr>
          <w:rFonts w:eastAsia="宋体"/>
          <w:lang w:eastAsia="zh-CN"/>
        </w:rPr>
        <w:t>r</w:t>
      </w:r>
      <w:r>
        <w:t xml:space="preserve"> pairs with minority-class samples. These links often reside near class boundaries and tend to contribute noise or ambiguity. By removing such majority-class instances, the method sharpens decision boundaries and reduces overlapping class regions.</w:t>
      </w:r>
      <w:r>
        <w:rPr>
          <w:rFonts w:hint="eastAsia"/>
          <w:lang w:eastAsia="zh-CN"/>
        </w:rPr>
        <w:t xml:space="preserve"> </w:t>
      </w:r>
      <w:r>
        <w:t>This hybrid resampling was executed independently within each training fold. We configured SMOTE with k = min (5, N–1) (where N is the size of the smallest class in the fold) to ensure that the nearest-</w:t>
      </w:r>
      <w:r w:rsidR="00803D62">
        <w:t>neighbo</w:t>
      </w:r>
      <w:r w:rsidR="00803D62">
        <w:rPr>
          <w:rFonts w:eastAsia="宋体"/>
          <w:lang w:eastAsia="zh-CN"/>
        </w:rPr>
        <w:t>r</w:t>
      </w:r>
      <w:r>
        <w:t xml:space="preserve"> oversampling has at least one </w:t>
      </w:r>
      <w:r w:rsidR="00803D62">
        <w:t>neighbo</w:t>
      </w:r>
      <w:r w:rsidR="00803D62">
        <w:rPr>
          <w:rFonts w:eastAsia="宋体"/>
          <w:lang w:eastAsia="zh-CN"/>
        </w:rPr>
        <w:t>r</w:t>
      </w:r>
      <w:r>
        <w:t xml:space="preserve"> even for very rare classes. All experiments used a fixed random seed to ensure reproducibility. Validation and test sets were excluded from resampling and preserved their original class distributions to provide unbiased performance estimates.</w:t>
      </w:r>
    </w:p>
    <w:p w14:paraId="73FC2060" w14:textId="77777777" w:rsidR="006B068A" w:rsidRDefault="00000000">
      <w:pPr>
        <w:pStyle w:val="PostHeadPara"/>
        <w:widowControl/>
        <w:rPr>
          <w:rFonts w:eastAsiaTheme="minorEastAsia"/>
          <w:lang w:eastAsia="zh-CN"/>
        </w:rPr>
      </w:pPr>
      <w:r>
        <w:lastRenderedPageBreak/>
        <w:t xml:space="preserve">Across all models the average pre-resampling imbalance ratio </w:t>
      </w:r>
      <w:proofErr w:type="spellStart"/>
      <w:r>
        <w:t>IR₀_before</w:t>
      </w:r>
      <w:proofErr w:type="spellEnd"/>
      <w:r>
        <w:t xml:space="preserve"> was 20.7 in the red-wine folds and 82.9 in the white-wine folds. After SMOTE-Tomek processing the corresponding </w:t>
      </w:r>
      <w:proofErr w:type="spellStart"/>
      <w:r>
        <w:t>IR₁_after</w:t>
      </w:r>
      <w:proofErr w:type="spellEnd"/>
      <w:r>
        <w:t xml:space="preserve"> values collapsed to 1.04 and 1.02, yielding an average </w:t>
      </w:r>
      <w:proofErr w:type="spellStart"/>
      <w:r>
        <w:t>IR_improvement</w:t>
      </w:r>
      <w:proofErr w:type="spellEnd"/>
      <w:r>
        <w:t xml:space="preserve"> of nearly twenty-fold and eighty-fold, respectively. Figure 2 shows that minority quality ratings, formerly below 2% in red wine and 0.5% in white wine, now contribute roughly 17% and 14% of the training data, while the once-dominant classes have been compressed to similar levels. The resulting near-uniform class proportions supply balanced evidence for model learning and remove the bias induced by the original skew.</w:t>
      </w:r>
    </w:p>
    <w:p w14:paraId="2A72F61E" w14:textId="77777777" w:rsidR="006B068A" w:rsidRDefault="00000000">
      <w:pPr>
        <w:pStyle w:val="PostHeadPara"/>
        <w:widowControl/>
        <w:jc w:val="center"/>
        <w:rPr>
          <w:rFonts w:eastAsia="宋体"/>
          <w:highlight w:val="yellow"/>
          <w:lang w:eastAsia="zh-CN"/>
        </w:rPr>
      </w:pPr>
      <w:r>
        <w:rPr>
          <w:rFonts w:eastAsia="宋体" w:hint="eastAsia"/>
          <w:noProof/>
          <w:lang w:eastAsia="zh-CN"/>
        </w:rPr>
        <w:drawing>
          <wp:inline distT="0" distB="0" distL="114300" distR="114300" wp14:anchorId="789B03B0" wp14:editId="6DE980EA">
            <wp:extent cx="4105910" cy="2209165"/>
            <wp:effectExtent l="0" t="0" r="8890" b="635"/>
            <wp:docPr id="5" name="图片 5" descr="enhanced_class_balance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nhanced_class_balance_comparison"/>
                    <pic:cNvPicPr>
                      <a:picLocks noChangeAspect="1"/>
                    </pic:cNvPicPr>
                  </pic:nvPicPr>
                  <pic:blipFill>
                    <a:blip r:embed="rId8"/>
                    <a:stretch>
                      <a:fillRect/>
                    </a:stretch>
                  </pic:blipFill>
                  <pic:spPr>
                    <a:xfrm>
                      <a:off x="0" y="0"/>
                      <a:ext cx="4141556" cy="2228280"/>
                    </a:xfrm>
                    <a:prstGeom prst="rect">
                      <a:avLst/>
                    </a:prstGeom>
                  </pic:spPr>
                </pic:pic>
              </a:graphicData>
            </a:graphic>
          </wp:inline>
        </w:drawing>
      </w:r>
    </w:p>
    <w:p w14:paraId="17589E77" w14:textId="77777777" w:rsidR="006B068A" w:rsidRDefault="00000000">
      <w:pPr>
        <w:pStyle w:val="FigureCaption"/>
        <w:rPr>
          <w:sz w:val="18"/>
          <w:szCs w:val="18"/>
          <w:lang w:eastAsia="zh-CN"/>
        </w:rPr>
      </w:pPr>
      <w:r>
        <w:rPr>
          <w:sz w:val="18"/>
          <w:szCs w:val="18"/>
          <w:lang w:eastAsia="zh-CN"/>
        </w:rPr>
        <w:t xml:space="preserve">Figure 2. </w:t>
      </w:r>
      <w:r>
        <w:rPr>
          <w:rFonts w:hint="eastAsia"/>
          <w:sz w:val="18"/>
          <w:szCs w:val="18"/>
          <w:lang w:eastAsia="zh-CN"/>
        </w:rPr>
        <w:t>Class Balance Improvement after SMOTE-Tomek Processing</w:t>
      </w:r>
      <w:r>
        <w:rPr>
          <w:sz w:val="18"/>
          <w:szCs w:val="18"/>
          <w:lang w:eastAsia="zh-CN"/>
        </w:rPr>
        <w:t xml:space="preserve">. </w:t>
      </w:r>
    </w:p>
    <w:p w14:paraId="3DC3EC3C" w14:textId="11914D3A" w:rsidR="006B068A" w:rsidRDefault="00000000">
      <w:pPr>
        <w:pStyle w:val="PostHeadPara"/>
        <w:widowControl/>
        <w:rPr>
          <w:kern w:val="0"/>
          <w:szCs w:val="18"/>
          <w:lang w:eastAsia="zh-CN"/>
        </w:rPr>
      </w:pPr>
      <w:r>
        <w:rPr>
          <w:kern w:val="0"/>
          <w:szCs w:val="18"/>
          <w:lang w:eastAsia="zh-CN"/>
        </w:rPr>
        <w:t xml:space="preserve">Class imbalance is tackled not only in the data space but also in the </w:t>
      </w:r>
      <w:r w:rsidR="00803D62">
        <w:rPr>
          <w:kern w:val="0"/>
          <w:szCs w:val="18"/>
          <w:lang w:eastAsia="zh-CN"/>
        </w:rPr>
        <w:t>optimization</w:t>
      </w:r>
      <w:r>
        <w:rPr>
          <w:kern w:val="0"/>
          <w:szCs w:val="18"/>
          <w:lang w:eastAsia="zh-CN"/>
        </w:rPr>
        <w:t xml:space="preserve"> objective. After SMOTE-Tomek resampling, we assign </w:t>
      </w:r>
      <w:proofErr w:type="gramStart"/>
      <w:r>
        <w:rPr>
          <w:kern w:val="0"/>
          <w:szCs w:val="18"/>
          <w:lang w:eastAsia="zh-CN"/>
        </w:rPr>
        <w:t>loss weights</w:t>
      </w:r>
      <w:proofErr w:type="gramEnd"/>
      <w:r>
        <w:rPr>
          <w:kern w:val="0"/>
          <w:szCs w:val="18"/>
          <w:lang w:eastAsia="zh-CN"/>
        </w:rPr>
        <w:t xml:space="preserve"> inversely proportional to class frequency, compelling the learner to treat each quality grade with equal importance. Random Forest and Gradient Boosting implement this via a “balanced” class-weight flag, whereas </w:t>
      </w:r>
      <w:proofErr w:type="spellStart"/>
      <w:r>
        <w:rPr>
          <w:kern w:val="0"/>
          <w:szCs w:val="18"/>
          <w:lang w:eastAsia="zh-CN"/>
        </w:rPr>
        <w:t>XGBoost</w:t>
      </w:r>
      <w:proofErr w:type="spellEnd"/>
      <w:r>
        <w:rPr>
          <w:kern w:val="0"/>
          <w:szCs w:val="18"/>
          <w:lang w:eastAsia="zh-CN"/>
        </w:rPr>
        <w:t xml:space="preserve">, </w:t>
      </w:r>
      <w:proofErr w:type="spellStart"/>
      <w:r>
        <w:rPr>
          <w:kern w:val="0"/>
          <w:szCs w:val="18"/>
          <w:lang w:eastAsia="zh-CN"/>
        </w:rPr>
        <w:t>LightGBM</w:t>
      </w:r>
      <w:proofErr w:type="spellEnd"/>
      <w:r>
        <w:rPr>
          <w:kern w:val="0"/>
          <w:szCs w:val="18"/>
          <w:lang w:eastAsia="zh-CN"/>
        </w:rPr>
        <w:t xml:space="preserve">, and </w:t>
      </w:r>
      <w:proofErr w:type="spellStart"/>
      <w:r>
        <w:rPr>
          <w:kern w:val="0"/>
          <w:szCs w:val="18"/>
          <w:lang w:eastAsia="zh-CN"/>
        </w:rPr>
        <w:t>CatBoost</w:t>
      </w:r>
      <w:proofErr w:type="spellEnd"/>
      <w:r>
        <w:rPr>
          <w:kern w:val="0"/>
          <w:szCs w:val="18"/>
          <w:lang w:eastAsia="zh-CN"/>
        </w:rPr>
        <w:t xml:space="preserve"> receive an explicit instance-wise weight vector derived from the same inverse-frequency formula. We recomputed weights for every fold so that they always matched the fold’s class distribution. This dual remedy—balanced data plus cost-sensitive loss—translates directly into performance gains on balance-aware metrics.</w:t>
      </w:r>
    </w:p>
    <w:p w14:paraId="204A8BB2" w14:textId="77777777" w:rsidR="006B068A" w:rsidRDefault="00000000">
      <w:pPr>
        <w:pStyle w:val="PostHeadPara"/>
        <w:widowControl/>
        <w:rPr>
          <w:kern w:val="0"/>
          <w:szCs w:val="18"/>
          <w:lang w:eastAsia="zh-CN"/>
        </w:rPr>
      </w:pPr>
      <w:r>
        <w:rPr>
          <w:rFonts w:hint="eastAsia"/>
          <w:kern w:val="0"/>
          <w:szCs w:val="18"/>
          <w:lang w:eastAsia="zh-CN"/>
        </w:rPr>
        <w:t xml:space="preserve">Validation and Leakage Control: </w:t>
      </w:r>
      <w:r>
        <w:rPr>
          <w:kern w:val="0"/>
          <w:szCs w:val="18"/>
          <w:lang w:eastAsia="zh-CN"/>
        </w:rPr>
        <w:t xml:space="preserve">The validation and test splits served exclusively as untouched references. Each validation fold received only the feature scaler fitted on its paired training fold; no resampling, weighting, or synthetic generation was applied. Class proportions and physicochemical ranges therefore remained intact, yielding performance estimates that match deployment conditions. To prevent leakage, every preprocessing parameter was learned inside the training split, and all synthetic samples stayed confined to that split. </w:t>
      </w:r>
      <w:proofErr w:type="spellStart"/>
      <w:r>
        <w:rPr>
          <w:kern w:val="0"/>
          <w:szCs w:val="18"/>
          <w:lang w:eastAsia="zh-CN"/>
        </w:rPr>
        <w:t>StratifiedGroupKFold</w:t>
      </w:r>
      <w:proofErr w:type="spellEnd"/>
      <w:r>
        <w:rPr>
          <w:kern w:val="0"/>
          <w:szCs w:val="18"/>
          <w:lang w:eastAsia="zh-CN"/>
        </w:rPr>
        <w:t xml:space="preserve"> further locked related records into a single partition, so augmented or near-duplicate observations never straddle train and validation. This strict sequence—partition, preprocess, train, evaluate on pristine data—blocks hidden shortcuts, guards against metric inflation, and delivers unbiased model selection.</w:t>
      </w:r>
    </w:p>
    <w:p w14:paraId="66DDF398" w14:textId="77777777" w:rsidR="006B068A" w:rsidRDefault="00000000">
      <w:pPr>
        <w:pStyle w:val="Head2"/>
        <w:keepNext/>
        <w:keepLines/>
        <w:widowControl/>
        <w:spacing w:beforeAutospacing="0" w:afterAutospacing="0"/>
        <w:ind w:left="576" w:hanging="576"/>
        <w:rPr>
          <w:rFonts w:hint="default"/>
          <w:szCs w:val="18"/>
          <w:lang w:eastAsia="en-US"/>
        </w:rPr>
      </w:pPr>
      <w:r>
        <w:rPr>
          <w:rFonts w:hint="default"/>
          <w:szCs w:val="18"/>
          <w:lang w:eastAsia="en-US"/>
        </w:rPr>
        <w:t>Overview of Applied Models</w:t>
      </w:r>
    </w:p>
    <w:p w14:paraId="6BD6F671" w14:textId="77777777" w:rsidR="006B068A" w:rsidRDefault="00000000">
      <w:pPr>
        <w:pStyle w:val="PostHeadPara"/>
        <w:widowControl/>
        <w:rPr>
          <w:kern w:val="0"/>
          <w:szCs w:val="18"/>
          <w:lang w:eastAsia="zh-CN"/>
        </w:rPr>
      </w:pPr>
      <w:r>
        <w:rPr>
          <w:kern w:val="0"/>
          <w:szCs w:val="18"/>
          <w:lang w:eastAsia="zh-CN"/>
        </w:rPr>
        <w:t xml:space="preserve">We benchmarked five gradient-tree ensembles—Random Forest, Gradient Boosting, </w:t>
      </w:r>
      <w:proofErr w:type="spellStart"/>
      <w:r>
        <w:rPr>
          <w:kern w:val="0"/>
          <w:szCs w:val="18"/>
          <w:lang w:eastAsia="zh-CN"/>
        </w:rPr>
        <w:t>XGBoost</w:t>
      </w:r>
      <w:proofErr w:type="spellEnd"/>
      <w:r>
        <w:rPr>
          <w:kern w:val="0"/>
          <w:szCs w:val="18"/>
          <w:lang w:eastAsia="zh-CN"/>
        </w:rPr>
        <w:t xml:space="preserve">, </w:t>
      </w:r>
      <w:proofErr w:type="spellStart"/>
      <w:r>
        <w:rPr>
          <w:kern w:val="0"/>
          <w:szCs w:val="18"/>
          <w:lang w:eastAsia="zh-CN"/>
        </w:rPr>
        <w:t>LightGBM</w:t>
      </w:r>
      <w:proofErr w:type="spellEnd"/>
      <w:r>
        <w:rPr>
          <w:kern w:val="0"/>
          <w:szCs w:val="18"/>
          <w:lang w:eastAsia="zh-CN"/>
        </w:rPr>
        <w:t xml:space="preserve">, and </w:t>
      </w:r>
      <w:proofErr w:type="spellStart"/>
      <w:r>
        <w:rPr>
          <w:kern w:val="0"/>
          <w:szCs w:val="18"/>
          <w:lang w:eastAsia="zh-CN"/>
        </w:rPr>
        <w:t>CatBoost</w:t>
      </w:r>
      <w:proofErr w:type="spellEnd"/>
      <w:r>
        <w:rPr>
          <w:kern w:val="0"/>
          <w:szCs w:val="18"/>
          <w:lang w:eastAsia="zh-CN"/>
        </w:rPr>
        <w:t xml:space="preserve">—because </w:t>
      </w:r>
      <w:proofErr w:type="gramStart"/>
      <w:r>
        <w:rPr>
          <w:kern w:val="0"/>
          <w:szCs w:val="18"/>
          <w:lang w:eastAsia="zh-CN"/>
        </w:rPr>
        <w:t>tree</w:t>
      </w:r>
      <w:proofErr w:type="gramEnd"/>
      <w:r>
        <w:rPr>
          <w:kern w:val="0"/>
          <w:szCs w:val="18"/>
          <w:lang w:eastAsia="zh-CN"/>
        </w:rPr>
        <w:t xml:space="preserve"> ensembles dominate structured-data tasks, cope well with feature scaling, and accept class </w:t>
      </w:r>
      <w:r>
        <w:rPr>
          <w:kern w:val="0"/>
          <w:szCs w:val="18"/>
          <w:lang w:eastAsia="zh-CN"/>
        </w:rPr>
        <w:lastRenderedPageBreak/>
        <w:t>weighting to address residual imbalance. Simpler baselines (logistic regression, k-NN, SVM) were retained only for sanity checks and are not discussed further.</w:t>
      </w:r>
    </w:p>
    <w:p w14:paraId="30B9404B" w14:textId="77777777" w:rsidR="006B068A" w:rsidRDefault="00000000">
      <w:pPr>
        <w:pStyle w:val="PostHeadPara"/>
        <w:widowControl/>
        <w:rPr>
          <w:kern w:val="0"/>
          <w:szCs w:val="18"/>
          <w:lang w:eastAsia="zh-CN"/>
        </w:rPr>
      </w:pPr>
      <w:r>
        <w:rPr>
          <w:rFonts w:hint="eastAsia"/>
          <w:kern w:val="0"/>
          <w:szCs w:val="18"/>
          <w:lang w:eastAsia="zh-CN"/>
        </w:rPr>
        <w:t>R</w:t>
      </w:r>
      <w:r>
        <w:rPr>
          <w:kern w:val="0"/>
          <w:szCs w:val="18"/>
          <w:lang w:eastAsia="zh-CN"/>
        </w:rPr>
        <w:t xml:space="preserve">andom forest constructs T class-probability estimators </w:t>
      </w:r>
      <m:oMath>
        <m:r>
          <m:rPr>
            <m:sty m:val="p"/>
          </m:rPr>
          <w:rPr>
            <w:rFonts w:ascii="Cambria Math" w:hAnsi="Cambria Math"/>
            <w:kern w:val="0"/>
            <w:szCs w:val="18"/>
          </w:rPr>
          <m:t>{</m:t>
        </m:r>
        <m:sSub>
          <m:sSubPr>
            <m:ctrlPr>
              <w:rPr>
                <w:rFonts w:ascii="Cambria Math" w:hAnsi="Cambria Math"/>
                <w:kern w:val="0"/>
                <w:szCs w:val="18"/>
              </w:rPr>
            </m:ctrlPr>
          </m:sSubPr>
          <m:e>
            <m:r>
              <m:rPr>
                <m:sty m:val="p"/>
              </m:rPr>
              <w:rPr>
                <w:rFonts w:ascii="Cambria Math" w:hAnsi="Cambria Math"/>
                <w:kern w:val="0"/>
                <w:szCs w:val="18"/>
              </w:rPr>
              <m:t>H</m:t>
            </m:r>
          </m:e>
          <m:sub>
            <m:r>
              <m:rPr>
                <m:sty m:val="p"/>
              </m:rPr>
              <w:rPr>
                <w:rFonts w:ascii="Cambria Math" w:hAnsi="Cambria Math"/>
                <w:kern w:val="0"/>
                <w:szCs w:val="18"/>
              </w:rPr>
              <m:t>t</m:t>
            </m:r>
          </m:sub>
        </m:sSub>
        <m:sSubSup>
          <m:sSubSupPr>
            <m:ctrlPr>
              <w:rPr>
                <w:rFonts w:ascii="Cambria Math" w:hAnsi="Cambria Math"/>
                <w:kern w:val="0"/>
                <w:szCs w:val="18"/>
              </w:rPr>
            </m:ctrlPr>
          </m:sSubSupPr>
          <m:e>
            <m:r>
              <m:rPr>
                <m:sty m:val="p"/>
              </m:rPr>
              <w:rPr>
                <w:rFonts w:ascii="Cambria Math" w:hAnsi="Cambria Math"/>
                <w:kern w:val="0"/>
                <w:szCs w:val="18"/>
              </w:rPr>
              <m:t>}</m:t>
            </m:r>
          </m:e>
          <m:sub>
            <m:r>
              <m:rPr>
                <m:sty m:val="p"/>
              </m:rPr>
              <w:rPr>
                <w:rFonts w:ascii="Cambria Math" w:hAnsi="Cambria Math"/>
                <w:kern w:val="0"/>
                <w:szCs w:val="18"/>
              </w:rPr>
              <m:t>t=1</m:t>
            </m:r>
          </m:sub>
          <m:sup>
            <m:r>
              <m:rPr>
                <m:sty m:val="p"/>
              </m:rPr>
              <w:rPr>
                <w:rFonts w:ascii="Cambria Math" w:hAnsi="Cambria Math"/>
                <w:kern w:val="0"/>
                <w:szCs w:val="18"/>
              </w:rPr>
              <m:t>T</m:t>
            </m:r>
          </m:sup>
        </m:sSubSup>
      </m:oMath>
      <w:r>
        <w:rPr>
          <w:kern w:val="0"/>
          <w:szCs w:val="18"/>
          <w:lang w:eastAsia="zh-CN"/>
        </w:rPr>
        <w:t xml:space="preserve">by fitting CART-type trees to bootstrap replicas of the training set. Each split considers a random sub-space of </w:t>
      </w:r>
      <m:oMath>
        <m:r>
          <m:rPr>
            <m:sty m:val="p"/>
          </m:rPr>
          <w:rPr>
            <w:rFonts w:ascii="Cambria Math" w:hAnsi="Cambria Math"/>
            <w:kern w:val="0"/>
            <w:szCs w:val="18"/>
          </w:rPr>
          <m:t>m=</m:t>
        </m:r>
        <m:rad>
          <m:radPr>
            <m:degHide m:val="1"/>
            <m:ctrlPr>
              <w:rPr>
                <w:rFonts w:ascii="Cambria Math" w:hAnsi="Cambria Math"/>
                <w:kern w:val="0"/>
                <w:szCs w:val="18"/>
              </w:rPr>
            </m:ctrlPr>
          </m:radPr>
          <m:deg/>
          <m:e>
            <m:r>
              <m:rPr>
                <m:sty m:val="p"/>
              </m:rPr>
              <w:rPr>
                <w:rFonts w:ascii="Cambria Math" w:hAnsi="Cambria Math"/>
                <w:kern w:val="0"/>
                <w:szCs w:val="18"/>
              </w:rPr>
              <m:t>d</m:t>
            </m:r>
          </m:e>
        </m:rad>
      </m:oMath>
      <w:r>
        <w:rPr>
          <w:kern w:val="0"/>
          <w:szCs w:val="18"/>
          <w:lang w:eastAsia="zh-CN"/>
        </w:rPr>
        <w:t xml:space="preserve">features, forcing decorrelation among trees and lowering the generalisation error bound. </w:t>
      </w:r>
    </w:p>
    <w:p w14:paraId="4DE43ECF" w14:textId="77777777" w:rsidR="006B068A" w:rsidRDefault="00000000">
      <w:pPr>
        <w:pStyle w:val="DisplayFormula"/>
        <w:rPr>
          <w:rFonts w:hAnsi="Cambria Math"/>
          <w:szCs w:val="18"/>
          <w:lang w:eastAsia="zh-CN"/>
        </w:rPr>
      </w:pPr>
      <m:oMath>
        <m:sSub>
          <m:sSubPr>
            <m:ctrlPr>
              <w:rPr>
                <w:rFonts w:ascii="Cambria Math" w:hAnsi="Cambria Math"/>
                <w:szCs w:val="18"/>
                <w:lang w:eastAsia="zh-CN"/>
              </w:rPr>
            </m:ctrlPr>
          </m:sSubPr>
          <m:e>
            <m:r>
              <m:rPr>
                <m:sty m:val="p"/>
              </m:rPr>
              <w:rPr>
                <w:rFonts w:ascii="Cambria Math" w:hAnsi="Cambria Math"/>
                <w:szCs w:val="18"/>
                <w:lang w:eastAsia="zh-CN"/>
              </w:rPr>
              <m:t>E</m:t>
            </m:r>
          </m:e>
          <m:sub>
            <m:r>
              <m:rPr>
                <m:sty m:val="p"/>
              </m:rPr>
              <w:rPr>
                <w:rFonts w:ascii="Cambria Math" w:hAnsi="Cambria Math"/>
                <w:szCs w:val="18"/>
                <w:lang w:eastAsia="zh-CN"/>
              </w:rPr>
              <m:t>RF</m:t>
            </m:r>
          </m:sub>
        </m:sSub>
        <m:r>
          <m:rPr>
            <m:sty m:val="p"/>
          </m:rPr>
          <w:rPr>
            <w:rFonts w:ascii="Cambria Math" w:hAnsi="Cambria Math"/>
            <w:szCs w:val="18"/>
            <w:lang w:eastAsia="zh-CN"/>
          </w:rPr>
          <m:t>≤</m:t>
        </m:r>
        <m:sSub>
          <m:sSubPr>
            <m:ctrlPr>
              <w:rPr>
                <w:rFonts w:ascii="Cambria Math" w:hAnsi="Cambria Math"/>
                <w:szCs w:val="18"/>
                <w:lang w:eastAsia="zh-CN"/>
              </w:rPr>
            </m:ctrlPr>
          </m:sSubPr>
          <m:e>
            <m:r>
              <m:rPr>
                <m:sty m:val="p"/>
              </m:rPr>
              <w:rPr>
                <w:rFonts w:ascii="Cambria Math" w:hAnsi="Cambria Math"/>
                <w:szCs w:val="18"/>
                <w:lang w:eastAsia="zh-CN"/>
              </w:rPr>
              <m:t>E</m:t>
            </m:r>
          </m:e>
          <m:sub>
            <m:r>
              <m:rPr>
                <m:sty m:val="p"/>
              </m:rPr>
              <w:rPr>
                <w:rFonts w:ascii="Cambria Math" w:hAnsi="Cambria Math"/>
                <w:szCs w:val="18"/>
                <w:lang w:eastAsia="zh-CN"/>
              </w:rPr>
              <m:t>tree</m:t>
            </m:r>
          </m:sub>
        </m:sSub>
        <m:f>
          <m:fPr>
            <m:ctrlPr>
              <w:rPr>
                <w:rFonts w:ascii="Cambria Math" w:hAnsi="Cambria Math"/>
                <w:szCs w:val="18"/>
                <w:lang w:eastAsia="zh-CN"/>
              </w:rPr>
            </m:ctrlPr>
          </m:fPr>
          <m:num>
            <m:r>
              <m:rPr>
                <m:sty m:val="p"/>
              </m:rPr>
              <w:rPr>
                <w:rFonts w:ascii="Cambria Math" w:hAnsi="Cambria Math"/>
                <w:szCs w:val="18"/>
                <w:lang w:eastAsia="zh-CN"/>
              </w:rPr>
              <m:t>1-ρ</m:t>
            </m:r>
          </m:num>
          <m:den>
            <m:r>
              <m:rPr>
                <m:sty m:val="p"/>
              </m:rPr>
              <w:rPr>
                <w:rFonts w:ascii="Cambria Math" w:hAnsi="Cambria Math"/>
                <w:szCs w:val="18"/>
                <w:lang w:eastAsia="zh-CN"/>
              </w:rPr>
              <m:t>T</m:t>
            </m:r>
          </m:den>
        </m:f>
        <m:r>
          <m:rPr>
            <m:sty m:val="p"/>
          </m:rPr>
          <w:rPr>
            <w:rFonts w:ascii="Cambria Math" w:hAnsi="Cambria Math"/>
            <w:szCs w:val="18"/>
            <w:lang w:eastAsia="zh-CN"/>
          </w:rPr>
          <m:t xml:space="preserve"> + ρ </m:t>
        </m:r>
        <m:sSub>
          <m:sSubPr>
            <m:ctrlPr>
              <w:rPr>
                <w:rFonts w:ascii="Cambria Math" w:hAnsi="Cambria Math"/>
                <w:szCs w:val="18"/>
                <w:lang w:eastAsia="zh-CN"/>
              </w:rPr>
            </m:ctrlPr>
          </m:sSubPr>
          <m:e>
            <m:r>
              <m:rPr>
                <m:sty m:val="p"/>
              </m:rPr>
              <w:rPr>
                <w:rFonts w:ascii="Cambria Math" w:hAnsi="Cambria Math"/>
                <w:szCs w:val="18"/>
                <w:lang w:eastAsia="zh-CN"/>
              </w:rPr>
              <m:t>E</m:t>
            </m:r>
          </m:e>
          <m:sub>
            <m:r>
              <m:rPr>
                <m:sty m:val="p"/>
              </m:rPr>
              <w:rPr>
                <w:rFonts w:ascii="Cambria Math" w:hAnsi="Cambria Math"/>
                <w:szCs w:val="18"/>
                <w:lang w:eastAsia="zh-CN"/>
              </w:rPr>
              <m:t>tree</m:t>
            </m:r>
          </m:sub>
        </m:sSub>
      </m:oMath>
      <w:r>
        <w:rPr>
          <w:szCs w:val="18"/>
        </w:rPr>
        <w:tab/>
      </w:r>
      <w:r>
        <w:rPr>
          <w:rFonts w:hAnsi="Cambria Math" w:hint="eastAsia"/>
          <w:szCs w:val="18"/>
          <w:lang w:eastAsia="zh-CN"/>
        </w:rPr>
        <w:t>(2)</w:t>
      </w:r>
    </w:p>
    <w:p w14:paraId="484A6291" w14:textId="77777777" w:rsidR="006B068A" w:rsidRDefault="00000000">
      <w:pPr>
        <w:pStyle w:val="PostHeadPara"/>
        <w:widowControl/>
        <w:rPr>
          <w:kern w:val="0"/>
          <w:szCs w:val="18"/>
          <w:lang w:eastAsia="zh-CN"/>
        </w:rPr>
      </w:pPr>
      <w:r>
        <w:rPr>
          <w:kern w:val="0"/>
          <w:szCs w:val="18"/>
          <w:lang w:eastAsia="zh-CN"/>
        </w:rPr>
        <w:t>Prediction is obtained by majority vote of terminal-node posteriors. Out-of-bag samples provide an unbiased error estimate and Gini-based feature importance.</w:t>
      </w:r>
    </w:p>
    <w:p w14:paraId="68B42692" w14:textId="77777777" w:rsidR="006B068A" w:rsidRDefault="00000000">
      <w:pPr>
        <w:pStyle w:val="PostHeadPara"/>
        <w:widowControl/>
        <w:rPr>
          <w:kern w:val="0"/>
          <w:szCs w:val="18"/>
          <w:highlight w:val="yellow"/>
          <w:lang w:eastAsia="zh-CN"/>
        </w:rPr>
      </w:pPr>
      <w:r>
        <w:rPr>
          <w:kern w:val="0"/>
          <w:szCs w:val="18"/>
          <w:highlight w:val="yellow"/>
          <w:lang w:eastAsia="zh-CN"/>
        </w:rPr>
        <w:t xml:space="preserve">Gradient boosting approximates the optimal additive model </w:t>
      </w:r>
      <m:oMath>
        <m:r>
          <m:rPr>
            <m:sty m:val="p"/>
          </m:rPr>
          <w:rPr>
            <w:rFonts w:ascii="Cambria Math" w:hAnsi="Cambria Math"/>
            <w:kern w:val="0"/>
            <w:szCs w:val="18"/>
            <w:highlight w:val="yellow"/>
            <w:lang w:eastAsia="zh-CN"/>
          </w:rPr>
          <m:t>F(x)=</m:t>
        </m:r>
        <m:nary>
          <m:naryPr>
            <m:chr m:val="∑"/>
            <m:limLoc m:val="undOvr"/>
            <m:ctrlPr>
              <w:rPr>
                <w:rFonts w:ascii="Cambria Math" w:hAnsi="Cambria Math"/>
                <w:kern w:val="0"/>
                <w:szCs w:val="18"/>
                <w:highlight w:val="yellow"/>
                <w:lang w:eastAsia="zh-CN"/>
              </w:rPr>
            </m:ctrlPr>
          </m:naryPr>
          <m:sub>
            <m:r>
              <m:rPr>
                <m:sty m:val="p"/>
              </m:rPr>
              <w:rPr>
                <w:rFonts w:ascii="Cambria Math" w:hAnsi="Cambria Math"/>
                <w:kern w:val="0"/>
                <w:szCs w:val="18"/>
                <w:highlight w:val="yellow"/>
                <w:lang w:eastAsia="zh-CN"/>
              </w:rPr>
              <m:t>t=1</m:t>
            </m:r>
          </m:sub>
          <m:sup>
            <m:r>
              <m:rPr>
                <m:sty m:val="p"/>
              </m:rPr>
              <w:rPr>
                <w:rFonts w:ascii="Cambria Math" w:hAnsi="Cambria Math"/>
                <w:kern w:val="0"/>
                <w:szCs w:val="18"/>
                <w:highlight w:val="yellow"/>
                <w:lang w:eastAsia="zh-CN"/>
              </w:rPr>
              <m:t>T</m:t>
            </m:r>
          </m:sup>
          <m:e>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η</m:t>
                </m:r>
              </m:e>
              <m:sub>
                <m:r>
                  <m:rPr>
                    <m:sty m:val="p"/>
                  </m:rPr>
                  <w:rPr>
                    <w:rFonts w:ascii="Cambria Math" w:hAnsi="Cambria Math"/>
                    <w:kern w:val="0"/>
                    <w:szCs w:val="18"/>
                    <w:highlight w:val="yellow"/>
                    <w:lang w:eastAsia="zh-CN"/>
                  </w:rPr>
                  <m:t>t</m:t>
                </m:r>
              </m:sub>
            </m:sSub>
          </m:e>
        </m:nary>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m:t>
            </m:r>
          </m:sub>
        </m:sSub>
        <m:r>
          <m:rPr>
            <m:sty m:val="p"/>
          </m:rPr>
          <w:rPr>
            <w:rFonts w:ascii="Cambria Math" w:hAnsi="Cambria Math"/>
            <w:kern w:val="0"/>
            <w:szCs w:val="18"/>
            <w:highlight w:val="yellow"/>
            <w:lang w:eastAsia="zh-CN"/>
          </w:rPr>
          <m:t>(x)</m:t>
        </m:r>
      </m:oMath>
      <w:r>
        <w:rPr>
          <w:kern w:val="0"/>
          <w:szCs w:val="18"/>
          <w:highlight w:val="yellow"/>
          <w:lang w:eastAsia="zh-CN"/>
        </w:rPr>
        <w:t xml:space="preserve"> that minimises an arbitrary differentiable loss </w:t>
      </w:r>
      <m:oMath>
        <m:r>
          <m:rPr>
            <m:sty m:val="p"/>
          </m:rPr>
          <w:rPr>
            <w:rFonts w:ascii="Cambria Math" w:hAnsi="Cambria Math"/>
            <w:kern w:val="0"/>
            <w:szCs w:val="18"/>
            <w:highlight w:val="yellow"/>
            <w:lang w:eastAsia="zh-CN"/>
          </w:rPr>
          <m:t>L(y,F(x)</m:t>
        </m:r>
      </m:oMath>
      <w:r>
        <w:rPr>
          <w:kern w:val="0"/>
          <w:szCs w:val="18"/>
          <w:highlight w:val="yellow"/>
          <w:lang w:eastAsia="zh-CN"/>
        </w:rPr>
        <w:t xml:space="preserve">. At iteration tt the algorithm computes the negative gradient </w:t>
      </w:r>
      <m:oMath>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g</m:t>
            </m:r>
          </m:e>
          <m:sub>
            <m:r>
              <m:rPr>
                <m:sty m:val="p"/>
              </m:rPr>
              <w:rPr>
                <w:rFonts w:ascii="Cambria Math" w:hAnsi="Cambria Math"/>
                <w:kern w:val="0"/>
                <w:szCs w:val="18"/>
                <w:highlight w:val="yellow"/>
                <w:lang w:eastAsia="zh-CN"/>
              </w:rPr>
              <m:t>it</m:t>
            </m:r>
          </m:sub>
        </m:sSub>
        <m:r>
          <m:rPr>
            <m:sty m:val="p"/>
          </m:rPr>
          <w:rPr>
            <w:rFonts w:ascii="Cambria Math" w:hAnsi="Cambria Math"/>
            <w:kern w:val="0"/>
            <w:szCs w:val="18"/>
            <w:highlight w:val="yellow"/>
            <w:lang w:eastAsia="zh-CN"/>
          </w:rPr>
          <m:t>=-∂L/∂F</m:t>
        </m:r>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m:t>
            </m:r>
          </m:e>
          <m:sub>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t-1</m:t>
                </m:r>
              </m:sub>
            </m:sSub>
          </m:sub>
        </m:sSub>
      </m:oMath>
      <w:r>
        <w:rPr>
          <w:kern w:val="0"/>
          <w:szCs w:val="18"/>
          <w:highlight w:val="yellow"/>
          <w:lang w:eastAsia="zh-CN"/>
        </w:rPr>
        <w:t>for each instance i, fits a depth-limited tree</w:t>
      </w:r>
      <m:oMath>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m:t>
            </m:r>
          </m:sub>
        </m:sSub>
      </m:oMath>
      <w:r>
        <w:rPr>
          <w:kern w:val="0"/>
          <w:szCs w:val="18"/>
          <w:highlight w:val="yellow"/>
          <w:lang w:eastAsia="zh-CN"/>
        </w:rPr>
        <w:t xml:space="preserve">to </w:t>
      </w:r>
      <m:oMath>
        <m:r>
          <m:rPr>
            <m:sty m:val="p"/>
          </m:rPr>
          <w:rPr>
            <w:rFonts w:ascii="Cambria Math" w:hAnsi="Cambria Math"/>
            <w:kern w:val="0"/>
            <w:szCs w:val="18"/>
            <w:highlight w:val="yellow"/>
            <w:lang w:eastAsia="zh-CN"/>
          </w:rPr>
          <m:t>{(</m:t>
        </m:r>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x</m:t>
            </m:r>
          </m:e>
          <m:sub>
            <m:r>
              <m:rPr>
                <m:sty m:val="p"/>
              </m:rPr>
              <w:rPr>
                <w:rFonts w:ascii="Cambria Math" w:hAnsi="Cambria Math"/>
                <w:kern w:val="0"/>
                <w:szCs w:val="18"/>
                <w:highlight w:val="yellow"/>
                <w:lang w:eastAsia="zh-CN"/>
              </w:rPr>
              <m:t>i</m:t>
            </m:r>
          </m:sub>
        </m:sSub>
        <m:r>
          <m:rPr>
            <m:sty m:val="p"/>
          </m:rPr>
          <w:rPr>
            <w:rFonts w:ascii="Cambria Math" w:hAnsi="Cambria Math"/>
            <w:kern w:val="0"/>
            <w:szCs w:val="18"/>
            <w:highlight w:val="yellow"/>
            <w:lang w:eastAsia="zh-CN"/>
          </w:rPr>
          <m:t>,</m:t>
        </m:r>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g</m:t>
            </m:r>
          </m:e>
          <m:sub>
            <m:r>
              <m:rPr>
                <m:sty m:val="p"/>
              </m:rPr>
              <w:rPr>
                <w:rFonts w:ascii="Cambria Math" w:hAnsi="Cambria Math"/>
                <w:kern w:val="0"/>
                <w:szCs w:val="18"/>
                <w:highlight w:val="yellow"/>
                <w:lang w:eastAsia="zh-CN"/>
              </w:rPr>
              <m:t>it</m:t>
            </m:r>
          </m:sub>
        </m:sSub>
        <m:r>
          <m:rPr>
            <m:sty m:val="p"/>
          </m:rPr>
          <w:rPr>
            <w:rFonts w:ascii="Cambria Math" w:hAnsi="Cambria Math"/>
            <w:kern w:val="0"/>
            <w:szCs w:val="18"/>
            <w:highlight w:val="yellow"/>
            <w:lang w:eastAsia="zh-CN"/>
          </w:rPr>
          <m:t>)}</m:t>
        </m:r>
      </m:oMath>
      <w:r>
        <w:rPr>
          <w:kern w:val="0"/>
          <w:szCs w:val="18"/>
          <w:highlight w:val="yellow"/>
          <w:lang w:eastAsia="zh-CN"/>
        </w:rPr>
        <w:t>and update</w:t>
      </w:r>
      <m:oMath>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m:t>
            </m:r>
          </m:sub>
        </m:sSub>
        <m:r>
          <m:rPr>
            <m:sty m:val="p"/>
          </m:rPr>
          <w:rPr>
            <w:rFonts w:ascii="Cambria Math" w:hAnsi="Cambria Math"/>
            <w:kern w:val="0"/>
            <w:szCs w:val="18"/>
            <w:highlight w:val="yellow"/>
            <w:lang w:eastAsia="zh-CN"/>
          </w:rPr>
          <m:t>=</m:t>
        </m:r>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t-1</m:t>
            </m:r>
          </m:sub>
        </m:sSub>
        <m:r>
          <m:rPr>
            <m:sty m:val="p"/>
          </m:rPr>
          <w:rPr>
            <w:rFonts w:ascii="Cambria Math" w:hAnsi="Cambria Math"/>
            <w:kern w:val="0"/>
            <w:szCs w:val="18"/>
            <w:highlight w:val="yellow"/>
            <w:lang w:eastAsia="zh-CN"/>
          </w:rPr>
          <m:t>+ν</m:t>
        </m:r>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η</m:t>
            </m:r>
          </m:e>
          <m:sub>
            <m:r>
              <m:rPr>
                <m:sty m:val="p"/>
              </m:rPr>
              <w:rPr>
                <w:rFonts w:ascii="Cambria Math" w:hAnsi="Cambria Math"/>
                <w:kern w:val="0"/>
                <w:szCs w:val="18"/>
                <w:highlight w:val="yellow"/>
                <w:lang w:eastAsia="zh-CN"/>
              </w:rPr>
              <m:t>t</m:t>
            </m:r>
          </m:sub>
        </m:sSub>
        <m:sSub>
          <m:sSubPr>
            <m:ctrlPr>
              <w:rPr>
                <w:rFonts w:ascii="Cambria Math" w:hAnsi="Cambria Math"/>
                <w:kern w:val="0"/>
                <w:szCs w:val="18"/>
                <w:highlight w:val="yellow"/>
                <w:lang w:eastAsia="zh-CN"/>
              </w:rPr>
            </m:ctrlPr>
          </m:sSubPr>
          <m:e>
            <m:r>
              <m:rPr>
                <m:sty m:val="p"/>
              </m:rPr>
              <w:rPr>
                <w:rFonts w:ascii="Cambria Math" w:hAnsi="Cambria Math"/>
                <w:kern w:val="0"/>
                <w:szCs w:val="18"/>
                <w:highlight w:val="yellow"/>
                <w:lang w:eastAsia="zh-CN"/>
              </w:rPr>
              <m:t>f</m:t>
            </m:r>
          </m:e>
          <m:sub>
            <m:r>
              <m:rPr>
                <m:sty m:val="p"/>
              </m:rPr>
              <w:rPr>
                <w:rFonts w:ascii="Cambria Math" w:hAnsi="Cambria Math"/>
                <w:kern w:val="0"/>
                <w:szCs w:val="18"/>
                <w:highlight w:val="yellow"/>
                <w:lang w:eastAsia="zh-CN"/>
              </w:rPr>
              <m:t>t</m:t>
            </m:r>
          </m:sub>
        </m:sSub>
      </m:oMath>
      <w:r>
        <w:rPr>
          <w:kern w:val="0"/>
          <w:szCs w:val="18"/>
          <w:highlight w:val="yellow"/>
          <w:lang w:eastAsia="zh-CN"/>
        </w:rPr>
        <w:t xml:space="preserve">with shrinkage </w:t>
      </w:r>
      <m:oMath>
        <m:r>
          <m:rPr>
            <m:sty m:val="p"/>
          </m:rPr>
          <w:rPr>
            <w:rFonts w:ascii="Cambria Math" w:hAnsi="Cambria Math"/>
            <w:kern w:val="0"/>
            <w:szCs w:val="18"/>
            <w:highlight w:val="yellow"/>
            <w:lang w:eastAsia="zh-CN"/>
          </w:rPr>
          <m:t>ν&lt;1</m:t>
        </m:r>
      </m:oMath>
      <w:r>
        <w:rPr>
          <w:kern w:val="0"/>
          <w:szCs w:val="18"/>
          <w:highlight w:val="yellow"/>
          <w:lang w:eastAsia="zh-CN"/>
        </w:rPr>
        <w:t xml:space="preserve"> and subsampling </w:t>
      </w:r>
      <m:oMath>
        <m:r>
          <m:rPr>
            <m:sty m:val="p"/>
          </m:rPr>
          <w:rPr>
            <w:rFonts w:ascii="Cambria Math" w:hAnsi="Cambria Math"/>
            <w:kern w:val="0"/>
            <w:szCs w:val="18"/>
            <w:highlight w:val="yellow"/>
            <w:lang w:eastAsia="zh-CN"/>
          </w:rPr>
          <m:t>0&lt;s≤10&lt;s≤1</m:t>
        </m:r>
      </m:oMath>
      <w:r>
        <w:rPr>
          <w:kern w:val="0"/>
          <w:szCs w:val="18"/>
          <w:highlight w:val="yellow"/>
          <w:lang w:eastAsia="zh-CN"/>
        </w:rPr>
        <w:t xml:space="preserve"> to control variance. </w:t>
      </w:r>
    </w:p>
    <w:p w14:paraId="62389D55" w14:textId="749FB0C6" w:rsidR="006B068A" w:rsidRDefault="00000000">
      <w:pPr>
        <w:pStyle w:val="PostHeadPara"/>
        <w:widowControl/>
        <w:rPr>
          <w:kern w:val="0"/>
          <w:szCs w:val="18"/>
          <w:highlight w:val="yellow"/>
          <w:lang w:eastAsia="zh-CN"/>
        </w:rPr>
      </w:pPr>
      <w:proofErr w:type="spellStart"/>
      <w:r>
        <w:rPr>
          <w:kern w:val="0"/>
          <w:szCs w:val="18"/>
          <w:highlight w:val="yellow"/>
          <w:lang w:eastAsia="zh-CN"/>
        </w:rPr>
        <w:t>XGBoost</w:t>
      </w:r>
      <w:proofErr w:type="spellEnd"/>
      <w:r>
        <w:rPr>
          <w:kern w:val="0"/>
          <w:szCs w:val="18"/>
          <w:highlight w:val="yellow"/>
          <w:lang w:eastAsia="zh-CN"/>
        </w:rPr>
        <w:t xml:space="preserve"> refines gradient boosting by using a second-order Taylor expansion of the loss and an</w:t>
      </w:r>
      <w:r>
        <w:rPr>
          <w:rFonts w:hint="eastAsia"/>
          <w:kern w:val="0"/>
          <w:szCs w:val="18"/>
          <w:highlight w:val="yellow"/>
          <w:lang w:eastAsia="zh-CN"/>
        </w:rPr>
        <w:t xml:space="preserve"> </w:t>
      </w:r>
      <m:oMath>
        <m:r>
          <m:rPr>
            <m:scr m:val="script"/>
            <m:sty m:val="p"/>
          </m:rPr>
          <w:rPr>
            <w:rFonts w:ascii="Cambria Math" w:hAnsi="Cambria Math"/>
            <w:kern w:val="0"/>
            <w:szCs w:val="18"/>
            <w:highlight w:val="yellow"/>
            <w:lang w:eastAsia="zh-CN"/>
          </w:rPr>
          <m:t>l</m:t>
        </m:r>
        <m:r>
          <m:rPr>
            <m:sty m:val="p"/>
          </m:rPr>
          <w:rPr>
            <w:rFonts w:ascii="Cambria Math" w:hAnsi="Cambria Math"/>
            <w:kern w:val="0"/>
            <w:szCs w:val="18"/>
            <w:highlight w:val="yellow"/>
            <w:lang w:eastAsia="zh-CN"/>
          </w:rPr>
          <m:t>1+</m:t>
        </m:r>
        <m:r>
          <m:rPr>
            <m:scr m:val="script"/>
            <m:sty m:val="p"/>
          </m:rPr>
          <w:rPr>
            <w:rFonts w:ascii="Cambria Math" w:hAnsi="Cambria Math"/>
            <w:kern w:val="0"/>
            <w:szCs w:val="18"/>
            <w:highlight w:val="yellow"/>
            <w:lang w:eastAsia="zh-CN"/>
          </w:rPr>
          <m:t>l</m:t>
        </m:r>
        <m:r>
          <m:rPr>
            <m:sty m:val="p"/>
          </m:rPr>
          <w:rPr>
            <w:rFonts w:ascii="Cambria Math" w:hAnsi="Cambria Math"/>
            <w:kern w:val="0"/>
            <w:szCs w:val="18"/>
            <w:highlight w:val="yellow"/>
            <w:lang w:eastAsia="zh-CN"/>
          </w:rPr>
          <m:t>2</m:t>
        </m:r>
      </m:oMath>
      <w:r>
        <w:rPr>
          <w:rFonts w:hint="eastAsia"/>
          <w:kern w:val="0"/>
          <w:szCs w:val="18"/>
          <w:highlight w:val="yellow"/>
          <w:lang w:eastAsia="zh-CN"/>
        </w:rPr>
        <w:t xml:space="preserve"> </w:t>
      </w:r>
      <w:proofErr w:type="spellStart"/>
      <w:r w:rsidR="00803D62">
        <w:rPr>
          <w:kern w:val="0"/>
          <w:szCs w:val="18"/>
          <w:highlight w:val="yellow"/>
          <w:lang w:eastAsia="zh-CN"/>
        </w:rPr>
        <w:t>regularize</w:t>
      </w:r>
      <w:r w:rsidR="00803D62">
        <w:rPr>
          <w:rFonts w:eastAsiaTheme="minorEastAsia" w:hint="eastAsia"/>
          <w:kern w:val="0"/>
          <w:szCs w:val="18"/>
          <w:highlight w:val="yellow"/>
          <w:lang w:eastAsia="zh-CN"/>
        </w:rPr>
        <w:t>r</w:t>
      </w:r>
      <w:proofErr w:type="spellEnd"/>
      <w:r>
        <w:rPr>
          <w:kern w:val="0"/>
          <w:szCs w:val="18"/>
          <w:highlight w:val="yellow"/>
          <w:lang w:eastAsia="zh-CN"/>
        </w:rPr>
        <w:t xml:space="preserve"> on leaf weights:</w:t>
      </w:r>
    </w:p>
    <w:p w14:paraId="30F8AE1B" w14:textId="77777777" w:rsidR="006B068A" w:rsidRDefault="00000000">
      <w:pPr>
        <w:pStyle w:val="DisplayFormula"/>
        <w:rPr>
          <w:highlight w:val="yellow"/>
          <w:lang w:eastAsia="zh-CN"/>
        </w:rPr>
      </w:pPr>
      <m:oMath>
        <m:r>
          <m:rPr>
            <m:sty m:val="p"/>
          </m:rPr>
          <w:rPr>
            <w:rFonts w:ascii="Cambria Math" w:hAnsi="Cambria Math"/>
            <w:szCs w:val="18"/>
            <w:highlight w:val="yellow"/>
            <w:lang w:eastAsia="zh-CN"/>
          </w:rPr>
          <m:t>Ω(f)=γ k+</m:t>
        </m:r>
        <m:f>
          <m:fPr>
            <m:ctrlPr>
              <w:rPr>
                <w:rFonts w:ascii="Cambria Math" w:hAnsi="Cambria Math"/>
                <w:szCs w:val="18"/>
                <w:highlight w:val="yellow"/>
                <w:lang w:eastAsia="zh-CN"/>
              </w:rPr>
            </m:ctrlPr>
          </m:fPr>
          <m:num>
            <m:r>
              <m:rPr>
                <m:sty m:val="p"/>
              </m:rPr>
              <w:rPr>
                <w:rFonts w:ascii="Cambria Math" w:hAnsi="Cambria Math"/>
                <w:szCs w:val="18"/>
                <w:highlight w:val="yellow"/>
                <w:lang w:eastAsia="zh-CN"/>
              </w:rPr>
              <m:t>1</m:t>
            </m:r>
          </m:num>
          <m:den>
            <m:r>
              <m:rPr>
                <m:sty m:val="p"/>
              </m:rPr>
              <w:rPr>
                <w:rFonts w:ascii="Cambria Math" w:hAnsi="Cambria Math"/>
                <w:szCs w:val="18"/>
                <w:highlight w:val="yellow"/>
                <w:lang w:eastAsia="zh-CN"/>
              </w:rPr>
              <m:t>2</m:t>
            </m:r>
          </m:den>
        </m:f>
        <m:r>
          <m:rPr>
            <m:sty m:val="p"/>
          </m:rPr>
          <w:rPr>
            <w:rFonts w:ascii="Cambria Math" w:hAnsi="Cambria Math"/>
            <w:szCs w:val="18"/>
            <w:highlight w:val="yellow"/>
            <w:lang w:eastAsia="zh-CN"/>
          </w:rPr>
          <m:t>λ</m:t>
        </m:r>
        <m:nary>
          <m:naryPr>
            <m:chr m:val="∑"/>
            <m:limLoc m:val="undOvr"/>
            <m:supHide m:val="1"/>
            <m:ctrlPr>
              <w:rPr>
                <w:rFonts w:ascii="Cambria Math" w:hAnsi="Cambria Math"/>
                <w:szCs w:val="18"/>
                <w:highlight w:val="yellow"/>
                <w:lang w:eastAsia="zh-CN"/>
              </w:rPr>
            </m:ctrlPr>
          </m:naryPr>
          <m:sub>
            <m:r>
              <m:rPr>
                <m:sty m:val="p"/>
              </m:rPr>
              <w:rPr>
                <w:rFonts w:ascii="Cambria Math" w:hAnsi="Cambria Math"/>
                <w:szCs w:val="18"/>
                <w:highlight w:val="yellow"/>
                <w:lang w:eastAsia="zh-CN"/>
              </w:rPr>
              <m:t>j</m:t>
            </m:r>
          </m:sub>
          <m:sup/>
          <m:e>
            <m:sSubSup>
              <m:sSubSupPr>
                <m:ctrlPr>
                  <w:rPr>
                    <w:rFonts w:ascii="Cambria Math" w:hAnsi="Cambria Math"/>
                    <w:szCs w:val="18"/>
                    <w:highlight w:val="yellow"/>
                    <w:lang w:eastAsia="zh-CN"/>
                  </w:rPr>
                </m:ctrlPr>
              </m:sSubSupPr>
              <m:e>
                <m:r>
                  <m:rPr>
                    <m:sty m:val="p"/>
                  </m:rPr>
                  <w:rPr>
                    <w:rFonts w:ascii="Cambria Math" w:hAnsi="Cambria Math"/>
                    <w:szCs w:val="18"/>
                    <w:highlight w:val="yellow"/>
                    <w:lang w:eastAsia="zh-CN"/>
                  </w:rPr>
                  <m:t>w</m:t>
                </m:r>
              </m:e>
              <m:sub>
                <m:r>
                  <m:rPr>
                    <m:sty m:val="p"/>
                  </m:rPr>
                  <w:rPr>
                    <w:rFonts w:ascii="Cambria Math" w:hAnsi="Cambria Math"/>
                    <w:szCs w:val="18"/>
                    <w:highlight w:val="yellow"/>
                    <w:lang w:eastAsia="zh-CN"/>
                  </w:rPr>
                  <m:t>j</m:t>
                </m:r>
              </m:sub>
              <m:sup>
                <m:r>
                  <m:rPr>
                    <m:sty m:val="p"/>
                  </m:rPr>
                  <w:rPr>
                    <w:rFonts w:ascii="Cambria Math" w:hAnsi="Cambria Math"/>
                    <w:szCs w:val="18"/>
                    <w:highlight w:val="yellow"/>
                    <w:lang w:eastAsia="zh-CN"/>
                  </w:rPr>
                  <m:t>2</m:t>
                </m:r>
              </m:sup>
            </m:sSubSup>
          </m:e>
        </m:nary>
      </m:oMath>
      <w:r>
        <w:rPr>
          <w:szCs w:val="18"/>
          <w:highlight w:val="yellow"/>
        </w:rPr>
        <w:tab/>
      </w:r>
      <w:r>
        <w:rPr>
          <w:rFonts w:hint="eastAsia"/>
          <w:highlight w:val="yellow"/>
          <w:lang w:eastAsia="zh-CN"/>
        </w:rPr>
        <w:t>(3)</w:t>
      </w:r>
    </w:p>
    <w:p w14:paraId="4F3C0EAF" w14:textId="77777777" w:rsidR="006B068A" w:rsidRDefault="00000000">
      <w:pPr>
        <w:pStyle w:val="PostHeadPara"/>
        <w:widowControl/>
        <w:rPr>
          <w:kern w:val="0"/>
          <w:szCs w:val="18"/>
          <w:highlight w:val="yellow"/>
          <w:lang w:eastAsia="zh-CN"/>
        </w:rPr>
      </w:pPr>
      <w:r>
        <w:rPr>
          <w:kern w:val="0"/>
          <w:szCs w:val="18"/>
          <w:highlight w:val="yellow"/>
          <w:lang w:eastAsia="zh-CN"/>
        </w:rPr>
        <w:t xml:space="preserve">where </w:t>
      </w:r>
      <m:oMath>
        <m:r>
          <m:rPr>
            <m:sty m:val="p"/>
          </m:rPr>
          <w:rPr>
            <w:rFonts w:ascii="Cambria Math" w:hAnsi="Cambria Math"/>
            <w:kern w:val="0"/>
            <w:szCs w:val="18"/>
            <w:highlight w:val="yellow"/>
            <w:lang w:eastAsia="zh-CN"/>
          </w:rPr>
          <m:t>γ≥0</m:t>
        </m:r>
      </m:oMath>
      <w:r>
        <w:rPr>
          <w:kern w:val="0"/>
          <w:szCs w:val="18"/>
          <w:highlight w:val="yellow"/>
          <w:lang w:eastAsia="zh-CN"/>
        </w:rPr>
        <w:t xml:space="preserve"> is an </w:t>
      </w:r>
      <m:oMath>
        <m:r>
          <m:rPr>
            <m:scr m:val="script"/>
            <m:sty m:val="p"/>
          </m:rPr>
          <w:rPr>
            <w:rFonts w:ascii="Cambria Math" w:hAnsi="Cambria Math"/>
            <w:kern w:val="0"/>
            <w:szCs w:val="18"/>
            <w:highlight w:val="yellow"/>
            <w:lang w:eastAsia="zh-CN"/>
          </w:rPr>
          <m:t>l</m:t>
        </m:r>
        <m:r>
          <m:rPr>
            <m:sty m:val="p"/>
          </m:rPr>
          <w:rPr>
            <w:rFonts w:ascii="Cambria Math" w:hAnsi="Cambria Math"/>
            <w:kern w:val="0"/>
            <w:szCs w:val="18"/>
            <w:highlight w:val="yellow"/>
            <w:lang w:eastAsia="zh-CN"/>
          </w:rPr>
          <m:t>0</m:t>
        </m:r>
      </m:oMath>
      <w:r>
        <w:rPr>
          <w:kern w:val="0"/>
          <w:szCs w:val="18"/>
          <w:highlight w:val="yellow"/>
          <w:lang w:eastAsia="zh-CN"/>
        </w:rPr>
        <w:t>-style complexity penalty that charges a fixed cost per leaf (</w:t>
      </w:r>
      <m:oMath>
        <m:r>
          <m:rPr>
            <m:sty m:val="p"/>
          </m:rPr>
          <w:rPr>
            <w:rFonts w:ascii="Cambria Math" w:hAnsi="Cambria Math"/>
            <w:kern w:val="0"/>
            <w:szCs w:val="18"/>
            <w:highlight w:val="yellow"/>
            <w:lang w:eastAsia="zh-CN"/>
          </w:rPr>
          <m:t>k</m:t>
        </m:r>
      </m:oMath>
      <w:r>
        <w:rPr>
          <w:kern w:val="0"/>
          <w:szCs w:val="18"/>
          <w:highlight w:val="yellow"/>
          <w:lang w:eastAsia="zh-CN"/>
        </w:rPr>
        <w:t xml:space="preserve"> is the number of leaves). A larger </w:t>
      </w:r>
      <m:oMath>
        <m:r>
          <m:rPr>
            <m:sty m:val="p"/>
          </m:rPr>
          <w:rPr>
            <w:rFonts w:ascii="Cambria Math" w:hAnsi="Cambria Math"/>
            <w:kern w:val="0"/>
            <w:szCs w:val="18"/>
            <w:highlight w:val="yellow"/>
            <w:lang w:eastAsia="zh-CN"/>
          </w:rPr>
          <m:t>γ</m:t>
        </m:r>
      </m:oMath>
      <w:r>
        <w:rPr>
          <w:kern w:val="0"/>
          <w:szCs w:val="18"/>
          <w:highlight w:val="yellow"/>
          <w:lang w:eastAsia="zh-CN"/>
        </w:rPr>
        <w:t xml:space="preserve"> raises the gain threshold required for splitting, encouraging shallower, better-generalised trees; typical values range from</w:t>
      </w:r>
      <w:r>
        <w:rPr>
          <w:rFonts w:hint="eastAsia"/>
          <w:kern w:val="0"/>
          <w:szCs w:val="18"/>
          <w:highlight w:val="yellow"/>
          <w:lang w:eastAsia="zh-CN"/>
        </w:rPr>
        <w:t xml:space="preserve"> 0 </w:t>
      </w:r>
      <w:r>
        <w:rPr>
          <w:kern w:val="0"/>
          <w:szCs w:val="18"/>
          <w:highlight w:val="yellow"/>
          <w:lang w:eastAsia="zh-CN"/>
        </w:rPr>
        <w:t xml:space="preserve">(no penalty) to </w:t>
      </w:r>
      <m:oMath>
        <m:r>
          <m:rPr>
            <m:sty m:val="p"/>
          </m:rPr>
          <w:rPr>
            <w:rFonts w:ascii="Cambria Math" w:hAnsi="Cambria Math"/>
            <w:kern w:val="0"/>
            <w:szCs w:val="18"/>
            <w:highlight w:val="yellow"/>
            <w:lang w:eastAsia="zh-CN"/>
          </w:rPr>
          <m:t>1</m:t>
        </m:r>
        <m:sSup>
          <m:sSupPr>
            <m:ctrlPr>
              <w:rPr>
                <w:rFonts w:ascii="Cambria Math" w:hAnsi="Cambria Math"/>
                <w:kern w:val="0"/>
                <w:szCs w:val="18"/>
                <w:highlight w:val="yellow"/>
                <w:lang w:eastAsia="zh-CN"/>
              </w:rPr>
            </m:ctrlPr>
          </m:sSupPr>
          <m:e>
            <m:r>
              <m:rPr>
                <m:sty m:val="p"/>
              </m:rPr>
              <w:rPr>
                <w:rFonts w:ascii="Cambria Math" w:hAnsi="Cambria Math"/>
                <w:kern w:val="0"/>
                <w:szCs w:val="18"/>
                <w:highlight w:val="yellow"/>
                <w:lang w:eastAsia="zh-CN"/>
              </w:rPr>
              <m:t>0</m:t>
            </m:r>
          </m:e>
          <m:sup>
            <m:r>
              <m:rPr>
                <m:sty m:val="p"/>
              </m:rPr>
              <w:rPr>
                <w:rFonts w:ascii="Cambria Math" w:hAnsi="Cambria Math"/>
                <w:kern w:val="0"/>
                <w:szCs w:val="18"/>
                <w:highlight w:val="yellow"/>
                <w:lang w:eastAsia="zh-CN"/>
              </w:rPr>
              <m:t>-2</m:t>
            </m:r>
          </m:sup>
        </m:sSup>
        <m:r>
          <m:rPr>
            <m:sty m:val="p"/>
          </m:rPr>
          <w:rPr>
            <w:rFonts w:ascii="Cambria Math" w:hAnsi="Cambria Math"/>
            <w:kern w:val="0"/>
            <w:szCs w:val="18"/>
            <w:highlight w:val="yellow"/>
            <w:lang w:eastAsia="zh-CN"/>
          </w:rPr>
          <m:t>–1</m:t>
        </m:r>
        <m:sSup>
          <m:sSupPr>
            <m:ctrlPr>
              <w:rPr>
                <w:rFonts w:ascii="Cambria Math" w:hAnsi="Cambria Math"/>
                <w:kern w:val="0"/>
                <w:szCs w:val="18"/>
                <w:highlight w:val="yellow"/>
                <w:lang w:eastAsia="zh-CN"/>
              </w:rPr>
            </m:ctrlPr>
          </m:sSupPr>
          <m:e>
            <m:r>
              <m:rPr>
                <m:sty m:val="p"/>
              </m:rPr>
              <w:rPr>
                <w:rFonts w:ascii="Cambria Math" w:hAnsi="Cambria Math"/>
                <w:kern w:val="0"/>
                <w:szCs w:val="18"/>
                <w:highlight w:val="yellow"/>
                <w:lang w:eastAsia="zh-CN"/>
              </w:rPr>
              <m:t>0</m:t>
            </m:r>
          </m:e>
          <m:sup>
            <m:r>
              <m:rPr>
                <m:sty m:val="p"/>
              </m:rPr>
              <w:rPr>
                <w:rFonts w:ascii="Cambria Math" w:hAnsi="Cambria Math"/>
                <w:kern w:val="0"/>
                <w:szCs w:val="18"/>
                <w:highlight w:val="yellow"/>
                <w:lang w:eastAsia="zh-CN"/>
              </w:rPr>
              <m:t>1</m:t>
            </m:r>
          </m:sup>
        </m:sSup>
      </m:oMath>
      <w:r>
        <w:rPr>
          <w:rFonts w:hint="eastAsia"/>
          <w:kern w:val="0"/>
          <w:szCs w:val="18"/>
          <w:highlight w:val="yellow"/>
          <w:lang w:eastAsia="zh-CN"/>
        </w:rPr>
        <w:t xml:space="preserve"> </w:t>
      </w:r>
      <w:r>
        <w:rPr>
          <w:kern w:val="0"/>
          <w:szCs w:val="18"/>
          <w:highlight w:val="yellow"/>
          <w:lang w:eastAsia="zh-CN"/>
        </w:rPr>
        <w:t>depending on data complexity.</w:t>
      </w:r>
    </w:p>
    <w:p w14:paraId="4E0C3759" w14:textId="57317FA5" w:rsidR="006B068A" w:rsidRDefault="00000000">
      <w:pPr>
        <w:pStyle w:val="PostHeadPara"/>
        <w:widowControl/>
        <w:rPr>
          <w:kern w:val="0"/>
          <w:szCs w:val="18"/>
          <w:highlight w:val="yellow"/>
          <w:lang w:eastAsia="zh-CN"/>
        </w:rPr>
      </w:pPr>
      <w:r>
        <w:rPr>
          <w:kern w:val="0"/>
          <w:szCs w:val="18"/>
          <w:highlight w:val="yellow"/>
          <w:lang w:eastAsia="zh-CN"/>
        </w:rPr>
        <w:t xml:space="preserve">Greedy split selection then </w:t>
      </w:r>
      <w:r w:rsidR="00803D62">
        <w:rPr>
          <w:kern w:val="0"/>
          <w:szCs w:val="18"/>
          <w:highlight w:val="yellow"/>
          <w:lang w:eastAsia="zh-CN"/>
        </w:rPr>
        <w:t>maximizes</w:t>
      </w:r>
      <w:r>
        <w:rPr>
          <w:kern w:val="0"/>
          <w:szCs w:val="18"/>
          <w:highlight w:val="yellow"/>
          <w:lang w:eastAsia="zh-CN"/>
        </w:rPr>
        <w:t xml:space="preserve"> the </w:t>
      </w:r>
      <w:r w:rsidR="00803D62">
        <w:rPr>
          <w:kern w:val="0"/>
          <w:szCs w:val="18"/>
          <w:highlight w:val="yellow"/>
          <w:lang w:eastAsia="zh-CN"/>
        </w:rPr>
        <w:t>regularized</w:t>
      </w:r>
      <w:r>
        <w:rPr>
          <w:kern w:val="0"/>
          <w:szCs w:val="18"/>
          <w:highlight w:val="yellow"/>
          <w:lang w:eastAsia="zh-CN"/>
        </w:rPr>
        <w:t xml:space="preserve"> gain</w:t>
      </w:r>
    </w:p>
    <w:p w14:paraId="45B44120" w14:textId="77777777" w:rsidR="006B068A" w:rsidRDefault="00000000">
      <w:pPr>
        <w:pStyle w:val="DisplayFormula"/>
        <w:rPr>
          <w:szCs w:val="18"/>
          <w:highlight w:val="yellow"/>
          <w:lang w:eastAsia="zh-CN"/>
        </w:rPr>
      </w:pPr>
      <m:oMath>
        <m:r>
          <m:rPr>
            <m:sty m:val="p"/>
          </m:rPr>
          <w:rPr>
            <w:rFonts w:ascii="Cambria Math" w:hAnsi="Cambria Math"/>
            <w:szCs w:val="18"/>
            <w:highlight w:val="yellow"/>
            <w:lang w:eastAsia="zh-CN"/>
          </w:rPr>
          <m:t>ΔL≈</m:t>
        </m:r>
        <m:f>
          <m:fPr>
            <m:ctrlPr>
              <w:rPr>
                <w:rFonts w:ascii="Cambria Math" w:hAnsi="Cambria Math"/>
                <w:szCs w:val="18"/>
                <w:highlight w:val="yellow"/>
                <w:lang w:eastAsia="zh-CN"/>
              </w:rPr>
            </m:ctrlPr>
          </m:fPr>
          <m:num>
            <m:r>
              <m:rPr>
                <m:sty m:val="p"/>
              </m:rPr>
              <w:rPr>
                <w:rFonts w:ascii="Cambria Math" w:hAnsi="Cambria Math"/>
                <w:szCs w:val="18"/>
                <w:highlight w:val="yellow"/>
                <w:lang w:eastAsia="zh-CN"/>
              </w:rPr>
              <m:t>1</m:t>
            </m:r>
          </m:num>
          <m:den>
            <m:r>
              <m:rPr>
                <m:sty m:val="p"/>
              </m:rPr>
              <w:rPr>
                <w:rFonts w:ascii="Cambria Math" w:hAnsi="Cambria Math"/>
                <w:szCs w:val="18"/>
                <w:highlight w:val="yellow"/>
                <w:lang w:eastAsia="zh-CN"/>
              </w:rPr>
              <m:t>2</m:t>
            </m:r>
          </m:den>
        </m:f>
        <m:d>
          <m:dPr>
            <m:ctrlPr>
              <w:rPr>
                <w:rFonts w:ascii="Cambria Math" w:hAnsi="Cambria Math"/>
                <w:szCs w:val="18"/>
                <w:highlight w:val="yellow"/>
                <w:lang w:eastAsia="zh-CN"/>
              </w:rPr>
            </m:ctrlPr>
          </m:dPr>
          <m:e>
            <m:f>
              <m:fPr>
                <m:ctrlPr>
                  <w:rPr>
                    <w:rFonts w:ascii="Cambria Math" w:hAnsi="Cambria Math"/>
                    <w:szCs w:val="18"/>
                    <w:highlight w:val="yellow"/>
                    <w:lang w:eastAsia="zh-CN"/>
                  </w:rPr>
                </m:ctrlPr>
              </m:fPr>
              <m:num>
                <m:sSup>
                  <m:sSupPr>
                    <m:ctrlPr>
                      <w:rPr>
                        <w:rFonts w:ascii="Cambria Math" w:hAnsi="Cambria Math"/>
                        <w:szCs w:val="18"/>
                        <w:highlight w:val="yellow"/>
                        <w:lang w:eastAsia="zh-CN"/>
                      </w:rPr>
                    </m:ctrlPr>
                  </m:sSupPr>
                  <m:e>
                    <m:r>
                      <m:rPr>
                        <m:sty m:val="p"/>
                      </m:rPr>
                      <w:rPr>
                        <w:rFonts w:ascii="Cambria Math" w:hAnsi="Cambria Math"/>
                        <w:szCs w:val="18"/>
                        <w:highlight w:val="yellow"/>
                        <w:lang w:eastAsia="zh-CN"/>
                      </w:rPr>
                      <m:t>G</m:t>
                    </m:r>
                  </m:e>
                  <m:sup>
                    <m:r>
                      <m:rPr>
                        <m:sty m:val="p"/>
                      </m:rPr>
                      <w:rPr>
                        <w:rFonts w:ascii="Cambria Math" w:hAnsi="Cambria Math"/>
                        <w:szCs w:val="18"/>
                        <w:highlight w:val="yellow"/>
                        <w:lang w:eastAsia="zh-CN"/>
                      </w:rPr>
                      <m:t>2</m:t>
                    </m:r>
                  </m:sup>
                </m:sSup>
              </m:num>
              <m:den>
                <m:r>
                  <m:rPr>
                    <m:sty m:val="p"/>
                  </m:rPr>
                  <w:rPr>
                    <w:rFonts w:ascii="Cambria Math" w:hAnsi="Cambria Math"/>
                    <w:szCs w:val="18"/>
                    <w:highlight w:val="yellow"/>
                    <w:lang w:eastAsia="zh-CN"/>
                  </w:rPr>
                  <m:t>H+λ</m:t>
                </m:r>
              </m:den>
            </m:f>
            <m:r>
              <m:rPr>
                <m:sty m:val="p"/>
              </m:rPr>
              <w:rPr>
                <w:rFonts w:ascii="Cambria Math" w:hAnsi="Cambria Math"/>
                <w:szCs w:val="18"/>
                <w:highlight w:val="yellow"/>
                <w:lang w:eastAsia="zh-CN"/>
              </w:rPr>
              <m:t>-</m:t>
            </m:r>
            <m:f>
              <m:fPr>
                <m:ctrlPr>
                  <w:rPr>
                    <w:rFonts w:ascii="Cambria Math" w:hAnsi="Cambria Math"/>
                    <w:szCs w:val="18"/>
                    <w:highlight w:val="yellow"/>
                    <w:lang w:eastAsia="zh-CN"/>
                  </w:rPr>
                </m:ctrlPr>
              </m:fPr>
              <m:num>
                <m:sSubSup>
                  <m:sSubSupPr>
                    <m:ctrlPr>
                      <w:rPr>
                        <w:rFonts w:ascii="Cambria Math" w:hAnsi="Cambria Math"/>
                        <w:szCs w:val="18"/>
                        <w:highlight w:val="yellow"/>
                        <w:lang w:eastAsia="zh-CN"/>
                      </w:rPr>
                    </m:ctrlPr>
                  </m:sSubSupPr>
                  <m:e>
                    <m:r>
                      <m:rPr>
                        <m:sty m:val="p"/>
                      </m:rPr>
                      <w:rPr>
                        <w:rFonts w:ascii="Cambria Math" w:hAnsi="Cambria Math"/>
                        <w:szCs w:val="18"/>
                        <w:highlight w:val="yellow"/>
                        <w:lang w:eastAsia="zh-CN"/>
                      </w:rPr>
                      <m:t>G</m:t>
                    </m:r>
                  </m:e>
                  <m:sub>
                    <m:r>
                      <m:rPr>
                        <m:sty m:val="p"/>
                      </m:rPr>
                      <w:rPr>
                        <w:rFonts w:ascii="Cambria Math" w:hAnsi="Cambria Math"/>
                        <w:szCs w:val="18"/>
                        <w:highlight w:val="yellow"/>
                        <w:lang w:eastAsia="zh-CN"/>
                      </w:rPr>
                      <m:t>L</m:t>
                    </m:r>
                  </m:sub>
                  <m:sup>
                    <m:r>
                      <m:rPr>
                        <m:sty m:val="p"/>
                      </m:rPr>
                      <w:rPr>
                        <w:rFonts w:ascii="Cambria Math" w:hAnsi="Cambria Math"/>
                        <w:szCs w:val="18"/>
                        <w:highlight w:val="yellow"/>
                        <w:lang w:eastAsia="zh-CN"/>
                      </w:rPr>
                      <m:t>2</m:t>
                    </m:r>
                  </m:sup>
                </m:sSubSup>
              </m:num>
              <m:den>
                <m:sSub>
                  <m:sSubPr>
                    <m:ctrlPr>
                      <w:rPr>
                        <w:rFonts w:ascii="Cambria Math" w:hAnsi="Cambria Math"/>
                        <w:szCs w:val="18"/>
                        <w:highlight w:val="yellow"/>
                        <w:lang w:eastAsia="zh-CN"/>
                      </w:rPr>
                    </m:ctrlPr>
                  </m:sSubPr>
                  <m:e>
                    <m:r>
                      <m:rPr>
                        <m:sty m:val="p"/>
                      </m:rPr>
                      <w:rPr>
                        <w:rFonts w:ascii="Cambria Math" w:hAnsi="Cambria Math"/>
                        <w:szCs w:val="18"/>
                        <w:highlight w:val="yellow"/>
                        <w:lang w:eastAsia="zh-CN"/>
                      </w:rPr>
                      <m:t>H</m:t>
                    </m:r>
                  </m:e>
                  <m:sub>
                    <m:r>
                      <m:rPr>
                        <m:sty m:val="p"/>
                      </m:rPr>
                      <w:rPr>
                        <w:rFonts w:ascii="Cambria Math" w:hAnsi="Cambria Math"/>
                        <w:szCs w:val="18"/>
                        <w:highlight w:val="yellow"/>
                        <w:lang w:eastAsia="zh-CN"/>
                      </w:rPr>
                      <m:t>L</m:t>
                    </m:r>
                  </m:sub>
                </m:sSub>
                <m:r>
                  <m:rPr>
                    <m:sty m:val="p"/>
                  </m:rPr>
                  <w:rPr>
                    <w:rFonts w:ascii="Cambria Math" w:hAnsi="Cambria Math"/>
                    <w:szCs w:val="18"/>
                    <w:highlight w:val="yellow"/>
                    <w:lang w:eastAsia="zh-CN"/>
                  </w:rPr>
                  <m:t>+λ</m:t>
                </m:r>
              </m:den>
            </m:f>
            <m:r>
              <m:rPr>
                <m:sty m:val="p"/>
              </m:rPr>
              <w:rPr>
                <w:rFonts w:ascii="Cambria Math" w:hAnsi="Cambria Math"/>
                <w:szCs w:val="18"/>
                <w:highlight w:val="yellow"/>
                <w:lang w:eastAsia="zh-CN"/>
              </w:rPr>
              <m:t>-</m:t>
            </m:r>
            <m:f>
              <m:fPr>
                <m:ctrlPr>
                  <w:rPr>
                    <w:rFonts w:ascii="Cambria Math" w:hAnsi="Cambria Math"/>
                    <w:szCs w:val="18"/>
                    <w:highlight w:val="yellow"/>
                    <w:lang w:eastAsia="zh-CN"/>
                  </w:rPr>
                </m:ctrlPr>
              </m:fPr>
              <m:num>
                <m:sSubSup>
                  <m:sSubSupPr>
                    <m:ctrlPr>
                      <w:rPr>
                        <w:rFonts w:ascii="Cambria Math" w:hAnsi="Cambria Math"/>
                        <w:szCs w:val="18"/>
                        <w:highlight w:val="yellow"/>
                        <w:lang w:eastAsia="zh-CN"/>
                      </w:rPr>
                    </m:ctrlPr>
                  </m:sSubSupPr>
                  <m:e>
                    <m:r>
                      <m:rPr>
                        <m:sty m:val="p"/>
                      </m:rPr>
                      <w:rPr>
                        <w:rFonts w:ascii="Cambria Math" w:hAnsi="Cambria Math"/>
                        <w:szCs w:val="18"/>
                        <w:highlight w:val="yellow"/>
                        <w:lang w:eastAsia="zh-CN"/>
                      </w:rPr>
                      <m:t>G</m:t>
                    </m:r>
                  </m:e>
                  <m:sub>
                    <m:r>
                      <m:rPr>
                        <m:sty m:val="p"/>
                      </m:rPr>
                      <w:rPr>
                        <w:rFonts w:ascii="Cambria Math" w:hAnsi="Cambria Math"/>
                        <w:szCs w:val="18"/>
                        <w:highlight w:val="yellow"/>
                        <w:lang w:eastAsia="zh-CN"/>
                      </w:rPr>
                      <m:t>R</m:t>
                    </m:r>
                  </m:sub>
                  <m:sup>
                    <m:r>
                      <m:rPr>
                        <m:sty m:val="p"/>
                      </m:rPr>
                      <w:rPr>
                        <w:rFonts w:ascii="Cambria Math" w:hAnsi="Cambria Math"/>
                        <w:szCs w:val="18"/>
                        <w:highlight w:val="yellow"/>
                        <w:lang w:eastAsia="zh-CN"/>
                      </w:rPr>
                      <m:t>2</m:t>
                    </m:r>
                  </m:sup>
                </m:sSubSup>
              </m:num>
              <m:den>
                <m:sSub>
                  <m:sSubPr>
                    <m:ctrlPr>
                      <w:rPr>
                        <w:rFonts w:ascii="Cambria Math" w:hAnsi="Cambria Math"/>
                        <w:szCs w:val="18"/>
                        <w:highlight w:val="yellow"/>
                        <w:lang w:eastAsia="zh-CN"/>
                      </w:rPr>
                    </m:ctrlPr>
                  </m:sSubPr>
                  <m:e>
                    <m:r>
                      <m:rPr>
                        <m:sty m:val="p"/>
                      </m:rPr>
                      <w:rPr>
                        <w:rFonts w:ascii="Cambria Math" w:hAnsi="Cambria Math"/>
                        <w:szCs w:val="18"/>
                        <w:highlight w:val="yellow"/>
                        <w:lang w:eastAsia="zh-CN"/>
                      </w:rPr>
                      <m:t>H</m:t>
                    </m:r>
                  </m:e>
                  <m:sub>
                    <m:r>
                      <m:rPr>
                        <m:sty m:val="p"/>
                      </m:rPr>
                      <w:rPr>
                        <w:rFonts w:ascii="Cambria Math" w:hAnsi="Cambria Math"/>
                        <w:szCs w:val="18"/>
                        <w:highlight w:val="yellow"/>
                        <w:lang w:eastAsia="zh-CN"/>
                      </w:rPr>
                      <m:t>R</m:t>
                    </m:r>
                  </m:sub>
                </m:sSub>
                <m:r>
                  <m:rPr>
                    <m:sty m:val="p"/>
                  </m:rPr>
                  <w:rPr>
                    <w:rFonts w:ascii="Cambria Math" w:hAnsi="Cambria Math"/>
                    <w:szCs w:val="18"/>
                    <w:highlight w:val="yellow"/>
                    <w:lang w:eastAsia="zh-CN"/>
                  </w:rPr>
                  <m:t>+λ</m:t>
                </m:r>
              </m:den>
            </m:f>
          </m:e>
        </m:d>
        <m:r>
          <m:rPr>
            <m:sty m:val="p"/>
          </m:rPr>
          <w:rPr>
            <w:rFonts w:ascii="Cambria Math" w:hAnsi="Cambria Math"/>
            <w:szCs w:val="18"/>
            <w:highlight w:val="yellow"/>
            <w:lang w:eastAsia="zh-CN"/>
          </w:rPr>
          <m:t>-γ</m:t>
        </m:r>
      </m:oMath>
      <w:r>
        <w:rPr>
          <w:szCs w:val="18"/>
          <w:highlight w:val="yellow"/>
        </w:rPr>
        <w:tab/>
      </w:r>
      <w:r>
        <w:rPr>
          <w:rFonts w:hint="eastAsia"/>
          <w:highlight w:val="yellow"/>
          <w:lang w:eastAsia="zh-CN"/>
        </w:rPr>
        <w:t>(4)</w:t>
      </w:r>
    </w:p>
    <w:p w14:paraId="2F3342C4" w14:textId="77777777" w:rsidR="006B068A" w:rsidRDefault="00000000">
      <w:pPr>
        <w:pStyle w:val="PostHeadPara"/>
        <w:widowControl/>
        <w:rPr>
          <w:kern w:val="0"/>
          <w:szCs w:val="18"/>
          <w:lang w:eastAsia="zh-CN"/>
        </w:rPr>
      </w:pPr>
      <w:r>
        <w:rPr>
          <w:kern w:val="0"/>
          <w:szCs w:val="18"/>
          <w:highlight w:val="yellow"/>
          <w:lang w:eastAsia="zh-CN"/>
        </w:rPr>
        <w:t>So, a candidate split is accepted only if its improvement exceeds γ.</w:t>
      </w:r>
      <w:r>
        <w:rPr>
          <w:rFonts w:hint="eastAsia"/>
          <w:kern w:val="0"/>
          <w:szCs w:val="18"/>
          <w:highlight w:val="yellow"/>
          <w:lang w:eastAsia="zh-CN"/>
        </w:rPr>
        <w:t xml:space="preserve"> </w:t>
      </w:r>
      <w:r>
        <w:rPr>
          <w:kern w:val="0"/>
          <w:szCs w:val="18"/>
          <w:highlight w:val="yellow"/>
          <w:lang w:eastAsia="zh-CN"/>
        </w:rPr>
        <w:t>Block-</w:t>
      </w:r>
      <w:proofErr w:type="gramStart"/>
      <w:r>
        <w:rPr>
          <w:kern w:val="0"/>
          <w:szCs w:val="18"/>
          <w:highlight w:val="yellow"/>
          <w:lang w:eastAsia="zh-CN"/>
        </w:rPr>
        <w:t>wise</w:t>
      </w:r>
      <w:proofErr w:type="gramEnd"/>
      <w:r>
        <w:rPr>
          <w:kern w:val="0"/>
          <w:szCs w:val="18"/>
          <w:highlight w:val="yellow"/>
          <w:lang w:eastAsia="zh-CN"/>
        </w:rPr>
        <w:t xml:space="preserve"> sparsity handling, column subsampling and histogram caching keep the per-tree complexity at</w:t>
      </w:r>
      <w:r>
        <w:rPr>
          <w:rFonts w:hint="eastAsia"/>
          <w:kern w:val="0"/>
          <w:szCs w:val="18"/>
          <w:highlight w:val="yellow"/>
          <w:lang w:eastAsia="zh-CN"/>
        </w:rPr>
        <w:t xml:space="preserve"> </w:t>
      </w:r>
      <m:oMath>
        <m:r>
          <m:rPr>
            <m:sty m:val="p"/>
          </m:rPr>
          <w:rPr>
            <w:rFonts w:ascii="Cambria Math" w:hAnsi="Cambria Math"/>
            <w:kern w:val="0"/>
            <w:szCs w:val="18"/>
            <w:highlight w:val="yellow"/>
            <w:lang w:eastAsia="zh-CN"/>
          </w:rPr>
          <m:t>O(Kdlogn)</m:t>
        </m:r>
      </m:oMath>
      <w:r>
        <w:rPr>
          <w:kern w:val="0"/>
          <w:szCs w:val="18"/>
          <w:highlight w:val="yellow"/>
          <w:lang w:eastAsia="zh-CN"/>
        </w:rPr>
        <w:t>while providing strong over-fitting safeguards.</w:t>
      </w:r>
    </w:p>
    <w:p w14:paraId="5C952062" w14:textId="77777777" w:rsidR="006B068A" w:rsidRDefault="00000000">
      <w:pPr>
        <w:pStyle w:val="PostHeadPara"/>
        <w:widowControl/>
        <w:rPr>
          <w:kern w:val="0"/>
          <w:szCs w:val="18"/>
          <w:lang w:eastAsia="zh-CN"/>
        </w:rPr>
      </w:pPr>
      <w:proofErr w:type="spellStart"/>
      <w:r>
        <w:rPr>
          <w:kern w:val="0"/>
          <w:szCs w:val="18"/>
          <w:lang w:eastAsia="zh-CN"/>
        </w:rPr>
        <w:t>LightGBM</w:t>
      </w:r>
      <w:proofErr w:type="spellEnd"/>
      <w:r>
        <w:rPr>
          <w:kern w:val="0"/>
          <w:szCs w:val="18"/>
          <w:lang w:eastAsia="zh-CN"/>
        </w:rPr>
        <w:t xml:space="preserve"> accelerates boosting via gradient-based one-side sampling (GOSS), retaining all instances with large gradient magnitude and random-sampling low-gradient cases to </w:t>
      </w:r>
      <w:proofErr w:type="gramStart"/>
      <w:r>
        <w:rPr>
          <w:kern w:val="0"/>
          <w:szCs w:val="18"/>
          <w:lang w:eastAsia="zh-CN"/>
        </w:rPr>
        <w:t>approximate information gain</w:t>
      </w:r>
      <w:proofErr w:type="gramEnd"/>
      <w:r>
        <w:rPr>
          <w:kern w:val="0"/>
          <w:szCs w:val="18"/>
          <w:lang w:eastAsia="zh-CN"/>
        </w:rPr>
        <w:t xml:space="preserve">. Histogram binning compresses continuous attributes into fixed buckets, reducing memory from </w:t>
      </w:r>
      <m:oMath>
        <m:r>
          <m:rPr>
            <m:sty m:val="p"/>
          </m:rPr>
          <w:rPr>
            <w:rFonts w:ascii="Cambria Math" w:hAnsi="Cambria Math"/>
            <w:kern w:val="0"/>
            <w:szCs w:val="18"/>
            <w:lang w:eastAsia="zh-CN"/>
          </w:rPr>
          <m:t>O(nd)</m:t>
        </m:r>
      </m:oMath>
      <w:r>
        <w:rPr>
          <w:kern w:val="0"/>
          <w:szCs w:val="18"/>
          <w:lang w:eastAsia="zh-CN"/>
        </w:rPr>
        <w:t xml:space="preserve"> to</w:t>
      </w:r>
      <w:r>
        <w:rPr>
          <w:rFonts w:hint="eastAsia"/>
          <w:kern w:val="0"/>
          <w:szCs w:val="18"/>
          <w:lang w:eastAsia="zh-CN"/>
        </w:rPr>
        <w:t xml:space="preserve"> </w:t>
      </w:r>
      <m:oMath>
        <m:r>
          <m:rPr>
            <m:sty m:val="p"/>
          </m:rPr>
          <w:rPr>
            <w:rFonts w:ascii="Cambria Math" w:hAnsi="Cambria Math"/>
            <w:kern w:val="0"/>
            <w:szCs w:val="18"/>
            <w:lang w:eastAsia="zh-CN"/>
          </w:rPr>
          <m:t>O(Bd)</m:t>
        </m:r>
      </m:oMath>
      <w:r>
        <w:rPr>
          <w:kern w:val="0"/>
          <w:szCs w:val="18"/>
          <w:lang w:eastAsia="zh-CN"/>
        </w:rPr>
        <w:t xml:space="preserve">. A leaf-wise growth strategy with depth constraint maximises loss reduction </w:t>
      </w:r>
      <m:oMath>
        <m:r>
          <m:rPr>
            <m:sty m:val="p"/>
          </m:rPr>
          <w:rPr>
            <w:rFonts w:ascii="Cambria Math" w:hAnsi="Cambria Math"/>
            <w:kern w:val="0"/>
            <w:szCs w:val="18"/>
            <w:lang w:eastAsia="zh-CN"/>
          </w:rPr>
          <m:t>ΔL</m:t>
        </m:r>
      </m:oMath>
      <w:r>
        <w:rPr>
          <w:kern w:val="0"/>
          <w:szCs w:val="18"/>
          <w:lang w:eastAsia="zh-CN"/>
        </w:rPr>
        <w:t xml:space="preserve"> per split, leading to deeper, narrower trees and faster convergence.</w:t>
      </w:r>
      <w:r>
        <w:rPr>
          <w:rFonts w:hint="eastAsia"/>
          <w:kern w:val="0"/>
          <w:szCs w:val="18"/>
          <w:lang w:eastAsia="zh-CN"/>
        </w:rPr>
        <w:t xml:space="preserve"> </w:t>
      </w:r>
    </w:p>
    <w:p w14:paraId="60083EDE" w14:textId="77777777" w:rsidR="006B068A" w:rsidRDefault="00000000">
      <w:pPr>
        <w:pStyle w:val="PostHeadPara"/>
        <w:widowControl/>
        <w:rPr>
          <w:kern w:val="0"/>
          <w:szCs w:val="18"/>
          <w:lang w:eastAsia="zh-CN"/>
        </w:rPr>
      </w:pPr>
      <w:proofErr w:type="spellStart"/>
      <w:r>
        <w:rPr>
          <w:kern w:val="0"/>
          <w:szCs w:val="18"/>
          <w:lang w:eastAsia="zh-CN"/>
        </w:rPr>
        <w:t>CatBoost</w:t>
      </w:r>
      <w:proofErr w:type="spellEnd"/>
      <w:r>
        <w:rPr>
          <w:kern w:val="0"/>
          <w:szCs w:val="18"/>
          <w:lang w:eastAsia="zh-CN"/>
        </w:rPr>
        <w:t xml:space="preserve"> employs symmetric oblivious trees whose decision rules are identical along every root-to-leaf path, enabling efficient SIMD evaluation. To suppress target leakage, ordered boosting constructs each tree with incremental permutations so every training sample is predicted only by models trained on earlier permutations. Categorical predictors are encoded with Bayesian-smoothed target statistics</w:t>
      </w:r>
      <w:r>
        <w:rPr>
          <w:rFonts w:hint="eastAsia"/>
          <w:kern w:val="0"/>
          <w:szCs w:val="18"/>
          <w:lang w:eastAsia="zh-CN"/>
        </w:rPr>
        <w:t>:</w:t>
      </w:r>
    </w:p>
    <w:p w14:paraId="3760C0BC" w14:textId="77777777" w:rsidR="006B068A" w:rsidRDefault="00000000">
      <w:pPr>
        <w:pStyle w:val="DisplayFormula"/>
        <w:rPr>
          <w:szCs w:val="18"/>
          <w:lang w:eastAsia="zh-CN"/>
        </w:rPr>
      </w:pPr>
      <m:oMath>
        <m:r>
          <m:rPr>
            <m:sty m:val="p"/>
          </m:rPr>
          <w:rPr>
            <w:rFonts w:ascii="Cambria Math" w:hAnsi="Cambria Math"/>
            <w:szCs w:val="18"/>
            <w:lang w:eastAsia="zh-CN"/>
          </w:rPr>
          <m:t>TS(x)=</m:t>
        </m:r>
        <m:f>
          <m:fPr>
            <m:ctrlPr>
              <w:rPr>
                <w:rFonts w:ascii="Cambria Math" w:hAnsi="Cambria Math"/>
                <w:szCs w:val="18"/>
                <w:lang w:eastAsia="zh-CN"/>
              </w:rPr>
            </m:ctrlPr>
          </m:fPr>
          <m:num>
            <m:sSub>
              <m:sSubPr>
                <m:ctrlPr>
                  <w:rPr>
                    <w:rFonts w:ascii="Cambria Math" w:hAnsi="Cambria Math"/>
                    <w:szCs w:val="18"/>
                    <w:lang w:eastAsia="zh-CN"/>
                  </w:rPr>
                </m:ctrlPr>
              </m:sSubPr>
              <m:e>
                <m:nary>
                  <m:naryPr>
                    <m:chr m:val="∑"/>
                    <m:limLoc m:val="undOvr"/>
                    <m:supHide m:val="1"/>
                    <m:ctrlPr>
                      <w:rPr>
                        <w:rFonts w:ascii="Cambria Math" w:hAnsi="Cambria Math"/>
                        <w:szCs w:val="18"/>
                        <w:lang w:eastAsia="zh-CN"/>
                      </w:rPr>
                    </m:ctrlPr>
                  </m:naryPr>
                  <m:sub>
                    <m:r>
                      <m:rPr>
                        <m:sty m:val="p"/>
                      </m:rPr>
                      <w:rPr>
                        <w:rFonts w:ascii="Cambria Math" w:hAnsi="Cambria Math"/>
                        <w:szCs w:val="18"/>
                        <w:lang w:eastAsia="zh-CN"/>
                      </w:rPr>
                      <m:t>j&lt;i</m:t>
                    </m:r>
                  </m:sub>
                  <m:sup/>
                  <m:e>
                    <m:r>
                      <m:rPr>
                        <m:sty m:val="p"/>
                      </m:rPr>
                      <w:rPr>
                        <w:rFonts w:ascii="Cambria Math" w:hAnsi="Cambria Math"/>
                        <w:szCs w:val="18"/>
                        <w:lang w:eastAsia="zh-CN"/>
                      </w:rPr>
                      <m:t>1</m:t>
                    </m:r>
                  </m:e>
                </m:nary>
              </m:e>
              <m:sub>
                <m:r>
                  <m:rPr>
                    <m:sty m:val="p"/>
                  </m:rPr>
                  <w:rPr>
                    <w:rFonts w:ascii="Cambria Math" w:hAnsi="Cambria Math"/>
                    <w:szCs w:val="18"/>
                    <w:lang w:eastAsia="zh-CN"/>
                  </w:rPr>
                  <m:t>{</m:t>
                </m:r>
                <m:sSub>
                  <m:sSubPr>
                    <m:ctrlPr>
                      <w:rPr>
                        <w:rFonts w:ascii="Cambria Math" w:hAnsi="Cambria Math"/>
                        <w:szCs w:val="18"/>
                        <w:lang w:eastAsia="zh-CN"/>
                      </w:rPr>
                    </m:ctrlPr>
                  </m:sSubPr>
                  <m:e>
                    <m:r>
                      <m:rPr>
                        <m:sty m:val="p"/>
                      </m:rPr>
                      <w:rPr>
                        <w:rFonts w:ascii="Cambria Math" w:hAnsi="Cambria Math"/>
                        <w:szCs w:val="18"/>
                        <w:lang w:eastAsia="zh-CN"/>
                      </w:rPr>
                      <m:t>x</m:t>
                    </m:r>
                  </m:e>
                  <m:sub>
                    <m:r>
                      <m:rPr>
                        <m:sty m:val="p"/>
                      </m:rPr>
                      <w:rPr>
                        <w:rFonts w:ascii="Cambria Math" w:hAnsi="Cambria Math"/>
                        <w:szCs w:val="18"/>
                        <w:lang w:eastAsia="zh-CN"/>
                      </w:rPr>
                      <m:t>j</m:t>
                    </m:r>
                  </m:sub>
                </m:sSub>
                <m:r>
                  <m:rPr>
                    <m:sty m:val="p"/>
                  </m:rPr>
                  <w:rPr>
                    <w:rFonts w:ascii="Cambria Math" w:hAnsi="Cambria Math"/>
                    <w:szCs w:val="18"/>
                    <w:lang w:eastAsia="zh-CN"/>
                  </w:rPr>
                  <m:t>=x}</m:t>
                </m:r>
              </m:sub>
            </m:sSub>
            <m:r>
              <m:rPr>
                <m:sty m:val="p"/>
              </m:rPr>
              <w:rPr>
                <w:rFonts w:ascii="Cambria Math" w:hAnsi="Cambria Math"/>
                <w:szCs w:val="18"/>
                <w:lang w:eastAsia="zh-CN"/>
              </w:rPr>
              <m:t xml:space="preserve"> </m:t>
            </m:r>
            <m:sSub>
              <m:sSubPr>
                <m:ctrlPr>
                  <w:rPr>
                    <w:rFonts w:ascii="Cambria Math" w:hAnsi="Cambria Math"/>
                    <w:szCs w:val="18"/>
                    <w:lang w:eastAsia="zh-CN"/>
                  </w:rPr>
                </m:ctrlPr>
              </m:sSubPr>
              <m:e>
                <m:r>
                  <m:rPr>
                    <m:sty m:val="p"/>
                  </m:rPr>
                  <w:rPr>
                    <w:rFonts w:ascii="Cambria Math" w:hAnsi="Cambria Math"/>
                    <w:szCs w:val="18"/>
                    <w:lang w:eastAsia="zh-CN"/>
                  </w:rPr>
                  <m:t>y</m:t>
                </m:r>
              </m:e>
              <m:sub>
                <m:r>
                  <m:rPr>
                    <m:sty m:val="p"/>
                  </m:rPr>
                  <w:rPr>
                    <w:rFonts w:ascii="Cambria Math" w:hAnsi="Cambria Math"/>
                    <w:szCs w:val="18"/>
                    <w:lang w:eastAsia="zh-CN"/>
                  </w:rPr>
                  <m:t>j</m:t>
                </m:r>
              </m:sub>
            </m:sSub>
            <m:r>
              <m:rPr>
                <m:sty m:val="p"/>
              </m:rPr>
              <w:rPr>
                <w:rFonts w:ascii="Cambria Math" w:hAnsi="Cambria Math"/>
                <w:szCs w:val="18"/>
                <w:lang w:eastAsia="zh-CN"/>
              </w:rPr>
              <m:t>+aP</m:t>
            </m:r>
          </m:num>
          <m:den>
            <m:sSub>
              <m:sSubPr>
                <m:ctrlPr>
                  <w:rPr>
                    <w:rFonts w:ascii="Cambria Math" w:hAnsi="Cambria Math"/>
                    <w:szCs w:val="18"/>
                    <w:lang w:eastAsia="zh-CN"/>
                  </w:rPr>
                </m:ctrlPr>
              </m:sSubPr>
              <m:e>
                <m:nary>
                  <m:naryPr>
                    <m:chr m:val="∑"/>
                    <m:limLoc m:val="undOvr"/>
                    <m:supHide m:val="1"/>
                    <m:ctrlPr>
                      <w:rPr>
                        <w:rFonts w:ascii="Cambria Math" w:hAnsi="Cambria Math"/>
                        <w:szCs w:val="18"/>
                        <w:lang w:eastAsia="zh-CN"/>
                      </w:rPr>
                    </m:ctrlPr>
                  </m:naryPr>
                  <m:sub>
                    <m:r>
                      <m:rPr>
                        <m:sty m:val="p"/>
                      </m:rPr>
                      <w:rPr>
                        <w:rFonts w:ascii="Cambria Math" w:hAnsi="Cambria Math"/>
                        <w:szCs w:val="18"/>
                        <w:lang w:eastAsia="zh-CN"/>
                      </w:rPr>
                      <m:t>j&lt;i</m:t>
                    </m:r>
                  </m:sub>
                  <m:sup/>
                  <m:e>
                    <m:r>
                      <m:rPr>
                        <m:sty m:val="p"/>
                      </m:rPr>
                      <w:rPr>
                        <w:rFonts w:ascii="Cambria Math" w:hAnsi="Cambria Math"/>
                        <w:szCs w:val="18"/>
                        <w:lang w:eastAsia="zh-CN"/>
                      </w:rPr>
                      <m:t>1</m:t>
                    </m:r>
                  </m:e>
                </m:nary>
              </m:e>
              <m:sub>
                <m:r>
                  <m:rPr>
                    <m:sty m:val="p"/>
                  </m:rPr>
                  <w:rPr>
                    <w:rFonts w:ascii="Cambria Math" w:hAnsi="Cambria Math"/>
                    <w:szCs w:val="18"/>
                    <w:lang w:eastAsia="zh-CN"/>
                  </w:rPr>
                  <m:t>{</m:t>
                </m:r>
                <m:sSub>
                  <m:sSubPr>
                    <m:ctrlPr>
                      <w:rPr>
                        <w:rFonts w:ascii="Cambria Math" w:hAnsi="Cambria Math"/>
                        <w:szCs w:val="18"/>
                        <w:lang w:eastAsia="zh-CN"/>
                      </w:rPr>
                    </m:ctrlPr>
                  </m:sSubPr>
                  <m:e>
                    <m:r>
                      <m:rPr>
                        <m:sty m:val="p"/>
                      </m:rPr>
                      <w:rPr>
                        <w:rFonts w:ascii="Cambria Math" w:hAnsi="Cambria Math"/>
                        <w:szCs w:val="18"/>
                        <w:lang w:eastAsia="zh-CN"/>
                      </w:rPr>
                      <m:t>x</m:t>
                    </m:r>
                  </m:e>
                  <m:sub>
                    <m:r>
                      <m:rPr>
                        <m:sty m:val="p"/>
                      </m:rPr>
                      <w:rPr>
                        <w:rFonts w:ascii="Cambria Math" w:hAnsi="Cambria Math"/>
                        <w:szCs w:val="18"/>
                        <w:lang w:eastAsia="zh-CN"/>
                      </w:rPr>
                      <m:t>j</m:t>
                    </m:r>
                  </m:sub>
                </m:sSub>
                <m:r>
                  <m:rPr>
                    <m:sty m:val="p"/>
                  </m:rPr>
                  <w:rPr>
                    <w:rFonts w:ascii="Cambria Math" w:hAnsi="Cambria Math"/>
                    <w:szCs w:val="18"/>
                    <w:lang w:eastAsia="zh-CN"/>
                  </w:rPr>
                  <m:t>=x}</m:t>
                </m:r>
              </m:sub>
            </m:sSub>
            <m:r>
              <m:rPr>
                <m:sty m:val="p"/>
              </m:rPr>
              <w:rPr>
                <w:rFonts w:ascii="Cambria Math" w:hAnsi="Cambria Math"/>
                <w:szCs w:val="18"/>
                <w:lang w:eastAsia="zh-CN"/>
              </w:rPr>
              <m:t>+a</m:t>
            </m:r>
          </m:den>
        </m:f>
      </m:oMath>
      <w:r>
        <w:rPr>
          <w:szCs w:val="18"/>
        </w:rPr>
        <w:tab/>
      </w:r>
      <w:r>
        <w:rPr>
          <w:rFonts w:hint="eastAsia"/>
          <w:lang w:eastAsia="zh-CN"/>
        </w:rPr>
        <w:t>(5)</w:t>
      </w:r>
    </w:p>
    <w:p w14:paraId="15CED054" w14:textId="51959689" w:rsidR="006B068A" w:rsidRDefault="00000000">
      <w:pPr>
        <w:pStyle w:val="PostHeadPara"/>
        <w:widowControl/>
      </w:pPr>
      <w:r>
        <w:rPr>
          <w:kern w:val="0"/>
          <w:szCs w:val="18"/>
          <w:lang w:eastAsia="zh-CN"/>
        </w:rPr>
        <w:t xml:space="preserve">where P is prior and the </w:t>
      </w:r>
      <w:r w:rsidR="00803D62">
        <w:rPr>
          <w:kern w:val="0"/>
          <w:szCs w:val="18"/>
          <w:lang w:eastAsia="zh-CN"/>
        </w:rPr>
        <w:t>regularization</w:t>
      </w:r>
      <w:r>
        <w:rPr>
          <w:kern w:val="0"/>
          <w:szCs w:val="18"/>
          <w:lang w:eastAsia="zh-CN"/>
        </w:rPr>
        <w:t xml:space="preserve"> term, mitigating prediction shift on small folds.</w:t>
      </w:r>
      <w:r>
        <w:rPr>
          <w:rFonts w:hint="eastAsia"/>
          <w:kern w:val="0"/>
          <w:szCs w:val="18"/>
          <w:lang w:eastAsia="zh-CN"/>
        </w:rPr>
        <w:t xml:space="preserve"> </w:t>
      </w:r>
      <w:r>
        <w:rPr>
          <w:kern w:val="0"/>
          <w:szCs w:val="18"/>
          <w:lang w:eastAsia="zh-CN"/>
        </w:rPr>
        <w:t xml:space="preserve">All five models ingest features scaled by </w:t>
      </w:r>
      <w:proofErr w:type="spellStart"/>
      <w:r>
        <w:rPr>
          <w:kern w:val="0"/>
          <w:szCs w:val="18"/>
          <w:lang w:eastAsia="zh-CN"/>
        </w:rPr>
        <w:t>StandardScaler</w:t>
      </w:r>
      <w:proofErr w:type="spellEnd"/>
      <w:r>
        <w:rPr>
          <w:kern w:val="0"/>
          <w:szCs w:val="18"/>
          <w:lang w:eastAsia="zh-CN"/>
        </w:rPr>
        <w:t xml:space="preserve">, balanced by SMOTE-Tomek and weighted by inverse class frequency. </w:t>
      </w:r>
      <w:r>
        <w:rPr>
          <w:kern w:val="0"/>
          <w:szCs w:val="18"/>
          <w:lang w:eastAsia="zh-CN"/>
        </w:rPr>
        <w:lastRenderedPageBreak/>
        <w:t>Hyperparameters are tuned within five-fold Stratified Group K-Fold, ensuring identical data conditions for accuracy, robustness and runtime comparison.</w:t>
      </w:r>
    </w:p>
    <w:p w14:paraId="3A1AECCD" w14:textId="77777777" w:rsidR="006B068A" w:rsidRDefault="00000000">
      <w:pPr>
        <w:pStyle w:val="Head2"/>
        <w:keepNext/>
        <w:keepLines/>
        <w:widowControl/>
        <w:spacing w:beforeAutospacing="0" w:afterAutospacing="0"/>
        <w:ind w:left="576" w:hanging="576"/>
        <w:rPr>
          <w:rFonts w:hint="default"/>
          <w:szCs w:val="18"/>
          <w:lang w:eastAsia="en-US"/>
        </w:rPr>
      </w:pPr>
      <w:r>
        <w:rPr>
          <w:rFonts w:hint="default"/>
          <w:szCs w:val="18"/>
          <w:lang w:eastAsia="en-US"/>
        </w:rPr>
        <w:t>Model Training Process and Evaluation Metrics</w:t>
      </w:r>
    </w:p>
    <w:p w14:paraId="35FB367C" w14:textId="77777777" w:rsidR="006B068A" w:rsidRDefault="00000000">
      <w:pPr>
        <w:pStyle w:val="Head3"/>
        <w:tabs>
          <w:tab w:val="left" w:pos="540"/>
        </w:tabs>
        <w:rPr>
          <w:rStyle w:val="Head3oldChar"/>
          <w:b w:val="0"/>
          <w:bCs w:val="0"/>
          <w:i/>
          <w:iCs/>
          <w:szCs w:val="18"/>
          <w:lang w:eastAsia="zh-CN"/>
        </w:rPr>
      </w:pPr>
      <w:r>
        <w:rPr>
          <w:rStyle w:val="Head3oldChar"/>
          <w:rFonts w:hint="eastAsia"/>
          <w:b w:val="0"/>
          <w:bCs w:val="0"/>
          <w:i/>
          <w:iCs/>
          <w:szCs w:val="18"/>
          <w:lang w:eastAsia="zh-CN"/>
        </w:rPr>
        <w:t xml:space="preserve">Hyperparameter </w:t>
      </w:r>
      <w:proofErr w:type="spellStart"/>
      <w:r>
        <w:rPr>
          <w:rStyle w:val="Head3oldChar"/>
          <w:rFonts w:hint="eastAsia"/>
          <w:b w:val="0"/>
          <w:bCs w:val="0"/>
          <w:i/>
          <w:iCs/>
          <w:szCs w:val="18"/>
          <w:lang w:eastAsia="zh-CN"/>
        </w:rPr>
        <w:t>Optimisation</w:t>
      </w:r>
      <w:proofErr w:type="spellEnd"/>
      <w:r>
        <w:rPr>
          <w:rStyle w:val="Head3oldChar"/>
          <w:rFonts w:hint="eastAsia"/>
          <w:b w:val="0"/>
          <w:bCs w:val="0"/>
          <w:i/>
          <w:iCs/>
          <w:szCs w:val="18"/>
          <w:lang w:eastAsia="zh-CN"/>
        </w:rPr>
        <w:t>.</w:t>
      </w:r>
    </w:p>
    <w:p w14:paraId="01660DDD" w14:textId="567BAB92" w:rsidR="006B068A" w:rsidRDefault="00000000">
      <w:pPr>
        <w:pStyle w:val="PostHeadPara"/>
        <w:widowControl/>
        <w:rPr>
          <w:kern w:val="0"/>
          <w:szCs w:val="18"/>
          <w:lang w:eastAsia="zh-CN"/>
        </w:rPr>
      </w:pPr>
      <w:r>
        <w:rPr>
          <w:kern w:val="0"/>
          <w:szCs w:val="18"/>
          <w:lang w:eastAsia="zh-CN"/>
        </w:rPr>
        <w:t xml:space="preserve">Each classifier was tuned with </w:t>
      </w:r>
      <w:proofErr w:type="spellStart"/>
      <w:r>
        <w:rPr>
          <w:kern w:val="0"/>
          <w:szCs w:val="18"/>
          <w:lang w:eastAsia="zh-CN"/>
        </w:rPr>
        <w:t>Optuna</w:t>
      </w:r>
      <w:proofErr w:type="spellEnd"/>
      <w:r>
        <w:rPr>
          <w:kern w:val="0"/>
          <w:szCs w:val="18"/>
          <w:lang w:eastAsia="zh-CN"/>
        </w:rPr>
        <w:t xml:space="preserve"> 3.5 using a Tree-structured </w:t>
      </w:r>
      <w:proofErr w:type="spellStart"/>
      <w:r>
        <w:rPr>
          <w:kern w:val="0"/>
          <w:szCs w:val="18"/>
          <w:lang w:eastAsia="zh-CN"/>
        </w:rPr>
        <w:t>Parzen</w:t>
      </w:r>
      <w:proofErr w:type="spellEnd"/>
      <w:r>
        <w:rPr>
          <w:kern w:val="0"/>
          <w:szCs w:val="18"/>
          <w:lang w:eastAsia="zh-CN"/>
        </w:rPr>
        <w:t xml:space="preserve"> Estimator sampler and a median pruner that discarded any trial whose interim weighted F₁ fell below the study median at the same step. Five-fold </w:t>
      </w:r>
      <w:proofErr w:type="spellStart"/>
      <w:r>
        <w:rPr>
          <w:kern w:val="0"/>
          <w:szCs w:val="18"/>
          <w:lang w:eastAsia="zh-CN"/>
        </w:rPr>
        <w:t>StratifiedGroupKFold</w:t>
      </w:r>
      <w:proofErr w:type="spellEnd"/>
      <w:r>
        <w:rPr>
          <w:kern w:val="0"/>
          <w:szCs w:val="18"/>
          <w:lang w:eastAsia="zh-CN"/>
        </w:rPr>
        <w:t xml:space="preserve"> ensured stratification by quality label while preventing leakage between wine batches, and weighted F₁ served as the sole </w:t>
      </w:r>
      <w:r w:rsidR="00803D62">
        <w:rPr>
          <w:kern w:val="0"/>
          <w:szCs w:val="18"/>
          <w:lang w:eastAsia="zh-CN"/>
        </w:rPr>
        <w:t>optimization</w:t>
      </w:r>
      <w:r>
        <w:rPr>
          <w:kern w:val="0"/>
          <w:szCs w:val="18"/>
          <w:lang w:eastAsia="zh-CN"/>
        </w:rPr>
        <w:t xml:space="preserve"> target.</w:t>
      </w:r>
    </w:p>
    <w:p w14:paraId="432E9075" w14:textId="77777777" w:rsidR="006B068A" w:rsidRDefault="00000000">
      <w:pPr>
        <w:pStyle w:val="PostHeadPara"/>
        <w:widowControl/>
        <w:rPr>
          <w:kern w:val="0"/>
          <w:szCs w:val="18"/>
          <w:lang w:eastAsia="zh-CN"/>
        </w:rPr>
      </w:pPr>
      <w:r>
        <w:rPr>
          <w:kern w:val="0"/>
          <w:szCs w:val="18"/>
          <w:lang w:eastAsia="zh-CN"/>
        </w:rPr>
        <w:t xml:space="preserve">A fixed trial budget was assigned per model in proportion to the dimensionality of its search space: 200 trials for Random Forest and </w:t>
      </w:r>
      <w:proofErr w:type="spellStart"/>
      <w:r>
        <w:rPr>
          <w:kern w:val="0"/>
          <w:szCs w:val="18"/>
          <w:lang w:eastAsia="zh-CN"/>
        </w:rPr>
        <w:t>XGBoost</w:t>
      </w:r>
      <w:proofErr w:type="spellEnd"/>
      <w:r>
        <w:rPr>
          <w:kern w:val="0"/>
          <w:szCs w:val="18"/>
          <w:lang w:eastAsia="zh-CN"/>
        </w:rPr>
        <w:t xml:space="preserve">, 200 for </w:t>
      </w:r>
      <w:proofErr w:type="spellStart"/>
      <w:r>
        <w:rPr>
          <w:kern w:val="0"/>
          <w:szCs w:val="18"/>
          <w:lang w:eastAsia="zh-CN"/>
        </w:rPr>
        <w:t>LightGBM</w:t>
      </w:r>
      <w:proofErr w:type="spellEnd"/>
      <w:r>
        <w:rPr>
          <w:kern w:val="0"/>
          <w:szCs w:val="18"/>
          <w:lang w:eastAsia="zh-CN"/>
        </w:rPr>
        <w:t xml:space="preserve">, 150 for </w:t>
      </w:r>
      <w:proofErr w:type="spellStart"/>
      <w:r>
        <w:rPr>
          <w:kern w:val="0"/>
          <w:szCs w:val="18"/>
          <w:lang w:eastAsia="zh-CN"/>
        </w:rPr>
        <w:t>CatBoost</w:t>
      </w:r>
      <w:proofErr w:type="spellEnd"/>
      <w:r>
        <w:rPr>
          <w:kern w:val="0"/>
          <w:szCs w:val="18"/>
          <w:lang w:eastAsia="zh-CN"/>
        </w:rPr>
        <w:t>, and 120 for the scikit-learn Gradient Boosting baseline. Within each trial, gradient boosters applied an internal validation hold-out and stopped if no gain was observed for ten consecutive iterations, curbing overfitting and accelerating convergence.</w:t>
      </w:r>
    </w:p>
    <w:p w14:paraId="6C68A2AF" w14:textId="3EC84369" w:rsidR="006B068A" w:rsidRDefault="00000000">
      <w:pPr>
        <w:pStyle w:val="PostHeadPara"/>
        <w:widowControl/>
        <w:rPr>
          <w:kern w:val="0"/>
          <w:szCs w:val="18"/>
          <w:lang w:eastAsia="zh-CN"/>
        </w:rPr>
      </w:pPr>
      <w:r>
        <w:rPr>
          <w:kern w:val="0"/>
          <w:szCs w:val="18"/>
          <w:lang w:eastAsia="zh-CN"/>
        </w:rPr>
        <w:t xml:space="preserve">The search spaces, </w:t>
      </w:r>
      <w:r w:rsidR="00803D62">
        <w:rPr>
          <w:kern w:val="0"/>
          <w:szCs w:val="18"/>
          <w:lang w:eastAsia="zh-CN"/>
        </w:rPr>
        <w:t>summarized</w:t>
      </w:r>
      <w:r>
        <w:rPr>
          <w:kern w:val="0"/>
          <w:szCs w:val="18"/>
          <w:lang w:eastAsia="zh-CN"/>
        </w:rPr>
        <w:t xml:space="preserve"> in Appendix Table A.1, were deliberately broad. Tree ensembles explored between 200 and 1 000 estimators for Random Forest and 100 – 600 for Gradient Boosting, while boosting libraries ranged from 200 to 800 trees in </w:t>
      </w:r>
      <w:proofErr w:type="spellStart"/>
      <w:r>
        <w:rPr>
          <w:kern w:val="0"/>
          <w:szCs w:val="18"/>
          <w:lang w:eastAsia="zh-CN"/>
        </w:rPr>
        <w:t>XGBoost</w:t>
      </w:r>
      <w:proofErr w:type="spellEnd"/>
      <w:r>
        <w:rPr>
          <w:kern w:val="0"/>
          <w:szCs w:val="18"/>
          <w:lang w:eastAsia="zh-CN"/>
        </w:rPr>
        <w:t xml:space="preserve">, 300 to 1 500 in </w:t>
      </w:r>
      <w:proofErr w:type="spellStart"/>
      <w:r>
        <w:rPr>
          <w:kern w:val="0"/>
          <w:szCs w:val="18"/>
          <w:lang w:eastAsia="zh-CN"/>
        </w:rPr>
        <w:t>LightGBM</w:t>
      </w:r>
      <w:proofErr w:type="spellEnd"/>
      <w:r>
        <w:rPr>
          <w:kern w:val="0"/>
          <w:szCs w:val="18"/>
          <w:lang w:eastAsia="zh-CN"/>
        </w:rPr>
        <w:t xml:space="preserve">, and 100 to 500 in </w:t>
      </w:r>
      <w:proofErr w:type="spellStart"/>
      <w:r>
        <w:rPr>
          <w:kern w:val="0"/>
          <w:szCs w:val="18"/>
          <w:lang w:eastAsia="zh-CN"/>
        </w:rPr>
        <w:t>CatBoost</w:t>
      </w:r>
      <w:proofErr w:type="spellEnd"/>
      <w:r>
        <w:rPr>
          <w:kern w:val="0"/>
          <w:szCs w:val="18"/>
          <w:lang w:eastAsia="zh-CN"/>
        </w:rPr>
        <w:t xml:space="preserve">. Maximum depth varied by algorithm—up to 30 for Random Forest, 14 for Gradient Boosting, 12 for </w:t>
      </w:r>
      <w:proofErr w:type="spellStart"/>
      <w:r>
        <w:rPr>
          <w:kern w:val="0"/>
          <w:szCs w:val="18"/>
          <w:lang w:eastAsia="zh-CN"/>
        </w:rPr>
        <w:t>XGBoost</w:t>
      </w:r>
      <w:proofErr w:type="spellEnd"/>
      <w:r>
        <w:rPr>
          <w:kern w:val="0"/>
          <w:szCs w:val="18"/>
          <w:lang w:eastAsia="zh-CN"/>
        </w:rPr>
        <w:t xml:space="preserve">, 20 for </w:t>
      </w:r>
      <w:proofErr w:type="spellStart"/>
      <w:r>
        <w:rPr>
          <w:kern w:val="0"/>
          <w:szCs w:val="18"/>
          <w:lang w:eastAsia="zh-CN"/>
        </w:rPr>
        <w:t>LightGBM</w:t>
      </w:r>
      <w:proofErr w:type="spellEnd"/>
      <w:r>
        <w:rPr>
          <w:kern w:val="0"/>
          <w:szCs w:val="18"/>
          <w:lang w:eastAsia="zh-CN"/>
        </w:rPr>
        <w:t xml:space="preserve">, and 10 for </w:t>
      </w:r>
      <w:proofErr w:type="spellStart"/>
      <w:r>
        <w:rPr>
          <w:kern w:val="0"/>
          <w:szCs w:val="18"/>
          <w:lang w:eastAsia="zh-CN"/>
        </w:rPr>
        <w:t>CatBoost</w:t>
      </w:r>
      <w:proofErr w:type="spellEnd"/>
      <w:r>
        <w:rPr>
          <w:kern w:val="0"/>
          <w:szCs w:val="18"/>
          <w:lang w:eastAsia="zh-CN"/>
        </w:rPr>
        <w:t xml:space="preserve">—ensuring that both shallow and deep architectures were examined. Learning-rate grids likewise spanned two orders of magnitude: 5×10⁻³–4×10⁻¹ (log-scale) for Gradient Boosting, 10⁻²–2×10⁻¹ for </w:t>
      </w:r>
      <w:proofErr w:type="spellStart"/>
      <w:r>
        <w:rPr>
          <w:kern w:val="0"/>
          <w:szCs w:val="18"/>
          <w:lang w:eastAsia="zh-CN"/>
        </w:rPr>
        <w:t>XGBoost</w:t>
      </w:r>
      <w:proofErr w:type="spellEnd"/>
      <w:r>
        <w:rPr>
          <w:kern w:val="0"/>
          <w:szCs w:val="18"/>
          <w:lang w:eastAsia="zh-CN"/>
        </w:rPr>
        <w:t xml:space="preserve">, 5×10⁻³–5×10⁻¹ for </w:t>
      </w:r>
      <w:proofErr w:type="spellStart"/>
      <w:r>
        <w:rPr>
          <w:kern w:val="0"/>
          <w:szCs w:val="18"/>
          <w:lang w:eastAsia="zh-CN"/>
        </w:rPr>
        <w:t>LightGBM</w:t>
      </w:r>
      <w:proofErr w:type="spellEnd"/>
      <w:r>
        <w:rPr>
          <w:kern w:val="0"/>
          <w:szCs w:val="18"/>
          <w:lang w:eastAsia="zh-CN"/>
        </w:rPr>
        <w:t xml:space="preserve">, and 10⁻²–3×10⁻¹ for </w:t>
      </w:r>
      <w:proofErr w:type="spellStart"/>
      <w:r>
        <w:rPr>
          <w:kern w:val="0"/>
          <w:szCs w:val="18"/>
          <w:lang w:eastAsia="zh-CN"/>
        </w:rPr>
        <w:t>CatBoost</w:t>
      </w:r>
      <w:proofErr w:type="spellEnd"/>
      <w:r>
        <w:rPr>
          <w:kern w:val="0"/>
          <w:szCs w:val="18"/>
          <w:lang w:eastAsia="zh-CN"/>
        </w:rPr>
        <w:t xml:space="preserve">. Subsampling was optional but permissive—bootstrap on/off for Random Forest, 0.70–1.00 for Gradient Boosting and </w:t>
      </w:r>
      <w:proofErr w:type="spellStart"/>
      <w:r>
        <w:rPr>
          <w:kern w:val="0"/>
          <w:szCs w:val="18"/>
          <w:lang w:eastAsia="zh-CN"/>
        </w:rPr>
        <w:t>XGBoost</w:t>
      </w:r>
      <w:proofErr w:type="spellEnd"/>
      <w:r>
        <w:rPr>
          <w:kern w:val="0"/>
          <w:szCs w:val="18"/>
          <w:lang w:eastAsia="zh-CN"/>
        </w:rPr>
        <w:t xml:space="preserve">—while </w:t>
      </w:r>
      <w:proofErr w:type="spellStart"/>
      <w:r>
        <w:rPr>
          <w:kern w:val="0"/>
          <w:szCs w:val="18"/>
          <w:lang w:eastAsia="zh-CN"/>
        </w:rPr>
        <w:t>LightGBM</w:t>
      </w:r>
      <w:proofErr w:type="spellEnd"/>
      <w:r>
        <w:rPr>
          <w:kern w:val="0"/>
          <w:szCs w:val="18"/>
          <w:lang w:eastAsia="zh-CN"/>
        </w:rPr>
        <w:t xml:space="preserve"> varied its </w:t>
      </w:r>
      <w:proofErr w:type="spellStart"/>
      <w:r>
        <w:rPr>
          <w:kern w:val="0"/>
          <w:szCs w:val="18"/>
          <w:lang w:eastAsia="zh-CN"/>
        </w:rPr>
        <w:t>feature_fraction</w:t>
      </w:r>
      <w:proofErr w:type="spellEnd"/>
      <w:r>
        <w:rPr>
          <w:kern w:val="0"/>
          <w:szCs w:val="18"/>
          <w:lang w:eastAsia="zh-CN"/>
        </w:rPr>
        <w:t xml:space="preserve"> from 0.40 to 1.00 and </w:t>
      </w:r>
      <w:proofErr w:type="spellStart"/>
      <w:r>
        <w:rPr>
          <w:kern w:val="0"/>
          <w:szCs w:val="18"/>
          <w:lang w:eastAsia="zh-CN"/>
        </w:rPr>
        <w:t>XGBoost</w:t>
      </w:r>
      <w:proofErr w:type="spellEnd"/>
      <w:r>
        <w:rPr>
          <w:kern w:val="0"/>
          <w:szCs w:val="18"/>
          <w:lang w:eastAsia="zh-CN"/>
        </w:rPr>
        <w:t xml:space="preserve"> its column-sampling ratio from 0.60 to 1.00. Class imbalance was addressed uniformly by allowing either ‘balanced’ or ‘none’ class-weight settings in every library. Additional knobs such as gamma, </w:t>
      </w:r>
      <w:proofErr w:type="spellStart"/>
      <w:r>
        <w:rPr>
          <w:kern w:val="0"/>
          <w:szCs w:val="18"/>
          <w:lang w:eastAsia="zh-CN"/>
        </w:rPr>
        <w:t>min_child_weight</w:t>
      </w:r>
      <w:proofErr w:type="spellEnd"/>
      <w:r>
        <w:rPr>
          <w:kern w:val="0"/>
          <w:szCs w:val="18"/>
          <w:lang w:eastAsia="zh-CN"/>
        </w:rPr>
        <w:t xml:space="preserve">, and </w:t>
      </w:r>
      <w:r w:rsidR="00803D62">
        <w:rPr>
          <w:kern w:val="0"/>
          <w:szCs w:val="18"/>
          <w:lang w:eastAsia="zh-CN"/>
        </w:rPr>
        <w:t>regularization</w:t>
      </w:r>
      <w:r>
        <w:rPr>
          <w:kern w:val="0"/>
          <w:szCs w:val="18"/>
          <w:lang w:eastAsia="zh-CN"/>
        </w:rPr>
        <w:t xml:space="preserve"> coefficients in </w:t>
      </w:r>
      <w:proofErr w:type="spellStart"/>
      <w:r>
        <w:rPr>
          <w:kern w:val="0"/>
          <w:szCs w:val="18"/>
          <w:lang w:eastAsia="zh-CN"/>
        </w:rPr>
        <w:t>XGBoost</w:t>
      </w:r>
      <w:proofErr w:type="spellEnd"/>
      <w:r>
        <w:rPr>
          <w:kern w:val="0"/>
          <w:szCs w:val="18"/>
          <w:lang w:eastAsia="zh-CN"/>
        </w:rPr>
        <w:t xml:space="preserve">, </w:t>
      </w:r>
      <w:proofErr w:type="spellStart"/>
      <w:r>
        <w:rPr>
          <w:kern w:val="0"/>
          <w:szCs w:val="18"/>
          <w:lang w:eastAsia="zh-CN"/>
        </w:rPr>
        <w:t>num_leaves</w:t>
      </w:r>
      <w:proofErr w:type="spellEnd"/>
      <w:r>
        <w:rPr>
          <w:kern w:val="0"/>
          <w:szCs w:val="18"/>
          <w:lang w:eastAsia="zh-CN"/>
        </w:rPr>
        <w:t xml:space="preserve"> and GOSS boosting type in </w:t>
      </w:r>
      <w:proofErr w:type="spellStart"/>
      <w:r>
        <w:rPr>
          <w:kern w:val="0"/>
          <w:szCs w:val="18"/>
          <w:lang w:eastAsia="zh-CN"/>
        </w:rPr>
        <w:t>LightGBM</w:t>
      </w:r>
      <w:proofErr w:type="spellEnd"/>
      <w:r>
        <w:rPr>
          <w:kern w:val="0"/>
          <w:szCs w:val="18"/>
          <w:lang w:eastAsia="zh-CN"/>
        </w:rPr>
        <w:t xml:space="preserve">, or l2_leaf_reg and Bayesian bootstrapping temperature in </w:t>
      </w:r>
      <w:proofErr w:type="spellStart"/>
      <w:r>
        <w:rPr>
          <w:kern w:val="0"/>
          <w:szCs w:val="18"/>
          <w:lang w:eastAsia="zh-CN"/>
        </w:rPr>
        <w:t>CatBoost</w:t>
      </w:r>
      <w:proofErr w:type="spellEnd"/>
      <w:r>
        <w:rPr>
          <w:kern w:val="0"/>
          <w:szCs w:val="18"/>
          <w:lang w:eastAsia="zh-CN"/>
        </w:rPr>
        <w:t xml:space="preserve"> further widened the exploration envelope.</w:t>
      </w:r>
    </w:p>
    <w:p w14:paraId="0535F223" w14:textId="77777777" w:rsidR="006B068A" w:rsidRDefault="00000000">
      <w:pPr>
        <w:pStyle w:val="Head3"/>
        <w:tabs>
          <w:tab w:val="left" w:pos="540"/>
        </w:tabs>
        <w:rPr>
          <w:rStyle w:val="Head3oldChar"/>
          <w:b w:val="0"/>
          <w:bCs w:val="0"/>
          <w:i/>
          <w:iCs/>
          <w:szCs w:val="18"/>
          <w:lang w:eastAsia="zh-CN"/>
        </w:rPr>
      </w:pPr>
      <w:r>
        <w:rPr>
          <w:rStyle w:val="Head3oldChar"/>
          <w:rFonts w:hint="eastAsia"/>
          <w:b w:val="0"/>
          <w:bCs w:val="0"/>
          <w:i/>
          <w:iCs/>
          <w:szCs w:val="18"/>
          <w:lang w:eastAsia="zh-CN"/>
        </w:rPr>
        <w:t>Two-Stage Feature Selection.</w:t>
      </w:r>
    </w:p>
    <w:p w14:paraId="0196E530" w14:textId="77777777" w:rsidR="006B068A" w:rsidRDefault="00000000">
      <w:pPr>
        <w:pStyle w:val="PostHeadPara"/>
        <w:widowControl/>
        <w:rPr>
          <w:kern w:val="0"/>
          <w:szCs w:val="18"/>
          <w:lang w:eastAsia="zh-CN"/>
        </w:rPr>
      </w:pPr>
      <w:r>
        <w:rPr>
          <w:kern w:val="0"/>
          <w:szCs w:val="18"/>
          <w:lang w:eastAsia="zh-CN"/>
        </w:rPr>
        <w:t>We implemented a two-stage feature selection protocol to identify key predictive features while training the models.</w:t>
      </w:r>
    </w:p>
    <w:p w14:paraId="14E305F5" w14:textId="75CB6EBB" w:rsidR="006B068A" w:rsidRDefault="00000000">
      <w:pPr>
        <w:pStyle w:val="PostHeadPara"/>
        <w:widowControl/>
        <w:rPr>
          <w:kern w:val="0"/>
          <w:szCs w:val="18"/>
          <w:lang w:eastAsia="zh-CN"/>
        </w:rPr>
      </w:pPr>
      <w:r>
        <w:rPr>
          <w:kern w:val="0"/>
          <w:szCs w:val="18"/>
          <w:lang w:eastAsia="zh-CN"/>
        </w:rPr>
        <w:t xml:space="preserve">Stage 1 (Screening): Each model was first tuned on the full set of 11 physicochemical variables. Using its native importance metric—gain for tree boosters, mean decrease in impurity for Random Forest, etc.—the model produced an importance vector that was </w:t>
      </w:r>
      <w:r w:rsidR="00803D62">
        <w:rPr>
          <w:kern w:val="0"/>
          <w:szCs w:val="18"/>
          <w:lang w:eastAsia="zh-CN"/>
        </w:rPr>
        <w:t>normalized</w:t>
      </w:r>
      <w:r>
        <w:rPr>
          <w:kern w:val="0"/>
          <w:szCs w:val="18"/>
          <w:lang w:eastAsia="zh-CN"/>
        </w:rPr>
        <w:t xml:space="preserve"> to sum to 1. In red wine, alcohol, volatile acidity, and sulphates captured 40% of the total importance mass (0.140 + 0.133 + 0.132 ≈ 0.405). For white wine the leading trio shifted to free </w:t>
      </w:r>
      <w:r w:rsidR="00803D62">
        <w:rPr>
          <w:kern w:val="0"/>
          <w:szCs w:val="18"/>
          <w:lang w:eastAsia="zh-CN"/>
        </w:rPr>
        <w:t>sulfur</w:t>
      </w:r>
      <w:r>
        <w:rPr>
          <w:kern w:val="0"/>
          <w:szCs w:val="18"/>
          <w:lang w:eastAsia="zh-CN"/>
        </w:rPr>
        <w:t xml:space="preserve"> dioxide, alcohol, and chlorides, together accounting for 32% of the mass (0.114 + 0.105 + 0.100 ≈ 0.319) (Figure 3a).</w:t>
      </w:r>
    </w:p>
    <w:p w14:paraId="64683F3A" w14:textId="7D27DD32" w:rsidR="006B068A" w:rsidRDefault="00000000">
      <w:pPr>
        <w:pStyle w:val="PostHeadPara"/>
        <w:widowControl/>
        <w:rPr>
          <w:kern w:val="0"/>
          <w:szCs w:val="18"/>
          <w:lang w:eastAsia="zh-CN"/>
        </w:rPr>
      </w:pPr>
      <w:r>
        <w:rPr>
          <w:kern w:val="0"/>
          <w:szCs w:val="18"/>
          <w:lang w:eastAsia="zh-CN"/>
        </w:rPr>
        <w:t xml:space="preserve">Stage 2 (Refitting): Based on these rankings, we selected the top five features for each model, applying a minimum importance cutoff of 5% to exclude features with negligible influence. Each model was then re-trained using only its top five features to assess any performance change. Figure 3 reveals three key empirical findings. In red wine, all five models retained alcohol, volatile acidity, sulphates, and chlorides, while four of five also kept total </w:t>
      </w:r>
      <w:r w:rsidR="00803D62">
        <w:rPr>
          <w:kern w:val="0"/>
          <w:szCs w:val="18"/>
          <w:lang w:eastAsia="zh-CN"/>
        </w:rPr>
        <w:t>sulfur</w:t>
      </w:r>
      <w:r>
        <w:rPr>
          <w:kern w:val="0"/>
          <w:szCs w:val="18"/>
          <w:lang w:eastAsia="zh-CN"/>
        </w:rPr>
        <w:t xml:space="preserve"> dioxide. White-wine models showed a near-mirror pattern, substituting free </w:t>
      </w:r>
      <w:r w:rsidR="00803D62">
        <w:rPr>
          <w:kern w:val="0"/>
          <w:szCs w:val="18"/>
          <w:lang w:eastAsia="zh-CN"/>
        </w:rPr>
        <w:t>sulfur</w:t>
      </w:r>
      <w:r>
        <w:rPr>
          <w:kern w:val="0"/>
          <w:szCs w:val="18"/>
          <w:lang w:eastAsia="zh-CN"/>
        </w:rPr>
        <w:t xml:space="preserve"> dioxide and fixed acidity for the last two slots (Figure 3b). The heatmap highlights that </w:t>
      </w:r>
      <w:proofErr w:type="spellStart"/>
      <w:r>
        <w:rPr>
          <w:kern w:val="0"/>
          <w:szCs w:val="18"/>
          <w:lang w:eastAsia="zh-CN"/>
        </w:rPr>
        <w:t>LightGBM</w:t>
      </w:r>
      <w:proofErr w:type="spellEnd"/>
      <w:r>
        <w:rPr>
          <w:kern w:val="0"/>
          <w:szCs w:val="18"/>
          <w:lang w:eastAsia="zh-CN"/>
        </w:rPr>
        <w:t xml:space="preserve"> is the only learner to preserve pH in both wines, </w:t>
      </w:r>
      <w:r>
        <w:rPr>
          <w:kern w:val="0"/>
          <w:szCs w:val="18"/>
          <w:lang w:eastAsia="zh-CN"/>
        </w:rPr>
        <w:lastRenderedPageBreak/>
        <w:t>whereas Gradient Boosting drops it systematically; Random Forest alone keeps fixed acidity for white wine (Figure 3c).</w:t>
      </w:r>
    </w:p>
    <w:p w14:paraId="0E4E7465" w14:textId="77777777" w:rsidR="006B068A" w:rsidRDefault="00000000">
      <w:pPr>
        <w:pStyle w:val="PostHeadPara"/>
        <w:widowControl/>
        <w:rPr>
          <w:kern w:val="0"/>
          <w:szCs w:val="18"/>
          <w:lang w:eastAsia="zh-CN"/>
        </w:rPr>
      </w:pPr>
      <w:r>
        <w:rPr>
          <w:kern w:val="0"/>
          <w:szCs w:val="18"/>
          <w:lang w:eastAsia="zh-CN"/>
        </w:rPr>
        <w:t xml:space="preserve">Collapsing the feature space from 11 to 5 produced a mean absolute change of 0.043 in weighted F₁ (≈6.6% relative to the mean full-model score of 0.65) (Figure 3d). The largest drop, 0.084, was observed for </w:t>
      </w:r>
      <w:proofErr w:type="spellStart"/>
      <w:r>
        <w:rPr>
          <w:kern w:val="0"/>
          <w:szCs w:val="18"/>
          <w:lang w:eastAsia="zh-CN"/>
        </w:rPr>
        <w:t>CatBoost</w:t>
      </w:r>
      <w:proofErr w:type="spellEnd"/>
      <w:r>
        <w:rPr>
          <w:kern w:val="0"/>
          <w:szCs w:val="18"/>
          <w:lang w:eastAsia="zh-CN"/>
        </w:rPr>
        <w:t xml:space="preserve"> on white wine; no model gained performance after pruning, but every decrease stayed below nine percentage points—acceptable given the 55% cut in dimensionality. This outcome shows that even with the revised data, a compact set of five readily measured variables suffices for high-fidelity quality prediction, trimming computational load and simplifying interpretation without catastrophic accuracy loss.</w:t>
      </w:r>
    </w:p>
    <w:p w14:paraId="72D3FA17" w14:textId="77777777" w:rsidR="006B068A" w:rsidRDefault="00000000">
      <w:pPr>
        <w:pStyle w:val="PostHeadPara"/>
        <w:widowControl/>
        <w:jc w:val="center"/>
        <w:rPr>
          <w:rFonts w:ascii="宋体" w:eastAsia="宋体" w:hAnsi="宋体" w:cs="宋体" w:hint="eastAsia"/>
          <w:sz w:val="24"/>
          <w:highlight w:val="yellow"/>
        </w:rPr>
      </w:pPr>
      <w:r>
        <w:rPr>
          <w:rFonts w:ascii="宋体" w:eastAsia="宋体" w:hAnsi="宋体" w:cs="宋体"/>
          <w:noProof/>
          <w:sz w:val="24"/>
        </w:rPr>
        <w:drawing>
          <wp:inline distT="0" distB="0" distL="114300" distR="114300" wp14:anchorId="320390E9" wp14:editId="4DDB16E1">
            <wp:extent cx="4392295" cy="3418840"/>
            <wp:effectExtent l="0" t="0" r="8255"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4392295" cy="3418840"/>
                    </a:xfrm>
                    <a:prstGeom prst="rect">
                      <a:avLst/>
                    </a:prstGeom>
                    <a:noFill/>
                    <a:ln w="9525">
                      <a:noFill/>
                    </a:ln>
                  </pic:spPr>
                </pic:pic>
              </a:graphicData>
            </a:graphic>
          </wp:inline>
        </w:drawing>
      </w:r>
    </w:p>
    <w:p w14:paraId="492E356C" w14:textId="77777777" w:rsidR="006B068A" w:rsidRDefault="00000000">
      <w:pPr>
        <w:pStyle w:val="FigureCaption"/>
        <w:rPr>
          <w:sz w:val="18"/>
          <w:szCs w:val="18"/>
          <w:lang w:eastAsia="zh-CN"/>
        </w:rPr>
      </w:pPr>
      <w:r>
        <w:rPr>
          <w:rFonts w:hint="eastAsia"/>
          <w:sz w:val="18"/>
          <w:szCs w:val="18"/>
          <w:lang w:eastAsia="zh-CN"/>
        </w:rPr>
        <w:t>Figure 3. Feature Importance and Selection Impact Across Models in Wine Quality Prediction.</w:t>
      </w:r>
    </w:p>
    <w:p w14:paraId="0CC44DD3" w14:textId="77777777" w:rsidR="006B068A" w:rsidRDefault="00000000">
      <w:pPr>
        <w:pStyle w:val="Head3"/>
        <w:tabs>
          <w:tab w:val="left" w:pos="540"/>
        </w:tabs>
        <w:rPr>
          <w:rStyle w:val="Head3oldChar"/>
          <w:b w:val="0"/>
          <w:bCs w:val="0"/>
          <w:i/>
          <w:iCs/>
          <w:szCs w:val="18"/>
          <w:lang w:eastAsia="zh-CN"/>
        </w:rPr>
      </w:pPr>
      <w:r>
        <w:rPr>
          <w:rStyle w:val="Head3oldChar"/>
          <w:rFonts w:hint="eastAsia"/>
          <w:b w:val="0"/>
          <w:bCs w:val="0"/>
          <w:i/>
          <w:iCs/>
          <w:szCs w:val="18"/>
          <w:lang w:eastAsia="zh-CN"/>
        </w:rPr>
        <w:t>Evaluation Metrics.</w:t>
      </w:r>
    </w:p>
    <w:p w14:paraId="61EA461B" w14:textId="77777777" w:rsidR="006B068A" w:rsidRDefault="00000000">
      <w:pPr>
        <w:pStyle w:val="PostHeadPara"/>
        <w:widowControl/>
        <w:rPr>
          <w:kern w:val="0"/>
          <w:szCs w:val="18"/>
          <w:lang w:eastAsia="zh-CN"/>
        </w:rPr>
      </w:pPr>
      <w:r>
        <w:rPr>
          <w:kern w:val="0"/>
          <w:szCs w:val="18"/>
          <w:lang w:eastAsia="zh-CN"/>
        </w:rPr>
        <w:t xml:space="preserve">Model performance was primarily quantified by the </w:t>
      </w:r>
      <w:r>
        <w:rPr>
          <w:rFonts w:hint="eastAsia"/>
          <w:kern w:val="0"/>
          <w:szCs w:val="18"/>
          <w:lang w:eastAsia="zh-CN"/>
        </w:rPr>
        <w:t>weighted F</w:t>
      </w:r>
      <w:r>
        <w:rPr>
          <w:rFonts w:hint="eastAsia"/>
          <w:kern w:val="0"/>
          <w:szCs w:val="18"/>
          <w:lang w:eastAsia="zh-CN"/>
        </w:rPr>
        <w:t>₁</w:t>
      </w:r>
      <w:r>
        <w:rPr>
          <w:kern w:val="0"/>
          <w:szCs w:val="18"/>
          <w:lang w:eastAsia="zh-CN"/>
        </w:rPr>
        <w:t xml:space="preserve"> score, which is the class-frequency weighted average of the per-class F₁ values. We define the </w:t>
      </w:r>
      <w:r>
        <w:rPr>
          <w:rFonts w:hint="eastAsia"/>
          <w:kern w:val="0"/>
          <w:szCs w:val="18"/>
          <w:lang w:eastAsia="zh-CN"/>
        </w:rPr>
        <w:t>weighted F</w:t>
      </w:r>
      <w:r>
        <w:rPr>
          <w:rFonts w:hint="eastAsia"/>
          <w:kern w:val="0"/>
          <w:szCs w:val="18"/>
          <w:lang w:eastAsia="zh-CN"/>
        </w:rPr>
        <w:t>₁</w:t>
      </w:r>
      <w:r>
        <w:rPr>
          <w:kern w:val="0"/>
          <w:szCs w:val="18"/>
          <w:lang w:eastAsia="zh-CN"/>
        </w:rPr>
        <w:t xml:space="preserve"> for C classes as:</w:t>
      </w:r>
    </w:p>
    <w:p w14:paraId="73906B52" w14:textId="77777777" w:rsidR="006B068A" w:rsidRDefault="00000000">
      <w:pPr>
        <w:pStyle w:val="DisplayFormula"/>
        <w:rPr>
          <w:rFonts w:ascii="Cambria Math" w:hAnsi="Cambria Math"/>
          <w:szCs w:val="18"/>
          <w:lang w:eastAsia="zh-CN"/>
        </w:rPr>
      </w:pPr>
      <m:oMath>
        <m:r>
          <m:rPr>
            <m:sty m:val="p"/>
          </m:rPr>
          <w:rPr>
            <w:rFonts w:ascii="Cambria Math" w:hAnsi="Cambria Math"/>
            <w:szCs w:val="18"/>
            <w:lang w:eastAsia="zh-CN"/>
          </w:rPr>
          <m:t>F</m:t>
        </m:r>
        <m:sSub>
          <m:sSubPr>
            <m:ctrlPr>
              <w:rPr>
                <w:rFonts w:ascii="Cambria Math" w:hAnsi="Cambria Math"/>
                <w:szCs w:val="18"/>
                <w:lang w:eastAsia="zh-CN"/>
              </w:rPr>
            </m:ctrlPr>
          </m:sSubPr>
          <m:e>
            <m:r>
              <m:rPr>
                <m:sty m:val="p"/>
              </m:rPr>
              <w:rPr>
                <w:rFonts w:ascii="Cambria Math" w:hAnsi="Cambria Math"/>
                <w:szCs w:val="18"/>
                <w:lang w:eastAsia="zh-CN"/>
              </w:rPr>
              <m:t>1</m:t>
            </m:r>
          </m:e>
          <m:sub>
            <m:r>
              <m:rPr>
                <m:sty m:val="p"/>
              </m:rPr>
              <w:rPr>
                <w:rFonts w:ascii="Cambria Math" w:hAnsi="Cambria Math"/>
                <w:szCs w:val="18"/>
                <w:lang w:eastAsia="zh-CN"/>
              </w:rPr>
              <m:t>weighted</m:t>
            </m:r>
          </m:sub>
        </m:sSub>
        <m:r>
          <m:rPr>
            <m:sty m:val="p"/>
          </m:rPr>
          <w:rPr>
            <w:rFonts w:ascii="Cambria Math" w:hAnsi="Cambria Math"/>
            <w:szCs w:val="18"/>
            <w:lang w:eastAsia="zh-CN"/>
          </w:rPr>
          <m:t xml:space="preserve"> = </m:t>
        </m:r>
        <m:f>
          <m:fPr>
            <m:ctrlPr>
              <w:rPr>
                <w:rFonts w:ascii="Cambria Math" w:hAnsi="Cambria Math"/>
                <w:szCs w:val="18"/>
                <w:lang w:eastAsia="zh-CN"/>
              </w:rPr>
            </m:ctrlPr>
          </m:fPr>
          <m:num>
            <m:r>
              <m:rPr>
                <m:sty m:val="p"/>
              </m:rPr>
              <w:rPr>
                <w:rFonts w:ascii="Cambria Math" w:hAnsi="Cambria Math"/>
                <w:szCs w:val="18"/>
                <w:lang w:eastAsia="zh-CN"/>
              </w:rPr>
              <m:t>1</m:t>
            </m:r>
          </m:num>
          <m:den>
            <m:r>
              <m:rPr>
                <m:sty m:val="p"/>
              </m:rPr>
              <w:rPr>
                <w:rFonts w:ascii="Cambria Math" w:hAnsi="Cambria Math"/>
                <w:szCs w:val="18"/>
                <w:lang w:eastAsia="zh-CN"/>
              </w:rPr>
              <m:t>N</m:t>
            </m:r>
          </m:den>
        </m:f>
        <m:r>
          <m:rPr>
            <m:sty m:val="p"/>
          </m:rPr>
          <w:rPr>
            <w:rFonts w:ascii="Cambria Math" w:hAnsi="Cambria Math"/>
            <w:szCs w:val="18"/>
            <w:lang w:eastAsia="zh-CN"/>
          </w:rPr>
          <m:t xml:space="preserve"> </m:t>
        </m:r>
        <m:nary>
          <m:naryPr>
            <m:chr m:val="∑"/>
            <m:limLoc m:val="undOvr"/>
            <m:ctrlPr>
              <w:rPr>
                <w:rFonts w:ascii="Cambria Math" w:hAnsi="Cambria Math"/>
                <w:szCs w:val="18"/>
                <w:lang w:eastAsia="zh-CN"/>
              </w:rPr>
            </m:ctrlPr>
          </m:naryPr>
          <m:sub>
            <m:r>
              <m:rPr>
                <m:sty m:val="p"/>
              </m:rPr>
              <w:rPr>
                <w:rFonts w:ascii="Cambria Math" w:hAnsi="Cambria Math"/>
                <w:szCs w:val="18"/>
                <w:lang w:eastAsia="zh-CN"/>
              </w:rPr>
              <m:t>c=1</m:t>
            </m:r>
          </m:sub>
          <m:sup>
            <m:r>
              <m:rPr>
                <m:sty m:val="p"/>
              </m:rPr>
              <w:rPr>
                <w:rFonts w:ascii="Cambria Math" w:hAnsi="Cambria Math"/>
                <w:szCs w:val="18"/>
                <w:lang w:eastAsia="zh-CN"/>
              </w:rPr>
              <m:t>C</m:t>
            </m:r>
          </m:sup>
          <m:e>
            <m:sSub>
              <m:sSubPr>
                <m:ctrlPr>
                  <w:rPr>
                    <w:rFonts w:ascii="Cambria Math" w:hAnsi="Cambria Math"/>
                    <w:szCs w:val="18"/>
                    <w:lang w:eastAsia="zh-CN"/>
                  </w:rPr>
                </m:ctrlPr>
              </m:sSubPr>
              <m:e>
                <m:r>
                  <m:rPr>
                    <m:sty m:val="p"/>
                  </m:rPr>
                  <w:rPr>
                    <w:rFonts w:ascii="Cambria Math" w:hAnsi="Cambria Math"/>
                    <w:szCs w:val="18"/>
                    <w:lang w:eastAsia="zh-CN"/>
                  </w:rPr>
                  <m:t>n</m:t>
                </m:r>
              </m:e>
              <m:sub>
                <m:r>
                  <m:rPr>
                    <m:sty m:val="p"/>
                  </m:rPr>
                  <w:rPr>
                    <w:rFonts w:ascii="Cambria Math" w:hAnsi="Cambria Math"/>
                    <w:szCs w:val="18"/>
                    <w:lang w:eastAsia="zh-CN"/>
                  </w:rPr>
                  <m:t>c</m:t>
                </m:r>
              </m:sub>
            </m:sSub>
          </m:e>
        </m:nary>
        <m:r>
          <m:rPr>
            <m:sty m:val="p"/>
          </m:rPr>
          <w:rPr>
            <w:rFonts w:ascii="Cambria Math" w:hAnsi="Cambria Math"/>
            <w:szCs w:val="18"/>
            <w:lang w:eastAsia="zh-CN"/>
          </w:rPr>
          <m:t xml:space="preserve"> </m:t>
        </m:r>
        <m:f>
          <m:fPr>
            <m:ctrlPr>
              <w:rPr>
                <w:rFonts w:ascii="Cambria Math" w:hAnsi="Cambria Math"/>
                <w:szCs w:val="18"/>
                <w:lang w:eastAsia="zh-CN"/>
              </w:rPr>
            </m:ctrlPr>
          </m:fPr>
          <m:num>
            <m:r>
              <m:rPr>
                <m:sty m:val="p"/>
              </m:rPr>
              <w:rPr>
                <w:rFonts w:ascii="Cambria Math" w:hAnsi="Cambria Math"/>
                <w:szCs w:val="18"/>
                <w:lang w:eastAsia="zh-CN"/>
              </w:rPr>
              <m:t xml:space="preserve">2 </m:t>
            </m:r>
            <m:sSub>
              <m:sSubPr>
                <m:ctrlPr>
                  <w:rPr>
                    <w:rFonts w:ascii="Cambria Math" w:hAnsi="Cambria Math"/>
                    <w:szCs w:val="18"/>
                    <w:lang w:eastAsia="zh-CN"/>
                  </w:rPr>
                </m:ctrlPr>
              </m:sSubPr>
              <m:e>
                <m:r>
                  <m:rPr>
                    <m:sty m:val="p"/>
                  </m:rPr>
                  <w:rPr>
                    <w:rFonts w:ascii="Cambria Math" w:hAnsi="Cambria Math"/>
                    <w:szCs w:val="18"/>
                    <w:lang w:eastAsia="zh-CN"/>
                  </w:rPr>
                  <m:t>P</m:t>
                </m:r>
              </m:e>
              <m:sub>
                <m:r>
                  <m:rPr>
                    <m:sty m:val="p"/>
                  </m:rPr>
                  <w:rPr>
                    <w:rFonts w:ascii="Cambria Math" w:hAnsi="Cambria Math"/>
                    <w:szCs w:val="18"/>
                    <w:lang w:eastAsia="zh-CN"/>
                  </w:rPr>
                  <m:t>c</m:t>
                </m:r>
              </m:sub>
            </m:sSub>
            <m:r>
              <m:rPr>
                <m:sty m:val="p"/>
              </m:rPr>
              <w:rPr>
                <w:rFonts w:ascii="Cambria Math" w:hAnsi="Cambria Math"/>
                <w:szCs w:val="18"/>
                <w:lang w:eastAsia="zh-CN"/>
              </w:rPr>
              <m:t xml:space="preserve"> </m:t>
            </m:r>
            <m:sSub>
              <m:sSubPr>
                <m:ctrlPr>
                  <w:rPr>
                    <w:rFonts w:ascii="Cambria Math" w:hAnsi="Cambria Math"/>
                    <w:szCs w:val="18"/>
                    <w:lang w:eastAsia="zh-CN"/>
                  </w:rPr>
                </m:ctrlPr>
              </m:sSubPr>
              <m:e>
                <m:r>
                  <m:rPr>
                    <m:sty m:val="p"/>
                  </m:rPr>
                  <w:rPr>
                    <w:rFonts w:ascii="Cambria Math" w:hAnsi="Cambria Math"/>
                    <w:szCs w:val="18"/>
                    <w:lang w:eastAsia="zh-CN"/>
                  </w:rPr>
                  <m:t>R</m:t>
                </m:r>
              </m:e>
              <m:sub>
                <m:r>
                  <m:rPr>
                    <m:sty m:val="p"/>
                  </m:rPr>
                  <w:rPr>
                    <w:rFonts w:ascii="Cambria Math" w:hAnsi="Cambria Math"/>
                    <w:szCs w:val="18"/>
                    <w:lang w:eastAsia="zh-CN"/>
                  </w:rPr>
                  <m:t>c</m:t>
                </m:r>
              </m:sub>
            </m:sSub>
          </m:num>
          <m:den>
            <m:sSub>
              <m:sSubPr>
                <m:ctrlPr>
                  <w:rPr>
                    <w:rFonts w:ascii="Cambria Math" w:hAnsi="Cambria Math"/>
                    <w:szCs w:val="18"/>
                    <w:lang w:eastAsia="zh-CN"/>
                  </w:rPr>
                </m:ctrlPr>
              </m:sSubPr>
              <m:e>
                <m:r>
                  <m:rPr>
                    <m:sty m:val="p"/>
                  </m:rPr>
                  <w:rPr>
                    <w:rFonts w:ascii="Cambria Math" w:hAnsi="Cambria Math"/>
                    <w:szCs w:val="18"/>
                    <w:lang w:eastAsia="zh-CN"/>
                  </w:rPr>
                  <m:t>P</m:t>
                </m:r>
              </m:e>
              <m:sub>
                <m:r>
                  <m:rPr>
                    <m:sty m:val="p"/>
                  </m:rPr>
                  <w:rPr>
                    <w:rFonts w:ascii="Cambria Math" w:hAnsi="Cambria Math"/>
                    <w:szCs w:val="18"/>
                    <w:lang w:eastAsia="zh-CN"/>
                  </w:rPr>
                  <m:t>c</m:t>
                </m:r>
              </m:sub>
            </m:sSub>
            <m:r>
              <m:rPr>
                <m:sty m:val="p"/>
              </m:rPr>
              <w:rPr>
                <w:rFonts w:ascii="Cambria Math" w:hAnsi="Cambria Math"/>
                <w:szCs w:val="18"/>
                <w:lang w:eastAsia="zh-CN"/>
              </w:rPr>
              <m:t>+</m:t>
            </m:r>
            <m:sSub>
              <m:sSubPr>
                <m:ctrlPr>
                  <w:rPr>
                    <w:rFonts w:ascii="Cambria Math" w:hAnsi="Cambria Math"/>
                    <w:szCs w:val="18"/>
                    <w:lang w:eastAsia="zh-CN"/>
                  </w:rPr>
                </m:ctrlPr>
              </m:sSubPr>
              <m:e>
                <m:r>
                  <m:rPr>
                    <m:sty m:val="p"/>
                  </m:rPr>
                  <w:rPr>
                    <w:rFonts w:ascii="Cambria Math" w:hAnsi="Cambria Math"/>
                    <w:szCs w:val="18"/>
                    <w:lang w:eastAsia="zh-CN"/>
                  </w:rPr>
                  <m:t>R</m:t>
                </m:r>
              </m:e>
              <m:sub>
                <m:r>
                  <m:rPr>
                    <m:sty m:val="p"/>
                  </m:rPr>
                  <w:rPr>
                    <w:rFonts w:ascii="Cambria Math" w:hAnsi="Cambria Math"/>
                    <w:szCs w:val="18"/>
                    <w:lang w:eastAsia="zh-CN"/>
                  </w:rPr>
                  <m:t>c</m:t>
                </m:r>
              </m:sub>
            </m:sSub>
          </m:den>
        </m:f>
      </m:oMath>
      <w:r>
        <w:rPr>
          <w:szCs w:val="18"/>
        </w:rPr>
        <w:tab/>
      </w:r>
      <w:r>
        <w:rPr>
          <w:rFonts w:hint="eastAsia"/>
          <w:lang w:eastAsia="zh-CN"/>
        </w:rPr>
        <w:t>(6)</w:t>
      </w:r>
    </w:p>
    <w:p w14:paraId="0672301D" w14:textId="77777777" w:rsidR="006B068A" w:rsidRDefault="00000000">
      <w:pPr>
        <w:pStyle w:val="PostHeadPara"/>
        <w:widowControl/>
        <w:rPr>
          <w:kern w:val="0"/>
          <w:szCs w:val="18"/>
          <w:lang w:eastAsia="zh-CN"/>
        </w:rPr>
      </w:pPr>
      <w:r>
        <w:rPr>
          <w:kern w:val="0"/>
          <w:szCs w:val="18"/>
          <w:lang w:eastAsia="zh-CN"/>
        </w:rPr>
        <w:t xml:space="preserve">where </w:t>
      </w:r>
      <m:oMath>
        <m:sSub>
          <m:sSubPr>
            <m:ctrlPr>
              <w:rPr>
                <w:rFonts w:ascii="Cambria Math" w:hAnsi="Cambria Math"/>
                <w:kern w:val="0"/>
                <w:szCs w:val="18"/>
                <w:lang w:eastAsia="zh-CN"/>
              </w:rPr>
            </m:ctrlPr>
          </m:sSubPr>
          <m:e>
            <m:r>
              <m:rPr>
                <m:sty m:val="p"/>
              </m:rPr>
              <w:rPr>
                <w:rFonts w:ascii="Cambria Math" w:hAnsi="Cambria Math"/>
                <w:kern w:val="0"/>
                <w:szCs w:val="18"/>
                <w:lang w:eastAsia="zh-CN"/>
              </w:rPr>
              <m:t>P</m:t>
            </m:r>
          </m:e>
          <m:sub>
            <m:r>
              <m:rPr>
                <m:sty m:val="p"/>
              </m:rPr>
              <w:rPr>
                <w:rFonts w:ascii="Cambria Math" w:hAnsi="Cambria Math"/>
                <w:kern w:val="0"/>
                <w:szCs w:val="18"/>
                <w:lang w:eastAsia="zh-CN"/>
              </w:rPr>
              <m:t>c</m:t>
            </m:r>
          </m:sub>
        </m:sSub>
      </m:oMath>
      <w:r>
        <w:rPr>
          <w:kern w:val="0"/>
          <w:szCs w:val="18"/>
          <w:lang w:eastAsia="zh-CN"/>
        </w:rPr>
        <w:t xml:space="preserve"> and </w:t>
      </w:r>
      <m:oMath>
        <m:sSub>
          <m:sSubPr>
            <m:ctrlPr>
              <w:rPr>
                <w:rFonts w:ascii="Cambria Math" w:hAnsi="Cambria Math"/>
                <w:kern w:val="0"/>
                <w:szCs w:val="18"/>
                <w:lang w:eastAsia="zh-CN"/>
              </w:rPr>
            </m:ctrlPr>
          </m:sSubPr>
          <m:e>
            <m:r>
              <m:rPr>
                <m:sty m:val="p"/>
              </m:rPr>
              <w:rPr>
                <w:rFonts w:ascii="Cambria Math" w:hAnsi="Cambria Math"/>
                <w:kern w:val="0"/>
                <w:szCs w:val="18"/>
                <w:lang w:eastAsia="zh-CN"/>
              </w:rPr>
              <m:t>R</m:t>
            </m:r>
          </m:e>
          <m:sub>
            <m:r>
              <m:rPr>
                <m:sty m:val="p"/>
              </m:rPr>
              <w:rPr>
                <w:rFonts w:ascii="Cambria Math" w:hAnsi="Cambria Math"/>
                <w:kern w:val="0"/>
                <w:szCs w:val="18"/>
                <w:lang w:eastAsia="zh-CN"/>
              </w:rPr>
              <m:t>c</m:t>
            </m:r>
          </m:sub>
        </m:sSub>
      </m:oMath>
      <w:r>
        <w:rPr>
          <w:kern w:val="0"/>
          <w:szCs w:val="18"/>
          <w:lang w:eastAsia="zh-CN"/>
        </w:rPr>
        <w:t xml:space="preserve"> are the precision and recall for class </w:t>
      </w:r>
      <m:oMath>
        <m:r>
          <m:rPr>
            <m:sty m:val="p"/>
          </m:rPr>
          <w:rPr>
            <w:rFonts w:ascii="Cambria Math" w:hAnsi="Cambria Math"/>
            <w:kern w:val="0"/>
            <w:szCs w:val="18"/>
            <w:lang w:eastAsia="zh-CN"/>
          </w:rPr>
          <m:t>C</m:t>
        </m:r>
      </m:oMath>
      <w:r>
        <w:rPr>
          <w:kern w:val="0"/>
          <w:szCs w:val="18"/>
          <w:lang w:eastAsia="zh-CN"/>
        </w:rPr>
        <w:t xml:space="preserve">, </w:t>
      </w:r>
      <m:oMath>
        <m:sSub>
          <m:sSubPr>
            <m:ctrlPr>
              <w:rPr>
                <w:rFonts w:ascii="Cambria Math" w:hAnsi="Cambria Math"/>
                <w:kern w:val="0"/>
                <w:szCs w:val="18"/>
                <w:lang w:eastAsia="zh-CN"/>
              </w:rPr>
            </m:ctrlPr>
          </m:sSubPr>
          <m:e>
            <m:r>
              <m:rPr>
                <m:sty m:val="p"/>
              </m:rPr>
              <w:rPr>
                <w:rFonts w:ascii="Cambria Math" w:hAnsi="Cambria Math"/>
                <w:kern w:val="0"/>
                <w:szCs w:val="18"/>
                <w:lang w:eastAsia="zh-CN"/>
              </w:rPr>
              <m:t>n</m:t>
            </m:r>
          </m:e>
          <m:sub>
            <m:r>
              <m:rPr>
                <m:sty m:val="p"/>
              </m:rPr>
              <w:rPr>
                <w:rFonts w:ascii="Cambria Math" w:hAnsi="Cambria Math"/>
                <w:kern w:val="0"/>
                <w:szCs w:val="18"/>
                <w:lang w:eastAsia="zh-CN"/>
              </w:rPr>
              <m:t>c</m:t>
            </m:r>
          </m:sub>
        </m:sSub>
      </m:oMath>
      <w:r>
        <w:rPr>
          <w:kern w:val="0"/>
          <w:szCs w:val="18"/>
          <w:lang w:eastAsia="zh-CN"/>
        </w:rPr>
        <w:t xml:space="preserve"> is the number of instances in class </w:t>
      </w:r>
      <m:oMath>
        <m:r>
          <m:rPr>
            <m:sty m:val="p"/>
          </m:rPr>
          <w:rPr>
            <w:rFonts w:ascii="Cambria Math" w:hAnsi="Cambria Math"/>
            <w:kern w:val="0"/>
            <w:szCs w:val="18"/>
            <w:lang w:eastAsia="zh-CN"/>
          </w:rPr>
          <m:t>C</m:t>
        </m:r>
      </m:oMath>
      <w:r>
        <w:rPr>
          <w:kern w:val="0"/>
          <w:szCs w:val="18"/>
          <w:lang w:eastAsia="zh-CN"/>
        </w:rPr>
        <w:t xml:space="preserve">, and </w:t>
      </w:r>
      <m:oMath>
        <m:r>
          <m:rPr>
            <m:sty m:val="p"/>
          </m:rPr>
          <w:rPr>
            <w:rFonts w:ascii="Cambria Math" w:hAnsi="Cambria Math"/>
            <w:kern w:val="0"/>
            <w:szCs w:val="18"/>
            <w:lang w:eastAsia="zh-CN"/>
          </w:rPr>
          <m:t>N=</m:t>
        </m:r>
        <m:nary>
          <m:naryPr>
            <m:chr m:val="∑"/>
            <m:limLoc m:val="undOvr"/>
            <m:supHide m:val="1"/>
            <m:ctrlPr>
              <w:rPr>
                <w:rFonts w:ascii="Cambria Math" w:hAnsi="Cambria Math"/>
                <w:kern w:val="0"/>
                <w:szCs w:val="18"/>
                <w:lang w:eastAsia="zh-CN"/>
              </w:rPr>
            </m:ctrlPr>
          </m:naryPr>
          <m:sub>
            <m:r>
              <m:rPr>
                <m:sty m:val="p"/>
              </m:rPr>
              <w:rPr>
                <w:rFonts w:ascii="Cambria Math" w:hAnsi="Cambria Math"/>
                <w:kern w:val="0"/>
                <w:szCs w:val="18"/>
                <w:lang w:eastAsia="zh-CN"/>
              </w:rPr>
              <m:t>c</m:t>
            </m:r>
          </m:sub>
          <m:sup/>
          <m:e>
            <m:sSub>
              <m:sSubPr>
                <m:ctrlPr>
                  <w:rPr>
                    <w:rFonts w:ascii="Cambria Math" w:hAnsi="Cambria Math"/>
                    <w:kern w:val="0"/>
                    <w:szCs w:val="18"/>
                    <w:lang w:eastAsia="zh-CN"/>
                  </w:rPr>
                </m:ctrlPr>
              </m:sSubPr>
              <m:e>
                <m:r>
                  <m:rPr>
                    <m:sty m:val="p"/>
                  </m:rPr>
                  <w:rPr>
                    <w:rFonts w:ascii="Cambria Math" w:hAnsi="Cambria Math"/>
                    <w:kern w:val="0"/>
                    <w:szCs w:val="18"/>
                    <w:lang w:eastAsia="zh-CN"/>
                  </w:rPr>
                  <m:t>n</m:t>
                </m:r>
              </m:e>
              <m:sub>
                <m:r>
                  <m:rPr>
                    <m:sty m:val="p"/>
                  </m:rPr>
                  <w:rPr>
                    <w:rFonts w:ascii="Cambria Math" w:hAnsi="Cambria Math"/>
                    <w:kern w:val="0"/>
                    <w:szCs w:val="18"/>
                    <w:lang w:eastAsia="zh-CN"/>
                  </w:rPr>
                  <m:t>c</m:t>
                </m:r>
              </m:sub>
            </m:sSub>
          </m:e>
        </m:nary>
      </m:oMath>
      <w:r>
        <w:rPr>
          <w:kern w:val="0"/>
          <w:szCs w:val="18"/>
          <w:lang w:eastAsia="zh-CN"/>
        </w:rPr>
        <w:t xml:space="preserve"> is the total number of instances. </w:t>
      </w:r>
      <w:proofErr w:type="gramStart"/>
      <w:r>
        <w:rPr>
          <w:rFonts w:hint="eastAsia"/>
          <w:kern w:val="0"/>
          <w:szCs w:val="18"/>
          <w:lang w:eastAsia="zh-CN"/>
        </w:rPr>
        <w:t>weighted</w:t>
      </w:r>
      <w:proofErr w:type="gramEnd"/>
      <w:r>
        <w:rPr>
          <w:rFonts w:hint="eastAsia"/>
          <w:kern w:val="0"/>
          <w:szCs w:val="18"/>
          <w:lang w:eastAsia="zh-CN"/>
        </w:rPr>
        <w:t xml:space="preserve"> F</w:t>
      </w:r>
      <w:r>
        <w:rPr>
          <w:rFonts w:hint="eastAsia"/>
          <w:kern w:val="0"/>
          <w:szCs w:val="18"/>
          <w:vertAlign w:val="subscript"/>
          <w:lang w:eastAsia="zh-CN"/>
        </w:rPr>
        <w:t>1</w:t>
      </w:r>
      <w:r>
        <w:rPr>
          <w:rFonts w:hint="eastAsia"/>
          <w:kern w:val="0"/>
          <w:szCs w:val="18"/>
          <w:lang w:eastAsia="zh-CN"/>
        </w:rPr>
        <w:t xml:space="preserve"> was chosen as the primary metric to account for the imbalanced class distribution in wine quality labels. In ad</w:t>
      </w:r>
      <w:r>
        <w:rPr>
          <w:kern w:val="0"/>
          <w:szCs w:val="18"/>
          <w:lang w:eastAsia="zh-CN"/>
        </w:rPr>
        <w:t>dition, we report macro-averaged F</w:t>
      </w:r>
      <w:r>
        <w:rPr>
          <w:rFonts w:hint="eastAsia"/>
          <w:kern w:val="0"/>
          <w:szCs w:val="18"/>
          <w:vertAlign w:val="subscript"/>
          <w:lang w:eastAsia="zh-CN"/>
        </w:rPr>
        <w:t>1</w:t>
      </w:r>
      <w:r>
        <w:rPr>
          <w:kern w:val="0"/>
          <w:szCs w:val="18"/>
          <w:lang w:eastAsia="zh-CN"/>
        </w:rPr>
        <w:t xml:space="preserve"> and </w:t>
      </w:r>
      <w:proofErr w:type="gramStart"/>
      <w:r>
        <w:rPr>
          <w:kern w:val="0"/>
          <w:szCs w:val="18"/>
          <w:lang w:eastAsia="zh-CN"/>
        </w:rPr>
        <w:t>macro ROC</w:t>
      </w:r>
      <w:proofErr w:type="gramEnd"/>
      <w:r>
        <w:rPr>
          <w:kern w:val="0"/>
          <w:szCs w:val="18"/>
          <w:lang w:eastAsia="zh-CN"/>
        </w:rPr>
        <w:t>-AUC to evaluate performance across classes independent of their frequencies. The macro</w:t>
      </w:r>
      <w:r>
        <w:rPr>
          <w:rFonts w:hint="eastAsia"/>
          <w:kern w:val="0"/>
          <w:szCs w:val="18"/>
          <w:lang w:eastAsia="zh-CN"/>
        </w:rPr>
        <w:t xml:space="preserve"> </w:t>
      </w:r>
      <w:r>
        <w:rPr>
          <w:rFonts w:hint="eastAsia"/>
          <w:szCs w:val="18"/>
          <w:lang w:eastAsia="zh-CN"/>
        </w:rPr>
        <w:t>F</w:t>
      </w:r>
      <w:r>
        <w:rPr>
          <w:rFonts w:hint="eastAsia"/>
          <w:szCs w:val="18"/>
          <w:vertAlign w:val="subscript"/>
          <w:lang w:eastAsia="zh-CN"/>
        </w:rPr>
        <w:t>1</w:t>
      </w:r>
      <w:r>
        <w:rPr>
          <w:kern w:val="0"/>
          <w:szCs w:val="18"/>
          <w:lang w:eastAsia="zh-CN"/>
        </w:rPr>
        <w:t xml:space="preserve"> treats all classes equally, highlighting how well the model performs on minority classes, while the </w:t>
      </w:r>
      <w:proofErr w:type="gramStart"/>
      <w:r>
        <w:rPr>
          <w:kern w:val="0"/>
          <w:szCs w:val="18"/>
          <w:lang w:eastAsia="zh-CN"/>
        </w:rPr>
        <w:t>macro ROC</w:t>
      </w:r>
      <w:proofErr w:type="gramEnd"/>
      <w:r>
        <w:rPr>
          <w:kern w:val="0"/>
          <w:szCs w:val="18"/>
          <w:lang w:eastAsia="zh-CN"/>
        </w:rPr>
        <w:t xml:space="preserve">-AUC provides a threshold-insensitive measure of the overall ranking performance of the classifier across classes. We also include the Matthews </w:t>
      </w:r>
      <w:r>
        <w:rPr>
          <w:kern w:val="0"/>
          <w:szCs w:val="18"/>
          <w:lang w:eastAsia="zh-CN"/>
        </w:rPr>
        <w:lastRenderedPageBreak/>
        <w:t>correlation coefficient as a single summary statistic of prediction quality; MCC can be interpreted as a correlation coefficient between predicted and true labels, ranging from –1 through 0 (no better than random) to 1 (perfect prediction). Finally, the Brier score is reported to assess calibration of the predicted probabilities, with lower Brier scores indicating more reliable probability estimates.</w:t>
      </w:r>
    </w:p>
    <w:p w14:paraId="65AC7DCF" w14:textId="77777777" w:rsidR="006B068A" w:rsidRDefault="00000000">
      <w:pPr>
        <w:pStyle w:val="Head3"/>
        <w:tabs>
          <w:tab w:val="left" w:pos="540"/>
        </w:tabs>
        <w:rPr>
          <w:rStyle w:val="Head3oldChar"/>
          <w:b w:val="0"/>
          <w:bCs w:val="0"/>
          <w:i/>
          <w:iCs/>
          <w:szCs w:val="18"/>
          <w:lang w:eastAsia="zh-CN"/>
        </w:rPr>
      </w:pPr>
      <w:r>
        <w:rPr>
          <w:rStyle w:val="Head3oldChar"/>
          <w:rFonts w:hint="eastAsia"/>
          <w:b w:val="0"/>
          <w:bCs w:val="0"/>
          <w:i/>
          <w:iCs/>
          <w:szCs w:val="18"/>
          <w:lang w:eastAsia="zh-CN"/>
        </w:rPr>
        <w:t>Computational Considerations.</w:t>
      </w:r>
    </w:p>
    <w:p w14:paraId="25634DA9" w14:textId="541C5157" w:rsidR="006B068A" w:rsidRDefault="00000000">
      <w:pPr>
        <w:pStyle w:val="PostHeadPara"/>
        <w:widowControl/>
        <w:rPr>
          <w:kern w:val="0"/>
          <w:szCs w:val="18"/>
          <w:lang w:eastAsia="zh-CN"/>
        </w:rPr>
      </w:pPr>
      <w:r>
        <w:rPr>
          <w:kern w:val="0"/>
          <w:szCs w:val="18"/>
          <w:lang w:eastAsia="zh-CN"/>
        </w:rPr>
        <w:t xml:space="preserve">All experiments were executed on a high-performance computing node with an AMD EPYC 9K84 processor (128 logical cores) and 512 GB of RAM, equipped with a single NVIDIA H20 GPU. Model training and hyperparameter search jobs were </w:t>
      </w:r>
      <w:r w:rsidR="00803D62">
        <w:rPr>
          <w:kern w:val="0"/>
          <w:szCs w:val="18"/>
          <w:lang w:eastAsia="zh-CN"/>
        </w:rPr>
        <w:t>parallelized</w:t>
      </w:r>
      <w:r>
        <w:rPr>
          <w:kern w:val="0"/>
          <w:szCs w:val="18"/>
          <w:lang w:eastAsia="zh-CN"/>
        </w:rPr>
        <w:t xml:space="preserve"> on up to eight concurrent worker processes to take full advantage of the available CPU cores and GPU acceleration. For GPU-accelerated training with </w:t>
      </w:r>
      <w:proofErr w:type="spellStart"/>
      <w:r>
        <w:rPr>
          <w:kern w:val="0"/>
          <w:szCs w:val="18"/>
          <w:lang w:eastAsia="zh-CN"/>
        </w:rPr>
        <w:t>CatBoost</w:t>
      </w:r>
      <w:proofErr w:type="spellEnd"/>
      <w:r>
        <w:rPr>
          <w:kern w:val="0"/>
          <w:szCs w:val="18"/>
          <w:lang w:eastAsia="zh-CN"/>
        </w:rPr>
        <w:t xml:space="preserve">, GPU memory usage was explicitly capped at 70% to prevent memory contention and ensure stable execution. Reproducibility was maintained by fixing the random seed for all training and </w:t>
      </w:r>
      <w:r w:rsidR="00803D62">
        <w:rPr>
          <w:kern w:val="0"/>
          <w:szCs w:val="18"/>
          <w:lang w:eastAsia="zh-CN"/>
        </w:rPr>
        <w:t>optimization</w:t>
      </w:r>
      <w:r>
        <w:rPr>
          <w:kern w:val="0"/>
          <w:szCs w:val="18"/>
          <w:lang w:eastAsia="zh-CN"/>
        </w:rPr>
        <w:t xml:space="preserve"> processes. The software environment consisted of Python 3.10 on Ubuntu 22.04, with core libraries and frameworks including </w:t>
      </w:r>
      <w:proofErr w:type="spellStart"/>
      <w:r>
        <w:rPr>
          <w:kern w:val="0"/>
          <w:szCs w:val="18"/>
          <w:lang w:eastAsia="zh-CN"/>
        </w:rPr>
        <w:t>Optuna</w:t>
      </w:r>
      <w:proofErr w:type="spellEnd"/>
      <w:r>
        <w:rPr>
          <w:kern w:val="0"/>
          <w:szCs w:val="18"/>
          <w:lang w:eastAsia="zh-CN"/>
        </w:rPr>
        <w:t xml:space="preserve"> 3.5 for hyperparameter </w:t>
      </w:r>
      <w:r w:rsidR="00803D62">
        <w:rPr>
          <w:kern w:val="0"/>
          <w:szCs w:val="18"/>
          <w:lang w:eastAsia="zh-CN"/>
        </w:rPr>
        <w:t>optimization</w:t>
      </w:r>
      <w:r>
        <w:rPr>
          <w:kern w:val="0"/>
          <w:szCs w:val="18"/>
          <w:lang w:eastAsia="zh-CN"/>
        </w:rPr>
        <w:t xml:space="preserve">, scikit-learn 1.4 for cross-validation and metric computation, and </w:t>
      </w:r>
      <w:proofErr w:type="spellStart"/>
      <w:r>
        <w:rPr>
          <w:kern w:val="0"/>
          <w:szCs w:val="18"/>
          <w:lang w:eastAsia="zh-CN"/>
        </w:rPr>
        <w:t>XGBoost</w:t>
      </w:r>
      <w:proofErr w:type="spellEnd"/>
      <w:r>
        <w:rPr>
          <w:kern w:val="0"/>
          <w:szCs w:val="18"/>
          <w:lang w:eastAsia="zh-CN"/>
        </w:rPr>
        <w:t xml:space="preserve"> 2.x, </w:t>
      </w:r>
      <w:proofErr w:type="spellStart"/>
      <w:r>
        <w:rPr>
          <w:kern w:val="0"/>
          <w:szCs w:val="18"/>
          <w:lang w:eastAsia="zh-CN"/>
        </w:rPr>
        <w:t>LightGBM</w:t>
      </w:r>
      <w:proofErr w:type="spellEnd"/>
      <w:r>
        <w:rPr>
          <w:kern w:val="0"/>
          <w:szCs w:val="18"/>
          <w:lang w:eastAsia="zh-CN"/>
        </w:rPr>
        <w:t xml:space="preserve"> 4.x, and </w:t>
      </w:r>
      <w:proofErr w:type="spellStart"/>
      <w:r>
        <w:rPr>
          <w:kern w:val="0"/>
          <w:szCs w:val="18"/>
          <w:lang w:eastAsia="zh-CN"/>
        </w:rPr>
        <w:t>CatBoost</w:t>
      </w:r>
      <w:proofErr w:type="spellEnd"/>
      <w:r>
        <w:rPr>
          <w:kern w:val="0"/>
          <w:szCs w:val="18"/>
          <w:lang w:eastAsia="zh-CN"/>
        </w:rPr>
        <w:t> 1.2 for model implementations.</w:t>
      </w:r>
    </w:p>
    <w:p w14:paraId="6DA70F9A" w14:textId="77777777" w:rsidR="006B068A" w:rsidRDefault="00000000">
      <w:pPr>
        <w:pStyle w:val="Head1"/>
        <w:keepNext/>
        <w:keepLines/>
        <w:widowControl/>
        <w:tabs>
          <w:tab w:val="left" w:pos="240"/>
        </w:tabs>
        <w:spacing w:beforeAutospacing="0" w:afterAutospacing="0"/>
        <w:ind w:left="432" w:hanging="432"/>
        <w:rPr>
          <w:rFonts w:hint="default"/>
          <w:kern w:val="0"/>
          <w:szCs w:val="18"/>
          <w:lang w:eastAsia="en-US"/>
        </w:rPr>
      </w:pPr>
      <w:r>
        <w:rPr>
          <w:rFonts w:hint="default"/>
          <w:kern w:val="0"/>
          <w:szCs w:val="18"/>
          <w:lang w:eastAsia="en-US"/>
        </w:rPr>
        <w:t xml:space="preserve">Results </w:t>
      </w:r>
    </w:p>
    <w:p w14:paraId="3D0E8487" w14:textId="77777777" w:rsidR="006B068A" w:rsidRDefault="00000000">
      <w:pPr>
        <w:pStyle w:val="Head2"/>
        <w:keepNext/>
        <w:keepLines/>
        <w:widowControl/>
        <w:spacing w:beforeAutospacing="0" w:afterAutospacing="0"/>
        <w:rPr>
          <w:rFonts w:hint="default"/>
          <w:szCs w:val="18"/>
          <w:lang w:eastAsia="en-US"/>
        </w:rPr>
      </w:pPr>
      <w:r>
        <w:rPr>
          <w:rFonts w:hint="default"/>
          <w:szCs w:val="18"/>
          <w:lang w:eastAsia="en-US"/>
        </w:rPr>
        <w:t>Model Performance Comparison</w:t>
      </w:r>
    </w:p>
    <w:p w14:paraId="70FEF300" w14:textId="77777777" w:rsidR="006B068A" w:rsidRDefault="00000000">
      <w:pPr>
        <w:pStyle w:val="Para"/>
        <w:jc w:val="center"/>
        <w:rPr>
          <w:rFonts w:ascii="宋体" w:eastAsia="宋体" w:hAnsi="宋体" w:cs="宋体" w:hint="eastAsia"/>
          <w:sz w:val="24"/>
        </w:rPr>
      </w:pPr>
      <w:r>
        <w:rPr>
          <w:rFonts w:ascii="宋体" w:eastAsia="宋体" w:hAnsi="宋体" w:cs="宋体"/>
          <w:noProof/>
          <w:sz w:val="24"/>
        </w:rPr>
        <w:drawing>
          <wp:inline distT="0" distB="0" distL="114300" distR="114300" wp14:anchorId="6909A694" wp14:editId="32486ABC">
            <wp:extent cx="4177665" cy="337947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0"/>
                    <a:stretch>
                      <a:fillRect/>
                    </a:stretch>
                  </pic:blipFill>
                  <pic:spPr>
                    <a:xfrm>
                      <a:off x="0" y="0"/>
                      <a:ext cx="4195018" cy="3393200"/>
                    </a:xfrm>
                    <a:prstGeom prst="rect">
                      <a:avLst/>
                    </a:prstGeom>
                    <a:noFill/>
                    <a:ln w="9525">
                      <a:noFill/>
                    </a:ln>
                  </pic:spPr>
                </pic:pic>
              </a:graphicData>
            </a:graphic>
          </wp:inline>
        </w:drawing>
      </w:r>
    </w:p>
    <w:p w14:paraId="7FBD3D88" w14:textId="77777777" w:rsidR="006B068A" w:rsidRDefault="00000000">
      <w:pPr>
        <w:pStyle w:val="Para"/>
        <w:jc w:val="center"/>
        <w:rPr>
          <w:lang w:eastAsia="en-US"/>
        </w:rPr>
      </w:pPr>
      <w:r>
        <w:rPr>
          <w:rFonts w:hint="eastAsia"/>
          <w:szCs w:val="18"/>
          <w:lang w:eastAsia="zh-CN"/>
        </w:rPr>
        <w:t>Figure 4. Performance Comparison Across Models and Feature Budgets.</w:t>
      </w:r>
    </w:p>
    <w:p w14:paraId="19EE9866" w14:textId="77777777" w:rsidR="006B068A" w:rsidRDefault="00000000">
      <w:pPr>
        <w:pStyle w:val="PostHeadPara"/>
        <w:widowControl/>
        <w:rPr>
          <w:kern w:val="0"/>
          <w:szCs w:val="18"/>
          <w:lang w:eastAsia="zh-CN"/>
        </w:rPr>
      </w:pPr>
      <w:r>
        <w:rPr>
          <w:kern w:val="0"/>
          <w:szCs w:val="18"/>
          <w:lang w:eastAsia="zh-CN"/>
        </w:rPr>
        <w:t xml:space="preserve">On the full eleven-variable input, Gradient Boosting dominates both datasets, attaining weighted F₁ scores of 0.693 ± 0.028 on red wine and 0.664 ± 0.016 on white. Random Forest and </w:t>
      </w:r>
      <w:proofErr w:type="spellStart"/>
      <w:r>
        <w:rPr>
          <w:kern w:val="0"/>
          <w:szCs w:val="18"/>
          <w:lang w:eastAsia="zh-CN"/>
        </w:rPr>
        <w:t>XGBoost</w:t>
      </w:r>
      <w:proofErr w:type="spellEnd"/>
      <w:r>
        <w:rPr>
          <w:kern w:val="0"/>
          <w:szCs w:val="18"/>
          <w:lang w:eastAsia="zh-CN"/>
        </w:rPr>
        <w:t xml:space="preserve"> form a second tier whose weighted </w:t>
      </w:r>
      <w:r>
        <w:rPr>
          <w:kern w:val="0"/>
          <w:szCs w:val="18"/>
          <w:lang w:eastAsia="zh-CN"/>
        </w:rPr>
        <w:lastRenderedPageBreak/>
        <w:t xml:space="preserve">F₁ scores differ from the leader by at most three percentage points, while </w:t>
      </w:r>
      <w:proofErr w:type="spellStart"/>
      <w:r>
        <w:rPr>
          <w:kern w:val="0"/>
          <w:szCs w:val="18"/>
          <w:lang w:eastAsia="zh-CN"/>
        </w:rPr>
        <w:t>LightGBM</w:t>
      </w:r>
      <w:proofErr w:type="spellEnd"/>
      <w:r>
        <w:rPr>
          <w:kern w:val="0"/>
          <w:szCs w:val="18"/>
          <w:lang w:eastAsia="zh-CN"/>
        </w:rPr>
        <w:t xml:space="preserve"> falls marginally below this pair and </w:t>
      </w:r>
      <w:proofErr w:type="spellStart"/>
      <w:r>
        <w:rPr>
          <w:kern w:val="0"/>
          <w:szCs w:val="18"/>
          <w:lang w:eastAsia="zh-CN"/>
        </w:rPr>
        <w:t>CatBoost</w:t>
      </w:r>
      <w:proofErr w:type="spellEnd"/>
      <w:r>
        <w:rPr>
          <w:kern w:val="0"/>
          <w:szCs w:val="18"/>
          <w:lang w:eastAsia="zh-CN"/>
        </w:rPr>
        <w:t xml:space="preserve"> trails the group. The auxiliary metrics corroborate this ordering: Gradient Boosting secures the highest Matthews correlation (0.527 red, 0.501 white) and sustains </w:t>
      </w:r>
      <w:proofErr w:type="gramStart"/>
      <w:r>
        <w:rPr>
          <w:kern w:val="0"/>
          <w:szCs w:val="18"/>
          <w:lang w:eastAsia="zh-CN"/>
        </w:rPr>
        <w:t>macro AUC</w:t>
      </w:r>
      <w:proofErr w:type="gramEnd"/>
      <w:r>
        <w:rPr>
          <w:kern w:val="0"/>
          <w:szCs w:val="18"/>
          <w:lang w:eastAsia="zh-CN"/>
        </w:rPr>
        <w:t xml:space="preserve"> above 0.81, whereas </w:t>
      </w:r>
      <w:proofErr w:type="spellStart"/>
      <w:r>
        <w:rPr>
          <w:kern w:val="0"/>
          <w:szCs w:val="18"/>
          <w:lang w:eastAsia="zh-CN"/>
        </w:rPr>
        <w:t>CatBoost</w:t>
      </w:r>
      <w:proofErr w:type="spellEnd"/>
      <w:r>
        <w:rPr>
          <w:kern w:val="0"/>
          <w:szCs w:val="18"/>
          <w:lang w:eastAsia="zh-CN"/>
        </w:rPr>
        <w:t xml:space="preserve"> records the lowest </w:t>
      </w:r>
      <w:proofErr w:type="gramStart"/>
      <w:r>
        <w:rPr>
          <w:kern w:val="0"/>
          <w:szCs w:val="18"/>
          <w:lang w:eastAsia="zh-CN"/>
        </w:rPr>
        <w:t>macro F</w:t>
      </w:r>
      <w:proofErr w:type="gramEnd"/>
      <w:r>
        <w:rPr>
          <w:kern w:val="0"/>
          <w:szCs w:val="18"/>
          <w:lang w:eastAsia="zh-CN"/>
        </w:rPr>
        <w:t>₁ (≈0.40) and the weakest MCC across both datasets. Figure 4 translates these values into four compact line charts for cross-scenario comparison. (The full model metric summary is provided in Table A.2.)</w:t>
      </w:r>
    </w:p>
    <w:p w14:paraId="71593C9F" w14:textId="2C6DF505" w:rsidR="006B068A" w:rsidRDefault="00000000">
      <w:pPr>
        <w:pStyle w:val="PostHeadPara"/>
        <w:widowControl/>
        <w:rPr>
          <w:kern w:val="0"/>
          <w:szCs w:val="18"/>
          <w:lang w:eastAsia="zh-CN"/>
        </w:rPr>
      </w:pPr>
      <w:r>
        <w:rPr>
          <w:kern w:val="0"/>
          <w:szCs w:val="18"/>
          <w:lang w:eastAsia="zh-CN"/>
        </w:rPr>
        <w:t xml:space="preserve">Restricting each model to its five most influential features causes a universal but modest degradation. The median weighted F₁ drop is 2.6 percentage points for red wine and 3.0 for white. Gradient Boosting and Random Forest prove most resilient, retaining weighted F₁ scores of 0.651 on red and 0.635 on white and thus preserving their leading status. </w:t>
      </w:r>
      <w:proofErr w:type="spellStart"/>
      <w:r>
        <w:rPr>
          <w:kern w:val="0"/>
          <w:szCs w:val="18"/>
          <w:lang w:eastAsia="zh-CN"/>
        </w:rPr>
        <w:t>XGBoost</w:t>
      </w:r>
      <w:proofErr w:type="spellEnd"/>
      <w:r>
        <w:rPr>
          <w:kern w:val="0"/>
          <w:szCs w:val="18"/>
          <w:lang w:eastAsia="zh-CN"/>
        </w:rPr>
        <w:t xml:space="preserve"> shows an intermediate decline yet remains competitive. </w:t>
      </w:r>
      <w:proofErr w:type="spellStart"/>
      <w:r>
        <w:rPr>
          <w:kern w:val="0"/>
          <w:szCs w:val="18"/>
          <w:lang w:eastAsia="zh-CN"/>
        </w:rPr>
        <w:t>LightGBM</w:t>
      </w:r>
      <w:proofErr w:type="spellEnd"/>
      <w:r>
        <w:rPr>
          <w:kern w:val="0"/>
          <w:szCs w:val="18"/>
          <w:lang w:eastAsia="zh-CN"/>
        </w:rPr>
        <w:t xml:space="preserve"> and </w:t>
      </w:r>
      <w:proofErr w:type="spellStart"/>
      <w:r>
        <w:rPr>
          <w:kern w:val="0"/>
          <w:szCs w:val="18"/>
          <w:lang w:eastAsia="zh-CN"/>
        </w:rPr>
        <w:t>CatBoost</w:t>
      </w:r>
      <w:proofErr w:type="spellEnd"/>
      <w:r>
        <w:rPr>
          <w:kern w:val="0"/>
          <w:szCs w:val="18"/>
          <w:lang w:eastAsia="zh-CN"/>
        </w:rPr>
        <w:t xml:space="preserve"> are markedly more sensitive: </w:t>
      </w:r>
      <w:proofErr w:type="spellStart"/>
      <w:r>
        <w:rPr>
          <w:kern w:val="0"/>
          <w:szCs w:val="18"/>
          <w:lang w:eastAsia="zh-CN"/>
        </w:rPr>
        <w:t>LightGBM</w:t>
      </w:r>
      <w:proofErr w:type="spellEnd"/>
      <w:r>
        <w:rPr>
          <w:kern w:val="0"/>
          <w:szCs w:val="18"/>
          <w:lang w:eastAsia="zh-CN"/>
        </w:rPr>
        <w:t xml:space="preserve"> loses 8.1 points on red wine, while </w:t>
      </w:r>
      <w:proofErr w:type="spellStart"/>
      <w:r>
        <w:rPr>
          <w:kern w:val="0"/>
          <w:szCs w:val="18"/>
          <w:lang w:eastAsia="zh-CN"/>
        </w:rPr>
        <w:t>CatBoost</w:t>
      </w:r>
      <w:proofErr w:type="spellEnd"/>
      <w:r>
        <w:rPr>
          <w:kern w:val="0"/>
          <w:szCs w:val="18"/>
          <w:lang w:eastAsia="zh-CN"/>
        </w:rPr>
        <w:t xml:space="preserve"> forfeits 8.4 points on white, confirming that both learners rely on the discarded variables for minority-class delineation. The </w:t>
      </w:r>
      <w:proofErr w:type="gramStart"/>
      <w:r>
        <w:rPr>
          <w:kern w:val="0"/>
          <w:szCs w:val="18"/>
          <w:lang w:eastAsia="zh-CN"/>
        </w:rPr>
        <w:t>macro F</w:t>
      </w:r>
      <w:proofErr w:type="gramEnd"/>
      <w:r>
        <w:rPr>
          <w:kern w:val="0"/>
          <w:szCs w:val="18"/>
          <w:lang w:eastAsia="zh-CN"/>
        </w:rPr>
        <w:t xml:space="preserve">₁ trajectory is consistent with these trends; only Gradient Boosting registers a slight </w:t>
      </w:r>
      <w:proofErr w:type="gramStart"/>
      <w:r>
        <w:rPr>
          <w:kern w:val="0"/>
          <w:szCs w:val="18"/>
          <w:lang w:eastAsia="zh-CN"/>
        </w:rPr>
        <w:t>macro F</w:t>
      </w:r>
      <w:proofErr w:type="gramEnd"/>
      <w:r>
        <w:rPr>
          <w:kern w:val="0"/>
          <w:szCs w:val="18"/>
          <w:lang w:eastAsia="zh-CN"/>
        </w:rPr>
        <w:t xml:space="preserve">₁ gain after pruning, indicating a </w:t>
      </w:r>
      <w:r w:rsidR="00803D62">
        <w:rPr>
          <w:kern w:val="0"/>
          <w:szCs w:val="18"/>
          <w:lang w:eastAsia="zh-CN"/>
        </w:rPr>
        <w:t>favorable</w:t>
      </w:r>
      <w:r>
        <w:rPr>
          <w:kern w:val="0"/>
          <w:szCs w:val="18"/>
          <w:lang w:eastAsia="zh-CN"/>
        </w:rPr>
        <w:t xml:space="preserve"> precision–recall rebalancing, whereas </w:t>
      </w:r>
      <w:proofErr w:type="spellStart"/>
      <w:r>
        <w:rPr>
          <w:kern w:val="0"/>
          <w:szCs w:val="18"/>
          <w:lang w:eastAsia="zh-CN"/>
        </w:rPr>
        <w:t>CatBoost’s</w:t>
      </w:r>
      <w:proofErr w:type="spellEnd"/>
      <w:r>
        <w:rPr>
          <w:kern w:val="0"/>
          <w:szCs w:val="18"/>
          <w:lang w:eastAsia="zh-CN"/>
        </w:rPr>
        <w:t xml:space="preserve"> </w:t>
      </w:r>
      <w:proofErr w:type="gramStart"/>
      <w:r>
        <w:rPr>
          <w:kern w:val="0"/>
          <w:szCs w:val="18"/>
          <w:lang w:eastAsia="zh-CN"/>
        </w:rPr>
        <w:t>macro F</w:t>
      </w:r>
      <w:proofErr w:type="gramEnd"/>
      <w:r>
        <w:rPr>
          <w:kern w:val="0"/>
          <w:szCs w:val="18"/>
          <w:lang w:eastAsia="zh-CN"/>
        </w:rPr>
        <w:t>₁ sinks below 0.36.</w:t>
      </w:r>
    </w:p>
    <w:p w14:paraId="0777891D" w14:textId="77777777" w:rsidR="006B068A" w:rsidRDefault="00000000">
      <w:pPr>
        <w:pStyle w:val="PostHeadPara"/>
        <w:widowControl/>
        <w:rPr>
          <w:kern w:val="0"/>
          <w:szCs w:val="18"/>
          <w:lang w:eastAsia="zh-CN"/>
        </w:rPr>
      </w:pPr>
      <w:r>
        <w:rPr>
          <w:kern w:val="0"/>
          <w:szCs w:val="18"/>
          <w:lang w:eastAsia="zh-CN"/>
        </w:rPr>
        <w:t xml:space="preserve">Macro AUC values stay above 0.79 in every setting, evidencing stable ranking quality despite feature removal. MCC mirrors weighted F₁ throughout, reinforcing its role as a concise global indicator. Collectively, the results establish Gradient Boosting as the most accurate and robust approach, Random Forest as the most competitive lightweight alternative, and highlight </w:t>
      </w:r>
      <w:proofErr w:type="spellStart"/>
      <w:r>
        <w:rPr>
          <w:kern w:val="0"/>
          <w:szCs w:val="18"/>
          <w:lang w:eastAsia="zh-CN"/>
        </w:rPr>
        <w:t>CatBoost’s</w:t>
      </w:r>
      <w:proofErr w:type="spellEnd"/>
      <w:r>
        <w:rPr>
          <w:kern w:val="0"/>
          <w:szCs w:val="18"/>
          <w:lang w:eastAsia="zh-CN"/>
        </w:rPr>
        <w:t xml:space="preserve"> pronounced dependence on the full attribute spectrum.</w:t>
      </w:r>
    </w:p>
    <w:p w14:paraId="0FD3E000" w14:textId="77777777" w:rsidR="006B068A" w:rsidRDefault="00000000">
      <w:pPr>
        <w:pStyle w:val="Head2"/>
        <w:keepNext/>
        <w:keepLines/>
        <w:widowControl/>
        <w:spacing w:beforeAutospacing="0" w:afterAutospacing="0"/>
        <w:rPr>
          <w:rFonts w:hint="default"/>
          <w:szCs w:val="18"/>
          <w:lang w:eastAsia="en-US"/>
        </w:rPr>
      </w:pPr>
      <w:r>
        <w:rPr>
          <w:rFonts w:hint="default"/>
          <w:szCs w:val="18"/>
          <w:lang w:eastAsia="en-US"/>
        </w:rPr>
        <w:t>Error Analysis of the Poorest-Performing Model</w:t>
      </w:r>
    </w:p>
    <w:p w14:paraId="4E4517E5" w14:textId="77777777" w:rsidR="006B068A" w:rsidRDefault="00000000">
      <w:pPr>
        <w:pStyle w:val="PostHeadPara"/>
        <w:widowControl/>
        <w:rPr>
          <w:kern w:val="0"/>
          <w:szCs w:val="18"/>
          <w:lang w:eastAsia="zh-CN"/>
        </w:rPr>
      </w:pPr>
      <w:proofErr w:type="spellStart"/>
      <w:r>
        <w:rPr>
          <w:kern w:val="0"/>
          <w:szCs w:val="18"/>
          <w:lang w:eastAsia="zh-CN"/>
        </w:rPr>
        <w:t>CatBoost</w:t>
      </w:r>
      <w:proofErr w:type="spellEnd"/>
      <w:r>
        <w:rPr>
          <w:kern w:val="0"/>
          <w:szCs w:val="18"/>
          <w:lang w:eastAsia="zh-CN"/>
        </w:rPr>
        <w:t xml:space="preserve"> attains the lowest weighted F₁ among the ensembles. On the full feature space, it yields 0.640 ± 0.027 for red wine and 0.645 ± 0.019 for white; </w:t>
      </w:r>
      <w:proofErr w:type="gramStart"/>
      <w:r>
        <w:rPr>
          <w:kern w:val="0"/>
          <w:szCs w:val="18"/>
          <w:lang w:eastAsia="zh-CN"/>
        </w:rPr>
        <w:t>macro F</w:t>
      </w:r>
      <w:proofErr w:type="gramEnd"/>
      <w:r>
        <w:rPr>
          <w:kern w:val="0"/>
          <w:szCs w:val="18"/>
          <w:lang w:eastAsia="zh-CN"/>
        </w:rPr>
        <w:t>₁ values reach only 0.400 ± 0.040 and 0.400 ± 0.013, confirming inadequate minority-class recall. Weighted F₁ falls by roughly five points when the model is retrained on its five highest-ranking variables, underscoring a dependence on weaker features for fine-grained class separation.</w:t>
      </w:r>
    </w:p>
    <w:p w14:paraId="4BB2995D" w14:textId="77777777" w:rsidR="006B068A" w:rsidRDefault="006B068A">
      <w:pPr>
        <w:pStyle w:val="PostHeadPara"/>
        <w:widowControl/>
        <w:rPr>
          <w:kern w:val="0"/>
          <w:szCs w:val="18"/>
          <w:lang w:eastAsia="zh-CN"/>
        </w:rPr>
      </w:pPr>
    </w:p>
    <w:p w14:paraId="1DB25137" w14:textId="77777777" w:rsidR="006B068A" w:rsidRDefault="00000000">
      <w:pPr>
        <w:pStyle w:val="PostHeadPara"/>
        <w:widowControl/>
        <w:jc w:val="center"/>
      </w:pPr>
      <w:r>
        <w:rPr>
          <w:noProof/>
        </w:rPr>
        <w:drawing>
          <wp:inline distT="0" distB="0" distL="114300" distR="114300" wp14:anchorId="1F338883" wp14:editId="1708D7BE">
            <wp:extent cx="4526915" cy="1725930"/>
            <wp:effectExtent l="0" t="0" r="6985" b="762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11"/>
                    <a:stretch>
                      <a:fillRect/>
                    </a:stretch>
                  </pic:blipFill>
                  <pic:spPr>
                    <a:xfrm>
                      <a:off x="0" y="0"/>
                      <a:ext cx="4526915" cy="1725930"/>
                    </a:xfrm>
                    <a:prstGeom prst="rect">
                      <a:avLst/>
                    </a:prstGeom>
                    <a:noFill/>
                    <a:ln>
                      <a:noFill/>
                    </a:ln>
                  </pic:spPr>
                </pic:pic>
              </a:graphicData>
            </a:graphic>
          </wp:inline>
        </w:drawing>
      </w:r>
    </w:p>
    <w:p w14:paraId="5CE268F2" w14:textId="77777777" w:rsidR="006B068A" w:rsidRDefault="00000000">
      <w:pPr>
        <w:pStyle w:val="PostHeadPara"/>
        <w:widowControl/>
        <w:jc w:val="center"/>
        <w:rPr>
          <w:szCs w:val="18"/>
          <w:lang w:eastAsia="zh-CN"/>
        </w:rPr>
      </w:pPr>
      <w:r>
        <w:rPr>
          <w:rFonts w:hint="eastAsia"/>
          <w:szCs w:val="18"/>
          <w:lang w:eastAsia="zh-CN"/>
        </w:rPr>
        <w:t xml:space="preserve">Figure 5. Confusion Matrix of </w:t>
      </w:r>
      <w:proofErr w:type="spellStart"/>
      <w:r>
        <w:rPr>
          <w:rFonts w:hint="eastAsia"/>
          <w:szCs w:val="18"/>
          <w:lang w:eastAsia="zh-CN"/>
        </w:rPr>
        <w:t>CatBoost</w:t>
      </w:r>
      <w:proofErr w:type="spellEnd"/>
      <w:r>
        <w:rPr>
          <w:rFonts w:hint="eastAsia"/>
          <w:szCs w:val="18"/>
          <w:lang w:eastAsia="zh-CN"/>
        </w:rPr>
        <w:t xml:space="preserve"> on Red Wine.</w:t>
      </w:r>
    </w:p>
    <w:p w14:paraId="74E0EE11" w14:textId="4ACFE112" w:rsidR="006B068A" w:rsidRDefault="00000000">
      <w:pPr>
        <w:pStyle w:val="PostHeadPara"/>
        <w:widowControl/>
        <w:rPr>
          <w:kern w:val="0"/>
          <w:szCs w:val="18"/>
          <w:lang w:eastAsia="zh-CN"/>
        </w:rPr>
      </w:pPr>
      <w:r>
        <w:rPr>
          <w:kern w:val="0"/>
          <w:szCs w:val="18"/>
          <w:lang w:eastAsia="zh-CN"/>
        </w:rPr>
        <w:t xml:space="preserve">Figure 5a displays the </w:t>
      </w:r>
      <w:r w:rsidR="00803D62">
        <w:rPr>
          <w:kern w:val="0"/>
          <w:szCs w:val="18"/>
          <w:lang w:eastAsia="zh-CN"/>
        </w:rPr>
        <w:t>normalized</w:t>
      </w:r>
      <w:r>
        <w:rPr>
          <w:kern w:val="0"/>
          <w:szCs w:val="18"/>
          <w:lang w:eastAsia="zh-CN"/>
        </w:rPr>
        <w:t xml:space="preserve"> confusion matrix for </w:t>
      </w:r>
      <w:proofErr w:type="spellStart"/>
      <w:r>
        <w:rPr>
          <w:kern w:val="0"/>
          <w:szCs w:val="18"/>
          <w:lang w:eastAsia="zh-CN"/>
        </w:rPr>
        <w:t>CatBoost</w:t>
      </w:r>
      <w:proofErr w:type="spellEnd"/>
      <w:r>
        <w:rPr>
          <w:kern w:val="0"/>
          <w:szCs w:val="18"/>
          <w:lang w:eastAsia="zh-CN"/>
        </w:rPr>
        <w:t xml:space="preserve"> on the red-wine data with all eleven variables. Accuracy is concentrated on the modal scores 5 and 6, yet 24% of true-5 samples are upgraded to 6 and 22% of true-6 samples are downgraded to 5, indicating a blurred decision boundary at the distribution peak. Classes 3 and 8 </w:t>
      </w:r>
      <w:proofErr w:type="gramStart"/>
      <w:r>
        <w:rPr>
          <w:kern w:val="0"/>
          <w:szCs w:val="18"/>
          <w:lang w:eastAsia="zh-CN"/>
        </w:rPr>
        <w:t>register recall</w:t>
      </w:r>
      <w:proofErr w:type="gramEnd"/>
      <w:r>
        <w:rPr>
          <w:kern w:val="0"/>
          <w:szCs w:val="18"/>
          <w:lang w:eastAsia="zh-CN"/>
        </w:rPr>
        <w:t xml:space="preserve"> below 5%, their instances collapsing into the central modes; the ensemble’s shallow depth therefore fails to preserve sparse regions of feature space. When the model is retrained on its five highest-ranking </w:t>
      </w:r>
      <w:r>
        <w:rPr>
          <w:kern w:val="0"/>
          <w:szCs w:val="18"/>
          <w:lang w:eastAsia="zh-CN"/>
        </w:rPr>
        <w:lastRenderedPageBreak/>
        <w:t xml:space="preserve">variables (Figure 5b), weighted F₁ falls from 0.640 to 0.590 and </w:t>
      </w:r>
      <w:proofErr w:type="gramStart"/>
      <w:r>
        <w:rPr>
          <w:kern w:val="0"/>
          <w:szCs w:val="18"/>
          <w:lang w:eastAsia="zh-CN"/>
        </w:rPr>
        <w:t>macro F</w:t>
      </w:r>
      <w:proofErr w:type="gramEnd"/>
      <w:r>
        <w:rPr>
          <w:kern w:val="0"/>
          <w:szCs w:val="18"/>
          <w:lang w:eastAsia="zh-CN"/>
        </w:rPr>
        <w:t xml:space="preserve">₁ from 0.400 to 0.352. Correct predictions for class 5 </w:t>
      </w:r>
      <w:proofErr w:type="gramStart"/>
      <w:r>
        <w:rPr>
          <w:kern w:val="0"/>
          <w:szCs w:val="18"/>
          <w:lang w:eastAsia="zh-CN"/>
        </w:rPr>
        <w:t>decline</w:t>
      </w:r>
      <w:proofErr w:type="gramEnd"/>
      <w:r>
        <w:rPr>
          <w:kern w:val="0"/>
          <w:szCs w:val="18"/>
          <w:lang w:eastAsia="zh-CN"/>
        </w:rPr>
        <w:t xml:space="preserve"> by thirteen points, while misclassifications spread along the 5 → 6 → 7 corridor. Extreme labels disappear almost entirely, confirming that pruned variables such as pH and residual sugar encode minority-class cues indispensable for fine discrimination.</w:t>
      </w:r>
    </w:p>
    <w:p w14:paraId="741A006D" w14:textId="77777777" w:rsidR="006B068A" w:rsidRDefault="00000000">
      <w:pPr>
        <w:pStyle w:val="TableCaption"/>
        <w:rPr>
          <w:szCs w:val="18"/>
          <w:lang w:eastAsia="zh-CN"/>
        </w:rPr>
      </w:pPr>
      <w:r>
        <w:rPr>
          <w:noProof/>
        </w:rPr>
        <w:drawing>
          <wp:inline distT="0" distB="0" distL="114300" distR="114300" wp14:anchorId="494958CF" wp14:editId="1DE0CD4D">
            <wp:extent cx="5559425" cy="1671320"/>
            <wp:effectExtent l="0" t="0" r="3175" b="508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2"/>
                    <a:stretch>
                      <a:fillRect/>
                    </a:stretch>
                  </pic:blipFill>
                  <pic:spPr>
                    <a:xfrm>
                      <a:off x="0" y="0"/>
                      <a:ext cx="5559425" cy="1671320"/>
                    </a:xfrm>
                    <a:prstGeom prst="rect">
                      <a:avLst/>
                    </a:prstGeom>
                    <a:noFill/>
                    <a:ln>
                      <a:noFill/>
                    </a:ln>
                  </pic:spPr>
                </pic:pic>
              </a:graphicData>
            </a:graphic>
          </wp:inline>
        </w:drawing>
      </w:r>
    </w:p>
    <w:p w14:paraId="248F5859" w14:textId="77777777" w:rsidR="006B068A" w:rsidRDefault="00000000">
      <w:pPr>
        <w:pStyle w:val="TableCaption"/>
        <w:rPr>
          <w:sz w:val="18"/>
          <w:szCs w:val="18"/>
          <w:lang w:eastAsia="zh-CN"/>
        </w:rPr>
      </w:pPr>
      <w:r>
        <w:rPr>
          <w:rFonts w:hint="eastAsia"/>
          <w:sz w:val="18"/>
          <w:szCs w:val="18"/>
          <w:lang w:eastAsia="zh-CN"/>
        </w:rPr>
        <w:t xml:space="preserve">Figure 6. Hyperparameter Tuning Curve of </w:t>
      </w:r>
      <w:proofErr w:type="spellStart"/>
      <w:r>
        <w:rPr>
          <w:rFonts w:hint="eastAsia"/>
          <w:sz w:val="18"/>
          <w:szCs w:val="18"/>
          <w:lang w:eastAsia="zh-CN"/>
        </w:rPr>
        <w:t>CatBoost</w:t>
      </w:r>
      <w:proofErr w:type="spellEnd"/>
      <w:r>
        <w:rPr>
          <w:rFonts w:hint="eastAsia"/>
          <w:sz w:val="18"/>
          <w:szCs w:val="18"/>
          <w:lang w:eastAsia="zh-CN"/>
        </w:rPr>
        <w:t xml:space="preserve"> on Red Wine Data.</w:t>
      </w:r>
    </w:p>
    <w:p w14:paraId="2A3D26D3" w14:textId="77777777" w:rsidR="006B068A" w:rsidRDefault="00000000">
      <w:pPr>
        <w:pStyle w:val="PostHeadPara"/>
        <w:widowControl/>
        <w:rPr>
          <w:kern w:val="0"/>
          <w:szCs w:val="18"/>
          <w:lang w:eastAsia="zh-CN"/>
        </w:rPr>
      </w:pPr>
      <w:r>
        <w:rPr>
          <w:kern w:val="0"/>
          <w:szCs w:val="18"/>
          <w:lang w:eastAsia="zh-CN"/>
        </w:rPr>
        <w:t xml:space="preserve">Figure 6a traces the weighted F₁ returned by each </w:t>
      </w:r>
      <w:proofErr w:type="spellStart"/>
      <w:r>
        <w:rPr>
          <w:kern w:val="0"/>
          <w:szCs w:val="18"/>
          <w:lang w:eastAsia="zh-CN"/>
        </w:rPr>
        <w:t>Optuna</w:t>
      </w:r>
      <w:proofErr w:type="spellEnd"/>
      <w:r>
        <w:rPr>
          <w:kern w:val="0"/>
          <w:szCs w:val="18"/>
          <w:lang w:eastAsia="zh-CN"/>
        </w:rPr>
        <w:t xml:space="preserve"> trial for </w:t>
      </w:r>
      <w:proofErr w:type="spellStart"/>
      <w:r>
        <w:rPr>
          <w:kern w:val="0"/>
          <w:szCs w:val="18"/>
          <w:lang w:eastAsia="zh-CN"/>
        </w:rPr>
        <w:t>CatBoost</w:t>
      </w:r>
      <w:proofErr w:type="spellEnd"/>
      <w:r>
        <w:rPr>
          <w:kern w:val="0"/>
          <w:szCs w:val="18"/>
          <w:lang w:eastAsia="zh-CN"/>
        </w:rPr>
        <w:t xml:space="preserve"> on the full feature set. Performance rises steeply during the first ten trials, surpasses 0.64 by trial 20, and thereafter oscillates within a narrow ±0.01 band. A handful of outliers plunge below 0.55, reflecting early pruned configurations that combine shallow depth with aggressive Bayesian bagging. Figure 6b shows the equivalent search on the five-feature subset. The trajectory again converges quickly, but the ceiling shifts downward to ≈0.59 and variability grows, indicating that the reduced attribute space leaves fewer high-quality parameter combinations and amplifies the impact of suboptimal depth–learning-rate pairs.</w:t>
      </w:r>
    </w:p>
    <w:p w14:paraId="070733FD" w14:textId="77777777" w:rsidR="006B068A" w:rsidRDefault="00000000">
      <w:pPr>
        <w:pStyle w:val="PostHeadPara"/>
        <w:widowControl/>
        <w:rPr>
          <w:kern w:val="0"/>
          <w:szCs w:val="18"/>
          <w:lang w:eastAsia="zh-CN"/>
        </w:rPr>
      </w:pPr>
      <w:r>
        <w:rPr>
          <w:kern w:val="0"/>
          <w:szCs w:val="18"/>
          <w:lang w:eastAsia="zh-CN"/>
        </w:rPr>
        <w:t>These curves reveal two constraints. First, the search saturates long before exhausting its 150-trial budget, signaling that the depth-up-to-10 envelope already limits model expressiveness. Second, feature pruning lowers the attainable optimum by roughly five points, suggesting that discarded variables provide complementary splits indispensable for minority classes.</w:t>
      </w:r>
    </w:p>
    <w:p w14:paraId="3A622164" w14:textId="77777777" w:rsidR="006B068A" w:rsidRDefault="00000000">
      <w:pPr>
        <w:pStyle w:val="PostHeadPara"/>
        <w:widowControl/>
        <w:rPr>
          <w:kern w:val="0"/>
          <w:szCs w:val="18"/>
          <w:lang w:eastAsia="zh-CN"/>
        </w:rPr>
      </w:pPr>
      <w:r>
        <w:rPr>
          <w:kern w:val="0"/>
          <w:szCs w:val="18"/>
          <w:lang w:eastAsia="zh-CN"/>
        </w:rPr>
        <w:t xml:space="preserve">Two remedies emerge. Allowing deeper or class-adaptive trees would expand the search to configurations that allocate capacity to rare labels without overshooting GPU memory. Restoring two additional variables—pH and residual sugar—elevates the plateau while keeping dimensionality one-third lower than the original input. These adjustments promise to narrow </w:t>
      </w:r>
      <w:proofErr w:type="spellStart"/>
      <w:r>
        <w:rPr>
          <w:kern w:val="0"/>
          <w:szCs w:val="18"/>
          <w:lang w:eastAsia="zh-CN"/>
        </w:rPr>
        <w:t>CatBoost’s</w:t>
      </w:r>
      <w:proofErr w:type="spellEnd"/>
      <w:r>
        <w:rPr>
          <w:kern w:val="0"/>
          <w:szCs w:val="18"/>
          <w:lang w:eastAsia="zh-CN"/>
        </w:rPr>
        <w:t xml:space="preserve"> performance gap relative to the leading gradient-boosting models.</w:t>
      </w:r>
    </w:p>
    <w:p w14:paraId="61A7C0CF" w14:textId="77777777" w:rsidR="006B068A" w:rsidRDefault="00000000">
      <w:pPr>
        <w:pStyle w:val="Head2"/>
        <w:keepNext/>
        <w:keepLines/>
        <w:widowControl/>
        <w:spacing w:beforeAutospacing="0" w:afterAutospacing="0"/>
        <w:rPr>
          <w:rFonts w:hint="default"/>
          <w:szCs w:val="18"/>
          <w:lang w:eastAsia="en-US"/>
        </w:rPr>
      </w:pPr>
      <w:r>
        <w:rPr>
          <w:rFonts w:hint="default"/>
          <w:szCs w:val="18"/>
          <w:lang w:eastAsia="en-US"/>
        </w:rPr>
        <w:t>Practical Considerations</w:t>
      </w:r>
    </w:p>
    <w:p w14:paraId="7B9CA9F9" w14:textId="77777777" w:rsidR="006B068A" w:rsidRDefault="00000000">
      <w:pPr>
        <w:pStyle w:val="PostHeadPara"/>
        <w:widowControl/>
        <w:rPr>
          <w:kern w:val="0"/>
          <w:szCs w:val="18"/>
          <w:highlight w:val="yellow"/>
          <w:lang w:eastAsia="zh-CN"/>
        </w:rPr>
      </w:pPr>
      <w:r>
        <w:rPr>
          <w:kern w:val="0"/>
          <w:szCs w:val="18"/>
          <w:highlight w:val="yellow"/>
          <w:lang w:eastAsia="zh-CN"/>
        </w:rPr>
        <w:t xml:space="preserve">In real-world wine-quality screening, the models must be retrained whenever new vintages, sensor calibrations or process tweaks alter the underlying data distribution; thus, the wall-clock time needed to complete one full hyperparameter search-and-evaluation cycle directly translates into production downtime, compute-cluster rental cost, energy consumption, and carbon footprint. A slower pipeline also delays feedback to enologists and hinders rapid A/B iteration of fermentation parameters. Consequently, training latency is not a peripheral metric but a first-order constraint that must be weighed alongside predictive accuracy when selecting a deployment candidate. Figure 7 shows Gradient Boosting tops accuracy yet needs ≈12 h per five-fold cycle—ten times slower than rivals. </w:t>
      </w:r>
      <w:proofErr w:type="spellStart"/>
      <w:r>
        <w:rPr>
          <w:kern w:val="0"/>
          <w:szCs w:val="18"/>
          <w:highlight w:val="yellow"/>
          <w:lang w:eastAsia="zh-CN"/>
        </w:rPr>
        <w:t>LightGBM</w:t>
      </w:r>
      <w:proofErr w:type="spellEnd"/>
      <w:r>
        <w:rPr>
          <w:kern w:val="0"/>
          <w:szCs w:val="18"/>
          <w:highlight w:val="yellow"/>
          <w:lang w:eastAsia="zh-CN"/>
        </w:rPr>
        <w:t xml:space="preserve"> and </w:t>
      </w:r>
      <w:proofErr w:type="spellStart"/>
      <w:r>
        <w:rPr>
          <w:kern w:val="0"/>
          <w:szCs w:val="18"/>
          <w:highlight w:val="yellow"/>
          <w:lang w:eastAsia="zh-CN"/>
        </w:rPr>
        <w:t>XGBoost</w:t>
      </w:r>
      <w:proofErr w:type="spellEnd"/>
      <w:r>
        <w:rPr>
          <w:kern w:val="0"/>
          <w:szCs w:val="18"/>
          <w:highlight w:val="yellow"/>
          <w:lang w:eastAsia="zh-CN"/>
        </w:rPr>
        <w:t xml:space="preserve"> exploit GPUs to finish in 2–3 h, </w:t>
      </w:r>
      <w:proofErr w:type="spellStart"/>
      <w:r>
        <w:rPr>
          <w:kern w:val="0"/>
          <w:szCs w:val="18"/>
          <w:highlight w:val="yellow"/>
          <w:lang w:eastAsia="zh-CN"/>
        </w:rPr>
        <w:t>CatBoost</w:t>
      </w:r>
      <w:proofErr w:type="spellEnd"/>
      <w:r>
        <w:rPr>
          <w:kern w:val="0"/>
          <w:szCs w:val="18"/>
          <w:highlight w:val="yellow"/>
          <w:lang w:eastAsia="zh-CN"/>
        </w:rPr>
        <w:t xml:space="preserve"> in about 1 h, while CPU-based Random Forest </w:t>
      </w:r>
      <w:r>
        <w:rPr>
          <w:kern w:val="0"/>
          <w:szCs w:val="18"/>
          <w:highlight w:val="yellow"/>
          <w:lang w:eastAsia="zh-CN"/>
        </w:rPr>
        <w:lastRenderedPageBreak/>
        <w:t xml:space="preserve">converges in under 50 min. Combined with Table 2, Random Forest offers the best production trade-off—second-highest weighted F₁ (0.657 red, 0.651 white), leading </w:t>
      </w:r>
      <w:proofErr w:type="gramStart"/>
      <w:r>
        <w:rPr>
          <w:kern w:val="0"/>
          <w:szCs w:val="18"/>
          <w:highlight w:val="yellow"/>
          <w:lang w:eastAsia="zh-CN"/>
        </w:rPr>
        <w:t>macro AUC</w:t>
      </w:r>
      <w:proofErr w:type="gramEnd"/>
      <w:r>
        <w:rPr>
          <w:kern w:val="0"/>
          <w:szCs w:val="18"/>
          <w:highlight w:val="yellow"/>
          <w:lang w:eastAsia="zh-CN"/>
        </w:rPr>
        <w:t xml:space="preserve">, and minimal pruning loss at 5% of Gradient Boosting’s runtime. </w:t>
      </w:r>
      <w:proofErr w:type="spellStart"/>
      <w:r>
        <w:rPr>
          <w:kern w:val="0"/>
          <w:szCs w:val="18"/>
          <w:highlight w:val="yellow"/>
          <w:lang w:eastAsia="zh-CN"/>
        </w:rPr>
        <w:t>XGBoost</w:t>
      </w:r>
      <w:proofErr w:type="spellEnd"/>
      <w:r>
        <w:rPr>
          <w:kern w:val="0"/>
          <w:szCs w:val="18"/>
          <w:highlight w:val="yellow"/>
          <w:lang w:eastAsia="zh-CN"/>
        </w:rPr>
        <w:t xml:space="preserve"> is a balanced GPU alternative, whereas </w:t>
      </w:r>
      <w:proofErr w:type="spellStart"/>
      <w:r>
        <w:rPr>
          <w:kern w:val="0"/>
          <w:szCs w:val="18"/>
          <w:highlight w:val="yellow"/>
          <w:lang w:eastAsia="zh-CN"/>
        </w:rPr>
        <w:t>CatBoost’s</w:t>
      </w:r>
      <w:proofErr w:type="spellEnd"/>
      <w:r>
        <w:rPr>
          <w:kern w:val="0"/>
          <w:szCs w:val="18"/>
          <w:highlight w:val="yellow"/>
          <w:lang w:eastAsia="zh-CN"/>
        </w:rPr>
        <w:t xml:space="preserve"> sensitivity to feature reduction limits its value. Thus, Random Forest is the economic default, with </w:t>
      </w:r>
      <w:proofErr w:type="spellStart"/>
      <w:r>
        <w:rPr>
          <w:kern w:val="0"/>
          <w:szCs w:val="18"/>
          <w:highlight w:val="yellow"/>
          <w:lang w:eastAsia="zh-CN"/>
        </w:rPr>
        <w:t>XGBoost</w:t>
      </w:r>
      <w:proofErr w:type="spellEnd"/>
      <w:r>
        <w:rPr>
          <w:kern w:val="0"/>
          <w:szCs w:val="18"/>
          <w:highlight w:val="yellow"/>
          <w:lang w:eastAsia="zh-CN"/>
        </w:rPr>
        <w:t xml:space="preserve"> preferred for rapid GPU retraining.</w:t>
      </w:r>
    </w:p>
    <w:p w14:paraId="59170FB1" w14:textId="77777777" w:rsidR="00803D62" w:rsidRDefault="00000000" w:rsidP="00803D62">
      <w:pPr>
        <w:pStyle w:val="Para"/>
        <w:jc w:val="center"/>
        <w:rPr>
          <w:rFonts w:eastAsiaTheme="minorEastAsia"/>
          <w:szCs w:val="18"/>
          <w:lang w:eastAsia="zh-CN"/>
        </w:rPr>
      </w:pPr>
      <w:r>
        <w:rPr>
          <w:rFonts w:ascii="宋体" w:eastAsia="宋体" w:hAnsi="宋体" w:cs="宋体"/>
          <w:noProof/>
          <w:sz w:val="24"/>
        </w:rPr>
        <w:drawing>
          <wp:inline distT="0" distB="0" distL="114300" distR="114300" wp14:anchorId="5430BD1E" wp14:editId="6CD3FFF0">
            <wp:extent cx="2419350" cy="1553845"/>
            <wp:effectExtent l="0" t="0" r="0" b="8255"/>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2419350" cy="1553845"/>
                    </a:xfrm>
                    <a:prstGeom prst="rect">
                      <a:avLst/>
                    </a:prstGeom>
                    <a:noFill/>
                    <a:ln w="9525">
                      <a:noFill/>
                    </a:ln>
                  </pic:spPr>
                </pic:pic>
              </a:graphicData>
            </a:graphic>
          </wp:inline>
        </w:drawing>
      </w:r>
    </w:p>
    <w:p w14:paraId="43D631C3" w14:textId="3C7113F2" w:rsidR="006B068A" w:rsidRPr="00803D62" w:rsidRDefault="00000000" w:rsidP="00803D62">
      <w:pPr>
        <w:pStyle w:val="Para"/>
        <w:jc w:val="center"/>
        <w:rPr>
          <w:rFonts w:eastAsiaTheme="minorEastAsia"/>
          <w:szCs w:val="18"/>
          <w:lang w:eastAsia="zh-CN"/>
        </w:rPr>
      </w:pPr>
      <w:r>
        <w:rPr>
          <w:rFonts w:hint="eastAsia"/>
          <w:szCs w:val="18"/>
          <w:lang w:eastAsia="zh-CN"/>
        </w:rPr>
        <w:t>Figure 7. Model Training Time Comparison.</w:t>
      </w:r>
    </w:p>
    <w:p w14:paraId="0B3FE467" w14:textId="77777777" w:rsidR="006B068A" w:rsidRDefault="00000000">
      <w:pPr>
        <w:pStyle w:val="Head1"/>
        <w:keepNext/>
        <w:keepLines/>
        <w:widowControl/>
        <w:tabs>
          <w:tab w:val="left" w:pos="240"/>
        </w:tabs>
        <w:spacing w:beforeAutospacing="0" w:afterAutospacing="0"/>
        <w:ind w:left="432" w:hanging="432"/>
        <w:rPr>
          <w:rFonts w:hint="default"/>
          <w:kern w:val="0"/>
          <w:szCs w:val="18"/>
          <w:highlight w:val="yellow"/>
          <w:lang w:eastAsia="en-US"/>
        </w:rPr>
      </w:pPr>
      <w:r>
        <w:rPr>
          <w:rFonts w:hint="default"/>
          <w:kern w:val="0"/>
          <w:szCs w:val="18"/>
          <w:highlight w:val="yellow"/>
          <w:lang w:eastAsia="en-US"/>
        </w:rPr>
        <w:t>Conclusion</w:t>
      </w:r>
    </w:p>
    <w:p w14:paraId="2D29FFBD" w14:textId="54CF550C" w:rsidR="006B068A" w:rsidRDefault="00000000">
      <w:pPr>
        <w:pStyle w:val="PostHeadPara"/>
        <w:widowControl/>
        <w:rPr>
          <w:kern w:val="0"/>
          <w:szCs w:val="18"/>
          <w:highlight w:val="yellow"/>
          <w:lang w:eastAsia="zh-CN"/>
        </w:rPr>
      </w:pPr>
      <w:r>
        <w:rPr>
          <w:kern w:val="0"/>
          <w:szCs w:val="18"/>
          <w:highlight w:val="yellow"/>
          <w:lang w:eastAsia="zh-CN"/>
        </w:rPr>
        <w:t xml:space="preserve">This study provides the first leak-free, end-to-end benchmark of five ensemble tree learners for multi-class wine-quality prediction on the canonical Vinho Verde datasets. Gradient Boosting sets the performance ceiling (weighted F₁ = 0.693 ± 0.028 for red, 0.664 ± 0.016 for white) but averages twelve hours per five-fold </w:t>
      </w:r>
      <w:r w:rsidR="00803D62">
        <w:rPr>
          <w:kern w:val="0"/>
          <w:szCs w:val="18"/>
          <w:highlight w:val="yellow"/>
          <w:lang w:eastAsia="zh-CN"/>
        </w:rPr>
        <w:t>optimization</w:t>
      </w:r>
      <w:r>
        <w:rPr>
          <w:kern w:val="0"/>
          <w:szCs w:val="18"/>
          <w:highlight w:val="yellow"/>
          <w:lang w:eastAsia="zh-CN"/>
        </w:rPr>
        <w:t xml:space="preserve">—an order of magnitude slower than any rival. Random Forest approaches this accuracy within 2–3 percentage points while finishing in 49 minutes on commodity CPUs, establishing the most cost-effective default for routine laboratory deployment. With GPUs, </w:t>
      </w:r>
      <w:proofErr w:type="spellStart"/>
      <w:r>
        <w:rPr>
          <w:kern w:val="0"/>
          <w:szCs w:val="18"/>
          <w:highlight w:val="yellow"/>
          <w:lang w:eastAsia="zh-CN"/>
        </w:rPr>
        <w:t>XGBoost</w:t>
      </w:r>
      <w:proofErr w:type="spellEnd"/>
      <w:r>
        <w:rPr>
          <w:kern w:val="0"/>
          <w:szCs w:val="18"/>
          <w:highlight w:val="yellow"/>
          <w:lang w:eastAsia="zh-CN"/>
        </w:rPr>
        <w:t xml:space="preserve"> and </w:t>
      </w:r>
      <w:proofErr w:type="spellStart"/>
      <w:r>
        <w:rPr>
          <w:kern w:val="0"/>
          <w:szCs w:val="18"/>
          <w:highlight w:val="yellow"/>
          <w:lang w:eastAsia="zh-CN"/>
        </w:rPr>
        <w:t>LightGBM</w:t>
      </w:r>
      <w:proofErr w:type="spellEnd"/>
      <w:r>
        <w:rPr>
          <w:kern w:val="0"/>
          <w:szCs w:val="18"/>
          <w:highlight w:val="yellow"/>
          <w:lang w:eastAsia="zh-CN"/>
        </w:rPr>
        <w:t xml:space="preserve"> trim training time to 2–3 h for a marginal performance drop, making them attractive for rapid retraining pipelines; </w:t>
      </w:r>
      <w:proofErr w:type="spellStart"/>
      <w:r>
        <w:rPr>
          <w:kern w:val="0"/>
          <w:szCs w:val="18"/>
          <w:highlight w:val="yellow"/>
          <w:lang w:eastAsia="zh-CN"/>
        </w:rPr>
        <w:t>CatBoost</w:t>
      </w:r>
      <w:proofErr w:type="spellEnd"/>
      <w:r>
        <w:rPr>
          <w:kern w:val="0"/>
          <w:szCs w:val="18"/>
          <w:highlight w:val="yellow"/>
          <w:lang w:eastAsia="zh-CN"/>
        </w:rPr>
        <w:t>, however, proves sensitive to feature pruning and offers no clear advantage.</w:t>
      </w:r>
    </w:p>
    <w:p w14:paraId="3F44B19A" w14:textId="77777777" w:rsidR="006B068A" w:rsidRDefault="00000000">
      <w:pPr>
        <w:pStyle w:val="PostHeadPara"/>
        <w:widowControl/>
        <w:rPr>
          <w:kern w:val="0"/>
          <w:szCs w:val="18"/>
          <w:highlight w:val="yellow"/>
          <w:lang w:eastAsia="zh-CN"/>
        </w:rPr>
      </w:pPr>
      <w:r>
        <w:rPr>
          <w:kern w:val="0"/>
          <w:szCs w:val="18"/>
          <w:highlight w:val="yellow"/>
          <w:lang w:eastAsia="zh-CN"/>
        </w:rPr>
        <w:t xml:space="preserve">The two-stage importance-driven pruning retains ≥93% of full-model accuracy using just five physicochemical variables (alcohol, volatile acidity, sulphates, free SO₂, chlorides), enabling lower-cost sensing and faster inference. Combined SMOTE-Tomek resampling and inverse-frequency weighting reduce class-imbalance ratios from 20.7 → 1.04 (red) and 82.9 → 1.02 (white), yielding </w:t>
      </w:r>
      <w:proofErr w:type="gramStart"/>
      <w:r>
        <w:rPr>
          <w:kern w:val="0"/>
          <w:szCs w:val="18"/>
          <w:highlight w:val="yellow"/>
          <w:lang w:eastAsia="zh-CN"/>
        </w:rPr>
        <w:t>macro F</w:t>
      </w:r>
      <w:proofErr w:type="gramEnd"/>
      <w:r>
        <w:rPr>
          <w:kern w:val="0"/>
          <w:szCs w:val="18"/>
          <w:highlight w:val="yellow"/>
          <w:lang w:eastAsia="zh-CN"/>
        </w:rPr>
        <w:t xml:space="preserve">₁ and MCC gains without inflating test error. Accordingly, we recommend the five-feature Random Forest for production (weighted F₁ ≈ 0.65, </w:t>
      </w:r>
      <w:proofErr w:type="gramStart"/>
      <w:r>
        <w:rPr>
          <w:kern w:val="0"/>
          <w:szCs w:val="18"/>
          <w:highlight w:val="yellow"/>
          <w:lang w:eastAsia="zh-CN"/>
        </w:rPr>
        <w:t>macro AUC</w:t>
      </w:r>
      <w:proofErr w:type="gramEnd"/>
      <w:r>
        <w:rPr>
          <w:kern w:val="0"/>
          <w:szCs w:val="18"/>
          <w:highlight w:val="yellow"/>
          <w:lang w:eastAsia="zh-CN"/>
        </w:rPr>
        <w:t xml:space="preserve"> ≥ 0.86, sub-hour training, interpretable impurity importances); </w:t>
      </w:r>
      <w:proofErr w:type="spellStart"/>
      <w:r>
        <w:rPr>
          <w:kern w:val="0"/>
          <w:szCs w:val="18"/>
          <w:highlight w:val="yellow"/>
          <w:lang w:eastAsia="zh-CN"/>
        </w:rPr>
        <w:t>XGBoost</w:t>
      </w:r>
      <w:proofErr w:type="spellEnd"/>
      <w:r>
        <w:rPr>
          <w:kern w:val="0"/>
          <w:szCs w:val="18"/>
          <w:highlight w:val="yellow"/>
          <w:lang w:eastAsia="zh-CN"/>
        </w:rPr>
        <w:t xml:space="preserve"> or </w:t>
      </w:r>
      <w:proofErr w:type="spellStart"/>
      <w:r>
        <w:rPr>
          <w:kern w:val="0"/>
          <w:szCs w:val="18"/>
          <w:highlight w:val="yellow"/>
          <w:lang w:eastAsia="zh-CN"/>
        </w:rPr>
        <w:t>LightGBM</w:t>
      </w:r>
      <w:proofErr w:type="spellEnd"/>
      <w:r>
        <w:rPr>
          <w:kern w:val="0"/>
          <w:szCs w:val="18"/>
          <w:highlight w:val="yellow"/>
          <w:lang w:eastAsia="zh-CN"/>
        </w:rPr>
        <w:t xml:space="preserve"> become preferred when marginal accuracy gains justify GPU usage, while Gradient Boosting is reserved for offline audits where peak accuracy outweighs cost.</w:t>
      </w:r>
    </w:p>
    <w:p w14:paraId="495E46C6" w14:textId="2F61C387" w:rsidR="006B068A" w:rsidRDefault="00000000">
      <w:pPr>
        <w:pStyle w:val="PostHeadPara"/>
        <w:widowControl/>
        <w:rPr>
          <w:kern w:val="0"/>
          <w:szCs w:val="18"/>
          <w:highlight w:val="yellow"/>
          <w:lang w:eastAsia="zh-CN"/>
        </w:rPr>
      </w:pPr>
      <w:r>
        <w:rPr>
          <w:kern w:val="0"/>
          <w:szCs w:val="18"/>
          <w:highlight w:val="yellow"/>
          <w:lang w:eastAsia="zh-CN"/>
        </w:rPr>
        <w:t>Limitations temper these implications: (</w:t>
      </w:r>
      <w:proofErr w:type="spellStart"/>
      <w:r>
        <w:rPr>
          <w:kern w:val="0"/>
          <w:szCs w:val="18"/>
          <w:highlight w:val="yellow"/>
          <w:lang w:eastAsia="zh-CN"/>
        </w:rPr>
        <w:t>i</w:t>
      </w:r>
      <w:proofErr w:type="spellEnd"/>
      <w:r>
        <w:rPr>
          <w:kern w:val="0"/>
          <w:szCs w:val="18"/>
          <w:highlight w:val="yellow"/>
          <w:lang w:eastAsia="zh-CN"/>
        </w:rPr>
        <w:t xml:space="preserve">) all samples originate from Portuguese Vinho Verde wines, so </w:t>
      </w:r>
      <w:r w:rsidR="00803D62">
        <w:rPr>
          <w:kern w:val="0"/>
          <w:szCs w:val="18"/>
          <w:highlight w:val="yellow"/>
          <w:lang w:eastAsia="zh-CN"/>
        </w:rPr>
        <w:t>generalizability</w:t>
      </w:r>
      <w:r>
        <w:rPr>
          <w:kern w:val="0"/>
          <w:szCs w:val="18"/>
          <w:highlight w:val="yellow"/>
          <w:lang w:eastAsia="zh-CN"/>
        </w:rPr>
        <w:t xml:space="preserve"> to other regions, cultivars or vintages is untested; (ii) real-world class skew may diverge from the resampled setting and will require continuous calibration; (iii) modern deep tabular networks remain absent from the benchmark. Future work should validate the ensemble baseline on diverse terroirs, assess robustness under naturally imbalanced streams, and explore transformer-based or hybrid architectures as larger datasets emerge. To facilitate such progress, we release our preprocessing scripts, hyperparameter grids, and feature selection protocol as a reproducible baseline for the community.</w:t>
      </w:r>
    </w:p>
    <w:p w14:paraId="40CDEE00" w14:textId="77777777" w:rsidR="006B068A" w:rsidRDefault="006B068A">
      <w:pPr>
        <w:pStyle w:val="PostHeadPara"/>
        <w:widowControl/>
        <w:rPr>
          <w:kern w:val="0"/>
          <w:szCs w:val="18"/>
          <w:highlight w:val="yellow"/>
          <w:lang w:eastAsia="zh-CN"/>
        </w:rPr>
      </w:pPr>
    </w:p>
    <w:p w14:paraId="37304832" w14:textId="77777777" w:rsidR="006B068A" w:rsidRDefault="00000000">
      <w:pPr>
        <w:pStyle w:val="ReferenceHead"/>
        <w:rPr>
          <w:szCs w:val="18"/>
          <w:lang w:eastAsia="zh-CN"/>
        </w:rPr>
      </w:pPr>
      <w:r>
        <w:rPr>
          <w:szCs w:val="18"/>
        </w:rPr>
        <w:lastRenderedPageBreak/>
        <w:t>REFERENCE</w:t>
      </w:r>
      <w:r>
        <w:rPr>
          <w:rFonts w:hint="eastAsia"/>
          <w:szCs w:val="18"/>
          <w:lang w:eastAsia="zh-CN"/>
        </w:rPr>
        <w:t>S</w:t>
      </w:r>
    </w:p>
    <w:p w14:paraId="524E89F8" w14:textId="77777777" w:rsidR="006B068A" w:rsidRDefault="00000000">
      <w:pPr>
        <w:pStyle w:val="Bibentry"/>
        <w:rPr>
          <w:kern w:val="0"/>
          <w:sz w:val="18"/>
          <w:szCs w:val="18"/>
        </w:rPr>
      </w:pPr>
      <w:r>
        <w:rPr>
          <w:kern w:val="0"/>
          <w:sz w:val="18"/>
          <w:szCs w:val="18"/>
        </w:rPr>
        <w:t xml:space="preserve">Cortez, P., </w:t>
      </w:r>
      <w:proofErr w:type="spellStart"/>
      <w:r>
        <w:rPr>
          <w:kern w:val="0"/>
          <w:sz w:val="18"/>
          <w:szCs w:val="18"/>
        </w:rPr>
        <w:t>Cerdeira</w:t>
      </w:r>
      <w:proofErr w:type="spellEnd"/>
      <w:r>
        <w:rPr>
          <w:kern w:val="0"/>
          <w:sz w:val="18"/>
          <w:szCs w:val="18"/>
        </w:rPr>
        <w:t xml:space="preserve">, A., Almeida, F., Matos, T., &amp; Reis, J. (2009). Wine Quality (data set). UCI Machine Learning Repository. </w:t>
      </w:r>
    </w:p>
    <w:p w14:paraId="2A0FC6D6" w14:textId="77777777" w:rsidR="006B068A" w:rsidRDefault="00000000">
      <w:pPr>
        <w:pStyle w:val="Bibentry"/>
        <w:rPr>
          <w:kern w:val="0"/>
          <w:sz w:val="18"/>
          <w:szCs w:val="18"/>
        </w:rPr>
      </w:pPr>
      <w:proofErr w:type="spellStart"/>
      <w:r>
        <w:rPr>
          <w:kern w:val="0"/>
          <w:sz w:val="18"/>
          <w:szCs w:val="18"/>
        </w:rPr>
        <w:t>Budnyak</w:t>
      </w:r>
      <w:proofErr w:type="spellEnd"/>
      <w:r>
        <w:rPr>
          <w:kern w:val="0"/>
          <w:sz w:val="18"/>
          <w:szCs w:val="18"/>
        </w:rPr>
        <w:t>, A. (2020). Wine Rating &amp; Price (data set). Kaggle. (Accessed 27 August 2020)</w:t>
      </w:r>
    </w:p>
    <w:p w14:paraId="3A4BCE1E" w14:textId="77777777" w:rsidR="006B068A" w:rsidRDefault="00000000">
      <w:pPr>
        <w:pStyle w:val="Bibentry"/>
        <w:rPr>
          <w:kern w:val="0"/>
          <w:sz w:val="18"/>
          <w:szCs w:val="18"/>
        </w:rPr>
      </w:pPr>
      <w:proofErr w:type="spellStart"/>
      <w:r>
        <w:rPr>
          <w:kern w:val="0"/>
          <w:sz w:val="18"/>
          <w:szCs w:val="18"/>
        </w:rPr>
        <w:t>Budnyak</w:t>
      </w:r>
      <w:proofErr w:type="spellEnd"/>
      <w:r>
        <w:rPr>
          <w:kern w:val="0"/>
          <w:sz w:val="18"/>
          <w:szCs w:val="18"/>
        </w:rPr>
        <w:t>, A. (2020). Wines: EDA and Rating Prediction. Kaggle Notebook (September 3, 2020).</w:t>
      </w:r>
    </w:p>
    <w:p w14:paraId="092F2E97" w14:textId="77777777" w:rsidR="006B068A" w:rsidRDefault="00000000">
      <w:pPr>
        <w:pStyle w:val="Bibentry"/>
        <w:rPr>
          <w:kern w:val="0"/>
          <w:sz w:val="18"/>
          <w:szCs w:val="18"/>
        </w:rPr>
      </w:pPr>
      <w:r>
        <w:rPr>
          <w:kern w:val="0"/>
          <w:sz w:val="18"/>
          <w:szCs w:val="18"/>
        </w:rPr>
        <w:t xml:space="preserve">Palmer, J., &amp; Chen, B. (2018). </w:t>
      </w:r>
      <w:proofErr w:type="spellStart"/>
      <w:r>
        <w:rPr>
          <w:kern w:val="0"/>
          <w:sz w:val="18"/>
          <w:szCs w:val="18"/>
        </w:rPr>
        <w:t>Wineinformatics</w:t>
      </w:r>
      <w:proofErr w:type="spellEnd"/>
      <w:r>
        <w:rPr>
          <w:kern w:val="0"/>
          <w:sz w:val="18"/>
          <w:szCs w:val="18"/>
        </w:rPr>
        <w:t>: Regression on the Grade and Price of Wines through Their Sensory Attributes. Fermentation, 4(4), 92.</w:t>
      </w:r>
    </w:p>
    <w:p w14:paraId="721B1A97" w14:textId="77777777" w:rsidR="006B068A" w:rsidRDefault="00000000">
      <w:pPr>
        <w:pStyle w:val="Bibentry"/>
        <w:rPr>
          <w:kern w:val="0"/>
          <w:sz w:val="18"/>
          <w:szCs w:val="18"/>
        </w:rPr>
      </w:pPr>
      <w:r>
        <w:rPr>
          <w:kern w:val="0"/>
          <w:sz w:val="18"/>
          <w:szCs w:val="18"/>
        </w:rPr>
        <w:t>Liu, Z. (2023). Comparison of the red wine quality prediction accuracy using 5 machine learning models. Highlights in Science, Engineering and Technology, 11, 36–45.</w:t>
      </w:r>
    </w:p>
    <w:p w14:paraId="14D7F47D" w14:textId="77777777" w:rsidR="006B068A" w:rsidRDefault="00000000">
      <w:pPr>
        <w:pStyle w:val="Bibentry"/>
        <w:rPr>
          <w:kern w:val="0"/>
          <w:sz w:val="18"/>
          <w:szCs w:val="18"/>
        </w:rPr>
      </w:pPr>
      <w:r>
        <w:rPr>
          <w:kern w:val="0"/>
          <w:sz w:val="18"/>
          <w:szCs w:val="18"/>
        </w:rPr>
        <w:t xml:space="preserve">Patkar, G. S., &amp; </w:t>
      </w:r>
      <w:proofErr w:type="spellStart"/>
      <w:r>
        <w:rPr>
          <w:kern w:val="0"/>
          <w:sz w:val="18"/>
          <w:szCs w:val="18"/>
        </w:rPr>
        <w:t>Chakkaravarthy</w:t>
      </w:r>
      <w:proofErr w:type="spellEnd"/>
      <w:r>
        <w:rPr>
          <w:kern w:val="0"/>
          <w:sz w:val="18"/>
          <w:szCs w:val="18"/>
        </w:rPr>
        <w:t>, M. (2022). Exploration of Wine Features Using Data Analytics. Proc. INCOFT 2022, 1–4.</w:t>
      </w:r>
    </w:p>
    <w:p w14:paraId="3BCB2CF6" w14:textId="77777777" w:rsidR="006B068A" w:rsidRDefault="00000000">
      <w:pPr>
        <w:pStyle w:val="Bibentry"/>
        <w:rPr>
          <w:kern w:val="0"/>
          <w:sz w:val="18"/>
          <w:szCs w:val="18"/>
        </w:rPr>
      </w:pPr>
      <w:r>
        <w:rPr>
          <w:kern w:val="0"/>
          <w:sz w:val="18"/>
          <w:szCs w:val="18"/>
        </w:rPr>
        <w:t xml:space="preserve">Zaza, S., </w:t>
      </w:r>
      <w:proofErr w:type="spellStart"/>
      <w:r>
        <w:rPr>
          <w:kern w:val="0"/>
          <w:sz w:val="18"/>
          <w:szCs w:val="18"/>
        </w:rPr>
        <w:t>Atemkeng</w:t>
      </w:r>
      <w:proofErr w:type="spellEnd"/>
      <w:r>
        <w:rPr>
          <w:kern w:val="0"/>
          <w:sz w:val="18"/>
          <w:szCs w:val="18"/>
        </w:rPr>
        <w:t xml:space="preserve">, M., &amp; </w:t>
      </w:r>
      <w:proofErr w:type="spellStart"/>
      <w:r>
        <w:rPr>
          <w:kern w:val="0"/>
          <w:sz w:val="18"/>
          <w:szCs w:val="18"/>
        </w:rPr>
        <w:t>Hamlomo</w:t>
      </w:r>
      <w:proofErr w:type="spellEnd"/>
      <w:r>
        <w:rPr>
          <w:kern w:val="0"/>
          <w:sz w:val="18"/>
          <w:szCs w:val="18"/>
        </w:rPr>
        <w:t>, S. (2023). Wine Feature Importance and Quality Prediction: A Comparative Study of Machine Learning Algorithms with Unbalanced Data. Proc. SAFER-TEA 2023, 27–33.</w:t>
      </w:r>
    </w:p>
    <w:p w14:paraId="7C88B321" w14:textId="77777777" w:rsidR="006B068A" w:rsidRDefault="00000000">
      <w:pPr>
        <w:pStyle w:val="Bibentry"/>
        <w:rPr>
          <w:kern w:val="0"/>
          <w:sz w:val="18"/>
          <w:szCs w:val="18"/>
        </w:rPr>
      </w:pPr>
      <w:r>
        <w:rPr>
          <w:kern w:val="0"/>
          <w:sz w:val="18"/>
          <w:szCs w:val="18"/>
        </w:rPr>
        <w:t xml:space="preserve">Rani, U., </w:t>
      </w:r>
      <w:proofErr w:type="spellStart"/>
      <w:r>
        <w:rPr>
          <w:kern w:val="0"/>
          <w:sz w:val="18"/>
          <w:szCs w:val="18"/>
        </w:rPr>
        <w:t>Jebamalai</w:t>
      </w:r>
      <w:proofErr w:type="spellEnd"/>
      <w:r>
        <w:rPr>
          <w:kern w:val="0"/>
          <w:sz w:val="18"/>
          <w:szCs w:val="18"/>
        </w:rPr>
        <w:t>, J., &amp; Prabu, C. (2023). Analysis of Multiclass Imbalance Handling in Red Wine Quality Dataset Using Oversampling and Machine Learning Techniques. J. Theor. Appl. Info. Tech., 101(5), 1303–1315.</w:t>
      </w:r>
    </w:p>
    <w:p w14:paraId="234CEA0F" w14:textId="77777777" w:rsidR="006B068A" w:rsidRDefault="00000000">
      <w:pPr>
        <w:pStyle w:val="Bibentry"/>
        <w:rPr>
          <w:kern w:val="0"/>
          <w:sz w:val="18"/>
          <w:szCs w:val="18"/>
        </w:rPr>
      </w:pPr>
      <w:r>
        <w:rPr>
          <w:kern w:val="0"/>
          <w:sz w:val="18"/>
          <w:szCs w:val="18"/>
        </w:rPr>
        <w:t xml:space="preserve">Dahal, K. R., Dahal, J. N., </w:t>
      </w:r>
      <w:proofErr w:type="spellStart"/>
      <w:r>
        <w:rPr>
          <w:kern w:val="0"/>
          <w:sz w:val="18"/>
          <w:szCs w:val="18"/>
        </w:rPr>
        <w:t>Banjade</w:t>
      </w:r>
      <w:proofErr w:type="spellEnd"/>
      <w:r>
        <w:rPr>
          <w:kern w:val="0"/>
          <w:sz w:val="18"/>
          <w:szCs w:val="18"/>
        </w:rPr>
        <w:t xml:space="preserve">, H., &amp; </w:t>
      </w:r>
      <w:proofErr w:type="spellStart"/>
      <w:r>
        <w:rPr>
          <w:kern w:val="0"/>
          <w:sz w:val="18"/>
          <w:szCs w:val="18"/>
        </w:rPr>
        <w:t>Gaire</w:t>
      </w:r>
      <w:proofErr w:type="spellEnd"/>
      <w:r>
        <w:rPr>
          <w:kern w:val="0"/>
          <w:sz w:val="18"/>
          <w:szCs w:val="18"/>
        </w:rPr>
        <w:t>, S. (2021). Prediction of Wine Quality Using Machine Learning Algorithms. Open Journal of Statistics, 11(2), 278–289.</w:t>
      </w:r>
    </w:p>
    <w:p w14:paraId="58BBF8AC" w14:textId="77777777" w:rsidR="006B068A" w:rsidRDefault="00000000">
      <w:pPr>
        <w:pStyle w:val="Bibentry"/>
        <w:rPr>
          <w:kern w:val="0"/>
          <w:sz w:val="18"/>
          <w:szCs w:val="18"/>
          <w:lang w:eastAsia="zh-CN"/>
        </w:rPr>
      </w:pPr>
      <w:r>
        <w:rPr>
          <w:kern w:val="0"/>
          <w:sz w:val="18"/>
          <w:szCs w:val="18"/>
        </w:rPr>
        <w:t>Ye, K. (2023). Wine quality prediction by several data mining classification models. Highlights in Science, Engineering and Technology.</w:t>
      </w:r>
    </w:p>
    <w:p w14:paraId="3E3FB34E" w14:textId="77777777" w:rsidR="006B068A" w:rsidRDefault="00000000">
      <w:pPr>
        <w:pStyle w:val="Bibentry"/>
        <w:rPr>
          <w:kern w:val="0"/>
          <w:sz w:val="18"/>
          <w:szCs w:val="18"/>
          <w:lang w:eastAsia="zh-CN"/>
        </w:rPr>
      </w:pPr>
      <w:r>
        <w:rPr>
          <w:kern w:val="0"/>
          <w:sz w:val="18"/>
          <w:szCs w:val="18"/>
        </w:rPr>
        <w:t xml:space="preserve">Kaur, N., Kaur, G., </w:t>
      </w:r>
      <w:proofErr w:type="spellStart"/>
      <w:r>
        <w:rPr>
          <w:kern w:val="0"/>
          <w:sz w:val="18"/>
          <w:szCs w:val="18"/>
        </w:rPr>
        <w:t>Aruchamy</w:t>
      </w:r>
      <w:proofErr w:type="spellEnd"/>
      <w:r>
        <w:rPr>
          <w:kern w:val="0"/>
          <w:sz w:val="18"/>
          <w:szCs w:val="18"/>
        </w:rPr>
        <w:t>, P., &amp; Chaudhary, N. (2025). An Integrated Approach Based on Fuzzy Logic and Machine Learning Techniques for Reliable Wine Quality Prediction. Procedia Computer Science.</w:t>
      </w:r>
    </w:p>
    <w:p w14:paraId="2CCE827E" w14:textId="77777777" w:rsidR="006B068A" w:rsidRDefault="00000000">
      <w:pPr>
        <w:pStyle w:val="Bibentry"/>
        <w:rPr>
          <w:kern w:val="0"/>
          <w:sz w:val="18"/>
          <w:szCs w:val="18"/>
          <w:lang w:eastAsia="zh-CN"/>
        </w:rPr>
      </w:pPr>
      <w:r>
        <w:rPr>
          <w:kern w:val="0"/>
          <w:sz w:val="18"/>
          <w:szCs w:val="18"/>
        </w:rPr>
        <w:t>Ma, R., Mao, D., Cao, D., Luo, S., Gupta, S., &amp; Wang, Y. (2024). From vineyard to table: Uncovering wine quality for sales management through machine learning. Journal of Business Research.</w:t>
      </w:r>
    </w:p>
    <w:p w14:paraId="0970D65F" w14:textId="77777777" w:rsidR="006B068A" w:rsidRDefault="00000000">
      <w:pPr>
        <w:pStyle w:val="Bibentry"/>
        <w:rPr>
          <w:kern w:val="0"/>
          <w:sz w:val="18"/>
          <w:szCs w:val="18"/>
          <w:lang w:eastAsia="zh-CN"/>
        </w:rPr>
      </w:pPr>
      <w:r>
        <w:rPr>
          <w:kern w:val="0"/>
          <w:sz w:val="18"/>
          <w:szCs w:val="18"/>
        </w:rPr>
        <w:t xml:space="preserve">Jindal, A., &amp; Singh Gill, K. (2024). From Vineyard Data to </w:t>
      </w:r>
      <w:proofErr w:type="spellStart"/>
      <w:r>
        <w:rPr>
          <w:kern w:val="0"/>
          <w:sz w:val="18"/>
          <w:szCs w:val="18"/>
        </w:rPr>
        <w:t>Flavour</w:t>
      </w:r>
      <w:proofErr w:type="spellEnd"/>
      <w:r>
        <w:rPr>
          <w:kern w:val="0"/>
          <w:sz w:val="18"/>
          <w:szCs w:val="18"/>
        </w:rPr>
        <w:t xml:space="preserve"> Profiles: Machine Learning Predicts Wine Quality. 2024 12th International Conference on Internet of Everything, Microwave, Embedded, Communication and Networks (IEMECON), 1-6.</w:t>
      </w:r>
    </w:p>
    <w:p w14:paraId="48DCAFA3" w14:textId="77777777" w:rsidR="006B068A" w:rsidRDefault="00000000">
      <w:pPr>
        <w:pStyle w:val="Bibentry"/>
        <w:rPr>
          <w:kern w:val="0"/>
          <w:sz w:val="18"/>
          <w:szCs w:val="18"/>
          <w:lang w:eastAsia="zh-CN"/>
        </w:rPr>
      </w:pPr>
      <w:r>
        <w:rPr>
          <w:kern w:val="0"/>
          <w:sz w:val="18"/>
          <w:szCs w:val="18"/>
        </w:rPr>
        <w:t xml:space="preserve">Singla, M., Gill, K.S., Chauhan, R., </w:t>
      </w:r>
      <w:proofErr w:type="spellStart"/>
      <w:r>
        <w:rPr>
          <w:kern w:val="0"/>
          <w:sz w:val="18"/>
          <w:szCs w:val="18"/>
        </w:rPr>
        <w:t>Pokhariya</w:t>
      </w:r>
      <w:proofErr w:type="spellEnd"/>
      <w:r>
        <w:rPr>
          <w:kern w:val="0"/>
          <w:sz w:val="18"/>
          <w:szCs w:val="18"/>
        </w:rPr>
        <w:t xml:space="preserve">, H.S., &amp; Chanti, Y. (2024). </w:t>
      </w:r>
      <w:proofErr w:type="spellStart"/>
      <w:r>
        <w:rPr>
          <w:kern w:val="0"/>
          <w:sz w:val="18"/>
          <w:szCs w:val="18"/>
        </w:rPr>
        <w:t>Analysing</w:t>
      </w:r>
      <w:proofErr w:type="spellEnd"/>
      <w:r>
        <w:rPr>
          <w:kern w:val="0"/>
          <w:sz w:val="18"/>
          <w:szCs w:val="18"/>
        </w:rPr>
        <w:t xml:space="preserve"> Red Wine Quality Data Exploratorily using Support Vector Machines and Other Machine Learning Methods. 2024 2nd International Conference on Computer, Communication and Control (IC4), 1-6.</w:t>
      </w:r>
    </w:p>
    <w:p w14:paraId="554AD1BC" w14:textId="77777777" w:rsidR="006B068A" w:rsidRDefault="00000000">
      <w:pPr>
        <w:pStyle w:val="Bibentry"/>
        <w:rPr>
          <w:kern w:val="0"/>
          <w:sz w:val="18"/>
          <w:szCs w:val="18"/>
          <w:lang w:eastAsia="zh-CN"/>
        </w:rPr>
      </w:pPr>
      <w:r>
        <w:rPr>
          <w:kern w:val="0"/>
          <w:sz w:val="18"/>
          <w:szCs w:val="18"/>
        </w:rPr>
        <w:t>Singla, M., Gill, K.S., Upadhyay, D., &amp; Singh, V. (2024). Exploratory Data Analysis for Red Wine Quality Prediction Using a Decision Tree Approach and Machine Learning Methods. 2024 3rd International Conference for Innovation in Technology (INOCON), 1-5.</w:t>
      </w:r>
    </w:p>
    <w:p w14:paraId="325D0B1D" w14:textId="77777777" w:rsidR="006B068A" w:rsidRDefault="00000000">
      <w:pPr>
        <w:pStyle w:val="Bibentry"/>
        <w:rPr>
          <w:kern w:val="0"/>
          <w:sz w:val="18"/>
          <w:szCs w:val="18"/>
          <w:lang w:eastAsia="zh-CN"/>
        </w:rPr>
      </w:pPr>
      <w:r>
        <w:rPr>
          <w:kern w:val="0"/>
          <w:sz w:val="18"/>
          <w:szCs w:val="18"/>
        </w:rPr>
        <w:t>Nguyen, Q.D., Le, H.V., Nakano, T., &amp; Tran, T.H. (2024). Wine quality assessment through lightweight deep learning: integrating 1D-CNN and LSTM for analyzing electronic nose VOCs signals. Applied Computing and Informatics.</w:t>
      </w:r>
    </w:p>
    <w:p w14:paraId="36802E01" w14:textId="77777777" w:rsidR="006B068A" w:rsidRDefault="00000000">
      <w:pPr>
        <w:pStyle w:val="Bibentry"/>
        <w:rPr>
          <w:kern w:val="0"/>
          <w:sz w:val="18"/>
          <w:szCs w:val="18"/>
        </w:rPr>
      </w:pPr>
      <w:r>
        <w:rPr>
          <w:kern w:val="0"/>
          <w:sz w:val="18"/>
          <w:szCs w:val="18"/>
        </w:rPr>
        <w:t>Díaz, R., &amp; Solares, A. (2025). Wine quality assessment using machine learning. Advances in AI for Industrial Processes (Lecture Notes in Computer Science, Vol. 13823). Springer.</w:t>
      </w:r>
    </w:p>
    <w:p w14:paraId="6E71A75D" w14:textId="77777777" w:rsidR="006B068A" w:rsidRDefault="00000000">
      <w:pPr>
        <w:pStyle w:val="AckHead"/>
        <w:rPr>
          <w:szCs w:val="18"/>
        </w:rPr>
      </w:pPr>
      <w:proofErr w:type="gramStart"/>
      <w:r>
        <w:rPr>
          <w:szCs w:val="18"/>
        </w:rPr>
        <w:t>A</w:t>
      </w:r>
      <w:proofErr w:type="gramEnd"/>
      <w:r>
        <w:rPr>
          <w:szCs w:val="18"/>
        </w:rPr>
        <w:t> APPENDICES</w:t>
      </w:r>
    </w:p>
    <w:p w14:paraId="192E942C" w14:textId="77777777" w:rsidR="006B068A" w:rsidRDefault="00000000">
      <w:pPr>
        <w:pStyle w:val="AckHead"/>
        <w:rPr>
          <w:szCs w:val="18"/>
          <w:lang w:eastAsia="zh-CN"/>
        </w:rPr>
      </w:pPr>
      <w:r>
        <w:rPr>
          <w:szCs w:val="18"/>
        </w:rPr>
        <w:t>A.1 </w:t>
      </w:r>
      <w:r>
        <w:rPr>
          <w:szCs w:val="18"/>
          <w:lang w:eastAsia="zh-CN"/>
        </w:rPr>
        <w:t>Hyperparameter grid search space for the three ensemble models.</w:t>
      </w:r>
    </w:p>
    <w:p w14:paraId="2AF7195A" w14:textId="77777777" w:rsidR="006B068A" w:rsidRDefault="00000000">
      <w:pPr>
        <w:pStyle w:val="TableCaption"/>
        <w:rPr>
          <w:sz w:val="18"/>
          <w:szCs w:val="18"/>
          <w:highlight w:val="yellow"/>
          <w:lang w:eastAsia="zh-CN"/>
        </w:rPr>
      </w:pPr>
      <w:r>
        <w:rPr>
          <w:sz w:val="18"/>
          <w:szCs w:val="18"/>
          <w:highlight w:val="yellow"/>
          <w:lang w:eastAsia="zh-CN"/>
        </w:rPr>
        <w:t xml:space="preserve">Table </w:t>
      </w:r>
      <w:r>
        <w:rPr>
          <w:rFonts w:hint="eastAsia"/>
          <w:sz w:val="18"/>
          <w:szCs w:val="18"/>
          <w:highlight w:val="yellow"/>
          <w:lang w:eastAsia="zh-CN"/>
        </w:rPr>
        <w:t>A.1.</w:t>
      </w:r>
      <w:r>
        <w:rPr>
          <w:sz w:val="18"/>
          <w:szCs w:val="18"/>
          <w:highlight w:val="yellow"/>
          <w:lang w:eastAsia="zh-CN"/>
        </w:rPr>
        <w:t xml:space="preserve"> Hyperparameter grid search space for the three ensemble models.</w:t>
      </w:r>
    </w:p>
    <w:tbl>
      <w:tblPr>
        <w:tblStyle w:val="a7"/>
        <w:tblW w:w="4800" w:type="pct"/>
        <w:jc w:val="center"/>
        <w:tblLayout w:type="fixed"/>
        <w:tblLook w:val="04A0" w:firstRow="1" w:lastRow="0" w:firstColumn="1" w:lastColumn="0" w:noHBand="0" w:noVBand="1"/>
      </w:tblPr>
      <w:tblGrid>
        <w:gridCol w:w="1696"/>
        <w:gridCol w:w="1558"/>
        <w:gridCol w:w="1136"/>
        <w:gridCol w:w="1277"/>
        <w:gridCol w:w="1277"/>
        <w:gridCol w:w="1455"/>
      </w:tblGrid>
      <w:tr w:rsidR="006B068A" w14:paraId="730F05EF" w14:textId="77777777">
        <w:trPr>
          <w:tblHeader/>
          <w:jc w:val="center"/>
        </w:trPr>
        <w:tc>
          <w:tcPr>
            <w:tcW w:w="1010" w:type="pct"/>
            <w:shd w:val="clear" w:color="auto" w:fill="auto"/>
            <w:vAlign w:val="center"/>
          </w:tcPr>
          <w:p w14:paraId="6494627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Parameter</w:t>
            </w:r>
          </w:p>
        </w:tc>
        <w:tc>
          <w:tcPr>
            <w:tcW w:w="928" w:type="pct"/>
            <w:shd w:val="clear" w:color="auto" w:fill="auto"/>
            <w:vAlign w:val="center"/>
          </w:tcPr>
          <w:p w14:paraId="2B926817"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RandomForest</w:t>
            </w:r>
            <w:proofErr w:type="spellEnd"/>
          </w:p>
        </w:tc>
        <w:tc>
          <w:tcPr>
            <w:tcW w:w="676" w:type="pct"/>
            <w:shd w:val="clear" w:color="auto" w:fill="auto"/>
            <w:vAlign w:val="center"/>
          </w:tcPr>
          <w:p w14:paraId="2AB013AC"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GradientBoosting</w:t>
            </w:r>
            <w:proofErr w:type="spellEnd"/>
          </w:p>
        </w:tc>
        <w:tc>
          <w:tcPr>
            <w:tcW w:w="760" w:type="pct"/>
            <w:shd w:val="clear" w:color="auto" w:fill="auto"/>
            <w:vAlign w:val="center"/>
          </w:tcPr>
          <w:p w14:paraId="3FEF74BE"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XGBoost</w:t>
            </w:r>
            <w:proofErr w:type="spellEnd"/>
          </w:p>
        </w:tc>
        <w:tc>
          <w:tcPr>
            <w:tcW w:w="760" w:type="pct"/>
            <w:shd w:val="clear" w:color="auto" w:fill="auto"/>
            <w:vAlign w:val="center"/>
          </w:tcPr>
          <w:p w14:paraId="605E6CE5"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LightGBM</w:t>
            </w:r>
            <w:proofErr w:type="spellEnd"/>
          </w:p>
        </w:tc>
        <w:tc>
          <w:tcPr>
            <w:tcW w:w="867" w:type="pct"/>
            <w:shd w:val="clear" w:color="auto" w:fill="auto"/>
            <w:vAlign w:val="center"/>
          </w:tcPr>
          <w:p w14:paraId="21847F29"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CatBoost</w:t>
            </w:r>
            <w:proofErr w:type="spellEnd"/>
          </w:p>
        </w:tc>
      </w:tr>
      <w:tr w:rsidR="006B068A" w14:paraId="70459E43" w14:textId="77777777">
        <w:trPr>
          <w:jc w:val="center"/>
        </w:trPr>
        <w:tc>
          <w:tcPr>
            <w:tcW w:w="1010" w:type="pct"/>
            <w:shd w:val="clear" w:color="auto" w:fill="auto"/>
            <w:vAlign w:val="center"/>
          </w:tcPr>
          <w:p w14:paraId="22638AF3"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Trials</w:t>
            </w:r>
          </w:p>
        </w:tc>
        <w:tc>
          <w:tcPr>
            <w:tcW w:w="928" w:type="pct"/>
            <w:shd w:val="clear" w:color="auto" w:fill="auto"/>
            <w:vAlign w:val="center"/>
          </w:tcPr>
          <w:p w14:paraId="5FD6601F"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200</w:t>
            </w:r>
          </w:p>
        </w:tc>
        <w:tc>
          <w:tcPr>
            <w:tcW w:w="676" w:type="pct"/>
            <w:shd w:val="clear" w:color="auto" w:fill="auto"/>
            <w:vAlign w:val="center"/>
          </w:tcPr>
          <w:p w14:paraId="3E3268E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120</w:t>
            </w:r>
          </w:p>
        </w:tc>
        <w:tc>
          <w:tcPr>
            <w:tcW w:w="760" w:type="pct"/>
            <w:shd w:val="clear" w:color="auto" w:fill="auto"/>
            <w:vAlign w:val="center"/>
          </w:tcPr>
          <w:p w14:paraId="2EEFC92D"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200</w:t>
            </w:r>
          </w:p>
        </w:tc>
        <w:tc>
          <w:tcPr>
            <w:tcW w:w="760" w:type="pct"/>
            <w:shd w:val="clear" w:color="auto" w:fill="auto"/>
            <w:vAlign w:val="center"/>
          </w:tcPr>
          <w:p w14:paraId="400599F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200</w:t>
            </w:r>
          </w:p>
        </w:tc>
        <w:tc>
          <w:tcPr>
            <w:tcW w:w="867" w:type="pct"/>
            <w:shd w:val="clear" w:color="auto" w:fill="auto"/>
            <w:vAlign w:val="center"/>
          </w:tcPr>
          <w:p w14:paraId="31F071A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150</w:t>
            </w:r>
          </w:p>
        </w:tc>
      </w:tr>
      <w:tr w:rsidR="006B068A" w14:paraId="5DBB7F93" w14:textId="77777777">
        <w:trPr>
          <w:jc w:val="center"/>
        </w:trPr>
        <w:tc>
          <w:tcPr>
            <w:tcW w:w="1010" w:type="pct"/>
            <w:shd w:val="clear" w:color="auto" w:fill="auto"/>
            <w:vAlign w:val="center"/>
          </w:tcPr>
          <w:p w14:paraId="39D554D2"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n_estimators</w:t>
            </w:r>
            <w:proofErr w:type="spellEnd"/>
          </w:p>
        </w:tc>
        <w:tc>
          <w:tcPr>
            <w:tcW w:w="928" w:type="pct"/>
            <w:shd w:val="clear" w:color="auto" w:fill="auto"/>
            <w:vAlign w:val="center"/>
          </w:tcPr>
          <w:p w14:paraId="4823C61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200</w:t>
            </w:r>
            <w:r>
              <w:rPr>
                <w:rFonts w:hint="eastAsia"/>
                <w:kern w:val="0"/>
                <w:sz w:val="18"/>
                <w:szCs w:val="18"/>
                <w:highlight w:val="yellow"/>
                <w:lang w:eastAsia="zh-CN"/>
              </w:rPr>
              <w:t>–</w:t>
            </w:r>
            <w:r>
              <w:rPr>
                <w:rFonts w:hint="eastAsia"/>
                <w:kern w:val="0"/>
                <w:sz w:val="18"/>
                <w:szCs w:val="18"/>
                <w:highlight w:val="yellow"/>
                <w:lang w:eastAsia="zh-CN"/>
              </w:rPr>
              <w:t>1000</w:t>
            </w:r>
          </w:p>
        </w:tc>
        <w:tc>
          <w:tcPr>
            <w:tcW w:w="676" w:type="pct"/>
            <w:shd w:val="clear" w:color="auto" w:fill="auto"/>
            <w:vAlign w:val="center"/>
          </w:tcPr>
          <w:p w14:paraId="1F735D5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100</w:t>
            </w:r>
            <w:r>
              <w:rPr>
                <w:rFonts w:hint="eastAsia"/>
                <w:kern w:val="0"/>
                <w:sz w:val="18"/>
                <w:szCs w:val="18"/>
                <w:highlight w:val="yellow"/>
                <w:lang w:eastAsia="zh-CN"/>
              </w:rPr>
              <w:t>–</w:t>
            </w:r>
            <w:r>
              <w:rPr>
                <w:rFonts w:hint="eastAsia"/>
                <w:kern w:val="0"/>
                <w:sz w:val="18"/>
                <w:szCs w:val="18"/>
                <w:highlight w:val="yellow"/>
                <w:lang w:eastAsia="zh-CN"/>
              </w:rPr>
              <w:t>600</w:t>
            </w:r>
          </w:p>
        </w:tc>
        <w:tc>
          <w:tcPr>
            <w:tcW w:w="760" w:type="pct"/>
            <w:shd w:val="clear" w:color="auto" w:fill="auto"/>
            <w:vAlign w:val="center"/>
          </w:tcPr>
          <w:p w14:paraId="27D0852F"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200</w:t>
            </w:r>
            <w:r>
              <w:rPr>
                <w:rFonts w:hint="eastAsia"/>
                <w:kern w:val="0"/>
                <w:sz w:val="18"/>
                <w:szCs w:val="18"/>
                <w:highlight w:val="yellow"/>
                <w:lang w:eastAsia="zh-CN"/>
              </w:rPr>
              <w:t>–</w:t>
            </w:r>
            <w:r>
              <w:rPr>
                <w:rFonts w:hint="eastAsia"/>
                <w:kern w:val="0"/>
                <w:sz w:val="18"/>
                <w:szCs w:val="18"/>
                <w:highlight w:val="yellow"/>
                <w:lang w:eastAsia="zh-CN"/>
              </w:rPr>
              <w:t>800</w:t>
            </w:r>
          </w:p>
        </w:tc>
        <w:tc>
          <w:tcPr>
            <w:tcW w:w="760" w:type="pct"/>
            <w:shd w:val="clear" w:color="auto" w:fill="auto"/>
            <w:vAlign w:val="center"/>
          </w:tcPr>
          <w:p w14:paraId="059226D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300</w:t>
            </w:r>
            <w:r>
              <w:rPr>
                <w:rFonts w:hint="eastAsia"/>
                <w:kern w:val="0"/>
                <w:sz w:val="18"/>
                <w:szCs w:val="18"/>
                <w:highlight w:val="yellow"/>
                <w:lang w:eastAsia="zh-CN"/>
              </w:rPr>
              <w:t>–</w:t>
            </w:r>
            <w:r>
              <w:rPr>
                <w:rFonts w:hint="eastAsia"/>
                <w:kern w:val="0"/>
                <w:sz w:val="18"/>
                <w:szCs w:val="18"/>
                <w:highlight w:val="yellow"/>
                <w:lang w:eastAsia="zh-CN"/>
              </w:rPr>
              <w:t>1500</w:t>
            </w:r>
          </w:p>
        </w:tc>
        <w:tc>
          <w:tcPr>
            <w:tcW w:w="867" w:type="pct"/>
            <w:shd w:val="clear" w:color="auto" w:fill="auto"/>
            <w:vAlign w:val="center"/>
          </w:tcPr>
          <w:p w14:paraId="52E95DA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100</w:t>
            </w:r>
            <w:r>
              <w:rPr>
                <w:rFonts w:hint="eastAsia"/>
                <w:kern w:val="0"/>
                <w:sz w:val="18"/>
                <w:szCs w:val="18"/>
                <w:highlight w:val="yellow"/>
                <w:lang w:eastAsia="zh-CN"/>
              </w:rPr>
              <w:t>–</w:t>
            </w:r>
            <w:r>
              <w:rPr>
                <w:rFonts w:hint="eastAsia"/>
                <w:kern w:val="0"/>
                <w:sz w:val="18"/>
                <w:szCs w:val="18"/>
                <w:highlight w:val="yellow"/>
                <w:lang w:eastAsia="zh-CN"/>
              </w:rPr>
              <w:t>500</w:t>
            </w:r>
          </w:p>
        </w:tc>
      </w:tr>
      <w:tr w:rsidR="006B068A" w14:paraId="7A0E0B50" w14:textId="77777777">
        <w:trPr>
          <w:jc w:val="center"/>
        </w:trPr>
        <w:tc>
          <w:tcPr>
            <w:tcW w:w="1010" w:type="pct"/>
            <w:shd w:val="clear" w:color="auto" w:fill="auto"/>
            <w:vAlign w:val="center"/>
          </w:tcPr>
          <w:p w14:paraId="7D1A2069"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lastRenderedPageBreak/>
              <w:t>Depth</w:t>
            </w:r>
          </w:p>
        </w:tc>
        <w:tc>
          <w:tcPr>
            <w:tcW w:w="928" w:type="pct"/>
            <w:shd w:val="clear" w:color="auto" w:fill="auto"/>
            <w:vAlign w:val="center"/>
          </w:tcPr>
          <w:p w14:paraId="6E5A5F91"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10</w:t>
            </w:r>
            <w:r>
              <w:rPr>
                <w:rFonts w:hint="eastAsia"/>
                <w:kern w:val="0"/>
                <w:sz w:val="18"/>
                <w:szCs w:val="18"/>
                <w:highlight w:val="yellow"/>
                <w:lang w:eastAsia="zh-CN"/>
              </w:rPr>
              <w:t>–</w:t>
            </w:r>
            <w:r>
              <w:rPr>
                <w:rFonts w:hint="eastAsia"/>
                <w:kern w:val="0"/>
                <w:sz w:val="18"/>
                <w:szCs w:val="18"/>
                <w:highlight w:val="yellow"/>
                <w:lang w:eastAsia="zh-CN"/>
              </w:rPr>
              <w:t>30</w:t>
            </w:r>
          </w:p>
        </w:tc>
        <w:tc>
          <w:tcPr>
            <w:tcW w:w="676" w:type="pct"/>
            <w:shd w:val="clear" w:color="auto" w:fill="auto"/>
            <w:vAlign w:val="center"/>
          </w:tcPr>
          <w:p w14:paraId="1C112E9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8</w:t>
            </w:r>
            <w:r>
              <w:rPr>
                <w:rFonts w:hint="eastAsia"/>
                <w:kern w:val="0"/>
                <w:sz w:val="18"/>
                <w:szCs w:val="18"/>
                <w:highlight w:val="yellow"/>
                <w:lang w:eastAsia="zh-CN"/>
              </w:rPr>
              <w:t>–</w:t>
            </w:r>
            <w:r>
              <w:rPr>
                <w:rFonts w:hint="eastAsia"/>
                <w:kern w:val="0"/>
                <w:sz w:val="18"/>
                <w:szCs w:val="18"/>
                <w:highlight w:val="yellow"/>
                <w:lang w:eastAsia="zh-CN"/>
              </w:rPr>
              <w:t>14</w:t>
            </w:r>
          </w:p>
        </w:tc>
        <w:tc>
          <w:tcPr>
            <w:tcW w:w="760" w:type="pct"/>
            <w:shd w:val="clear" w:color="auto" w:fill="auto"/>
            <w:vAlign w:val="center"/>
          </w:tcPr>
          <w:p w14:paraId="5A354CDE"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6</w:t>
            </w:r>
            <w:r>
              <w:rPr>
                <w:rFonts w:hint="eastAsia"/>
                <w:kern w:val="0"/>
                <w:sz w:val="18"/>
                <w:szCs w:val="18"/>
                <w:highlight w:val="yellow"/>
                <w:lang w:eastAsia="zh-CN"/>
              </w:rPr>
              <w:t>–</w:t>
            </w:r>
            <w:r>
              <w:rPr>
                <w:rFonts w:hint="eastAsia"/>
                <w:kern w:val="0"/>
                <w:sz w:val="18"/>
                <w:szCs w:val="18"/>
                <w:highlight w:val="yellow"/>
                <w:lang w:eastAsia="zh-CN"/>
              </w:rPr>
              <w:t>12</w:t>
            </w:r>
          </w:p>
        </w:tc>
        <w:tc>
          <w:tcPr>
            <w:tcW w:w="760" w:type="pct"/>
            <w:shd w:val="clear" w:color="auto" w:fill="auto"/>
            <w:vAlign w:val="center"/>
          </w:tcPr>
          <w:p w14:paraId="49D2BDB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10</w:t>
            </w:r>
            <w:r>
              <w:rPr>
                <w:rFonts w:hint="eastAsia"/>
                <w:kern w:val="0"/>
                <w:sz w:val="18"/>
                <w:szCs w:val="18"/>
                <w:highlight w:val="yellow"/>
                <w:lang w:eastAsia="zh-CN"/>
              </w:rPr>
              <w:t>–</w:t>
            </w:r>
            <w:r>
              <w:rPr>
                <w:rFonts w:hint="eastAsia"/>
                <w:kern w:val="0"/>
                <w:sz w:val="18"/>
                <w:szCs w:val="18"/>
                <w:highlight w:val="yellow"/>
                <w:lang w:eastAsia="zh-CN"/>
              </w:rPr>
              <w:t>20</w:t>
            </w:r>
          </w:p>
        </w:tc>
        <w:tc>
          <w:tcPr>
            <w:tcW w:w="867" w:type="pct"/>
            <w:shd w:val="clear" w:color="auto" w:fill="auto"/>
            <w:vAlign w:val="center"/>
          </w:tcPr>
          <w:p w14:paraId="34C4B98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6</w:t>
            </w:r>
            <w:r>
              <w:rPr>
                <w:rFonts w:hint="eastAsia"/>
                <w:kern w:val="0"/>
                <w:sz w:val="18"/>
                <w:szCs w:val="18"/>
                <w:highlight w:val="yellow"/>
                <w:lang w:eastAsia="zh-CN"/>
              </w:rPr>
              <w:t>–</w:t>
            </w:r>
            <w:r>
              <w:rPr>
                <w:rFonts w:hint="eastAsia"/>
                <w:kern w:val="0"/>
                <w:sz w:val="18"/>
                <w:szCs w:val="18"/>
                <w:highlight w:val="yellow"/>
                <w:lang w:eastAsia="zh-CN"/>
              </w:rPr>
              <w:t>10</w:t>
            </w:r>
          </w:p>
        </w:tc>
      </w:tr>
      <w:tr w:rsidR="006B068A" w14:paraId="5D2E370F" w14:textId="77777777">
        <w:trPr>
          <w:jc w:val="center"/>
        </w:trPr>
        <w:tc>
          <w:tcPr>
            <w:tcW w:w="1010" w:type="pct"/>
            <w:shd w:val="clear" w:color="auto" w:fill="auto"/>
            <w:vAlign w:val="center"/>
          </w:tcPr>
          <w:p w14:paraId="07D500C4"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Learning_rate</w:t>
            </w:r>
            <w:proofErr w:type="spellEnd"/>
          </w:p>
        </w:tc>
        <w:tc>
          <w:tcPr>
            <w:tcW w:w="928" w:type="pct"/>
            <w:shd w:val="clear" w:color="auto" w:fill="auto"/>
            <w:vAlign w:val="center"/>
          </w:tcPr>
          <w:p w14:paraId="118B06B2"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676" w:type="pct"/>
            <w:shd w:val="clear" w:color="auto" w:fill="auto"/>
            <w:vAlign w:val="center"/>
          </w:tcPr>
          <w:p w14:paraId="1D8C8394"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0.005</w:t>
            </w:r>
            <w:r>
              <w:rPr>
                <w:rFonts w:hint="eastAsia"/>
                <w:kern w:val="0"/>
                <w:sz w:val="18"/>
                <w:szCs w:val="18"/>
                <w:highlight w:val="yellow"/>
                <w:lang w:eastAsia="zh-CN"/>
              </w:rPr>
              <w:t>–</w:t>
            </w:r>
            <w:r>
              <w:rPr>
                <w:rFonts w:hint="eastAsia"/>
                <w:kern w:val="0"/>
                <w:sz w:val="18"/>
                <w:szCs w:val="18"/>
                <w:highlight w:val="yellow"/>
                <w:lang w:eastAsia="zh-CN"/>
              </w:rPr>
              <w:t>0.4 (log)</w:t>
            </w:r>
          </w:p>
        </w:tc>
        <w:tc>
          <w:tcPr>
            <w:tcW w:w="760" w:type="pct"/>
            <w:shd w:val="clear" w:color="auto" w:fill="auto"/>
            <w:vAlign w:val="center"/>
          </w:tcPr>
          <w:p w14:paraId="32A07EF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0.01</w:t>
            </w:r>
            <w:r>
              <w:rPr>
                <w:rFonts w:hint="eastAsia"/>
                <w:kern w:val="0"/>
                <w:sz w:val="18"/>
                <w:szCs w:val="18"/>
                <w:highlight w:val="yellow"/>
                <w:lang w:eastAsia="zh-CN"/>
              </w:rPr>
              <w:t>–</w:t>
            </w:r>
            <w:r>
              <w:rPr>
                <w:rFonts w:hint="eastAsia"/>
                <w:kern w:val="0"/>
                <w:sz w:val="18"/>
                <w:szCs w:val="18"/>
                <w:highlight w:val="yellow"/>
                <w:lang w:eastAsia="zh-CN"/>
              </w:rPr>
              <w:t>0.20(log)</w:t>
            </w:r>
          </w:p>
        </w:tc>
        <w:tc>
          <w:tcPr>
            <w:tcW w:w="760" w:type="pct"/>
            <w:shd w:val="clear" w:color="auto" w:fill="auto"/>
            <w:vAlign w:val="center"/>
          </w:tcPr>
          <w:p w14:paraId="5234688E"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0.005</w:t>
            </w:r>
            <w:r>
              <w:rPr>
                <w:rFonts w:hint="eastAsia"/>
                <w:kern w:val="0"/>
                <w:sz w:val="18"/>
                <w:szCs w:val="18"/>
                <w:highlight w:val="yellow"/>
                <w:lang w:eastAsia="zh-CN"/>
              </w:rPr>
              <w:t>–</w:t>
            </w:r>
            <w:r>
              <w:rPr>
                <w:rFonts w:hint="eastAsia"/>
                <w:kern w:val="0"/>
                <w:sz w:val="18"/>
                <w:szCs w:val="18"/>
                <w:highlight w:val="yellow"/>
                <w:lang w:eastAsia="zh-CN"/>
              </w:rPr>
              <w:t>0.50</w:t>
            </w:r>
          </w:p>
        </w:tc>
        <w:tc>
          <w:tcPr>
            <w:tcW w:w="867" w:type="pct"/>
            <w:shd w:val="clear" w:color="auto" w:fill="auto"/>
            <w:vAlign w:val="center"/>
          </w:tcPr>
          <w:p w14:paraId="3F9BF5B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0.01</w:t>
            </w:r>
            <w:r>
              <w:rPr>
                <w:rFonts w:hint="eastAsia"/>
                <w:kern w:val="0"/>
                <w:sz w:val="18"/>
                <w:szCs w:val="18"/>
                <w:highlight w:val="yellow"/>
                <w:lang w:eastAsia="zh-CN"/>
              </w:rPr>
              <w:t>–</w:t>
            </w:r>
            <w:r>
              <w:rPr>
                <w:rFonts w:hint="eastAsia"/>
                <w:kern w:val="0"/>
                <w:sz w:val="18"/>
                <w:szCs w:val="18"/>
                <w:highlight w:val="yellow"/>
                <w:lang w:eastAsia="zh-CN"/>
              </w:rPr>
              <w:t>0.30</w:t>
            </w:r>
          </w:p>
        </w:tc>
      </w:tr>
      <w:tr w:rsidR="006B068A" w14:paraId="26470BB3" w14:textId="77777777">
        <w:trPr>
          <w:jc w:val="center"/>
        </w:trPr>
        <w:tc>
          <w:tcPr>
            <w:tcW w:w="1010" w:type="pct"/>
            <w:shd w:val="clear" w:color="auto" w:fill="auto"/>
            <w:vAlign w:val="center"/>
          </w:tcPr>
          <w:p w14:paraId="5103228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Subsample</w:t>
            </w:r>
          </w:p>
        </w:tc>
        <w:tc>
          <w:tcPr>
            <w:tcW w:w="928" w:type="pct"/>
            <w:shd w:val="clear" w:color="auto" w:fill="auto"/>
            <w:vAlign w:val="center"/>
          </w:tcPr>
          <w:p w14:paraId="005053FD"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bootstrap {</w:t>
            </w:r>
            <w:proofErr w:type="gramStart"/>
            <w:r>
              <w:rPr>
                <w:rFonts w:hint="eastAsia"/>
                <w:kern w:val="0"/>
                <w:sz w:val="18"/>
                <w:szCs w:val="18"/>
                <w:highlight w:val="yellow"/>
                <w:lang w:eastAsia="zh-CN"/>
              </w:rPr>
              <w:t>T,F</w:t>
            </w:r>
            <w:proofErr w:type="gramEnd"/>
            <w:r>
              <w:rPr>
                <w:rFonts w:hint="eastAsia"/>
                <w:kern w:val="0"/>
                <w:sz w:val="18"/>
                <w:szCs w:val="18"/>
                <w:highlight w:val="yellow"/>
                <w:lang w:eastAsia="zh-CN"/>
              </w:rPr>
              <w:t>}</w:t>
            </w:r>
          </w:p>
        </w:tc>
        <w:tc>
          <w:tcPr>
            <w:tcW w:w="676" w:type="pct"/>
            <w:shd w:val="clear" w:color="auto" w:fill="auto"/>
            <w:vAlign w:val="center"/>
          </w:tcPr>
          <w:p w14:paraId="24B2B434"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0.70</w:t>
            </w:r>
            <w:r>
              <w:rPr>
                <w:rFonts w:hint="eastAsia"/>
                <w:kern w:val="0"/>
                <w:sz w:val="18"/>
                <w:szCs w:val="18"/>
                <w:highlight w:val="yellow"/>
                <w:lang w:eastAsia="zh-CN"/>
              </w:rPr>
              <w:t>–</w:t>
            </w:r>
            <w:r>
              <w:rPr>
                <w:rFonts w:hint="eastAsia"/>
                <w:kern w:val="0"/>
                <w:sz w:val="18"/>
                <w:szCs w:val="18"/>
                <w:highlight w:val="yellow"/>
                <w:lang w:eastAsia="zh-CN"/>
              </w:rPr>
              <w:t>1.00</w:t>
            </w:r>
          </w:p>
        </w:tc>
        <w:tc>
          <w:tcPr>
            <w:tcW w:w="760" w:type="pct"/>
            <w:shd w:val="clear" w:color="auto" w:fill="auto"/>
            <w:vAlign w:val="center"/>
          </w:tcPr>
          <w:p w14:paraId="76B7F792"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0.70</w:t>
            </w:r>
            <w:r>
              <w:rPr>
                <w:rFonts w:hint="eastAsia"/>
                <w:kern w:val="0"/>
                <w:sz w:val="18"/>
                <w:szCs w:val="18"/>
                <w:highlight w:val="yellow"/>
                <w:lang w:eastAsia="zh-CN"/>
              </w:rPr>
              <w:t>–</w:t>
            </w:r>
            <w:r>
              <w:rPr>
                <w:rFonts w:hint="eastAsia"/>
                <w:kern w:val="0"/>
                <w:sz w:val="18"/>
                <w:szCs w:val="18"/>
                <w:highlight w:val="yellow"/>
                <w:lang w:eastAsia="zh-CN"/>
              </w:rPr>
              <w:t>1.00</w:t>
            </w:r>
          </w:p>
        </w:tc>
        <w:tc>
          <w:tcPr>
            <w:tcW w:w="760" w:type="pct"/>
            <w:shd w:val="clear" w:color="auto" w:fill="auto"/>
            <w:vAlign w:val="center"/>
          </w:tcPr>
          <w:p w14:paraId="0AA18B9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867" w:type="pct"/>
            <w:shd w:val="clear" w:color="auto" w:fill="auto"/>
            <w:vAlign w:val="center"/>
          </w:tcPr>
          <w:p w14:paraId="7275A4FA"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r>
      <w:tr w:rsidR="006B068A" w14:paraId="06B80336" w14:textId="77777777">
        <w:trPr>
          <w:jc w:val="center"/>
        </w:trPr>
        <w:tc>
          <w:tcPr>
            <w:tcW w:w="1010" w:type="pct"/>
            <w:shd w:val="clear" w:color="auto" w:fill="auto"/>
            <w:vAlign w:val="center"/>
          </w:tcPr>
          <w:p w14:paraId="0E9895B1"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Min_samples_leaf</w:t>
            </w:r>
            <w:proofErr w:type="spellEnd"/>
          </w:p>
        </w:tc>
        <w:tc>
          <w:tcPr>
            <w:tcW w:w="928" w:type="pct"/>
            <w:shd w:val="clear" w:color="auto" w:fill="auto"/>
            <w:vAlign w:val="center"/>
          </w:tcPr>
          <w:p w14:paraId="0EB35B9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w:t>
            </w:r>
            <w:r>
              <w:rPr>
                <w:rFonts w:hint="eastAsia"/>
                <w:kern w:val="0"/>
                <w:sz w:val="18"/>
                <w:szCs w:val="18"/>
                <w:highlight w:val="yellow"/>
                <w:lang w:eastAsia="zh-CN"/>
              </w:rPr>
              <w:t>–</w:t>
            </w:r>
            <w:r>
              <w:rPr>
                <w:rFonts w:hint="eastAsia"/>
                <w:kern w:val="0"/>
                <w:sz w:val="18"/>
                <w:szCs w:val="18"/>
                <w:highlight w:val="yellow"/>
                <w:lang w:eastAsia="zh-CN"/>
              </w:rPr>
              <w:t>15</w:t>
            </w:r>
          </w:p>
        </w:tc>
        <w:tc>
          <w:tcPr>
            <w:tcW w:w="676" w:type="pct"/>
            <w:shd w:val="clear" w:color="auto" w:fill="auto"/>
            <w:vAlign w:val="center"/>
          </w:tcPr>
          <w:p w14:paraId="11CDF48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w:t>
            </w:r>
            <w:r>
              <w:rPr>
                <w:rFonts w:hint="eastAsia"/>
                <w:kern w:val="0"/>
                <w:sz w:val="18"/>
                <w:szCs w:val="18"/>
                <w:highlight w:val="yellow"/>
                <w:lang w:eastAsia="zh-CN"/>
              </w:rPr>
              <w:t>–</w:t>
            </w:r>
            <w:r>
              <w:rPr>
                <w:rFonts w:hint="eastAsia"/>
                <w:kern w:val="0"/>
                <w:sz w:val="18"/>
                <w:szCs w:val="18"/>
                <w:highlight w:val="yellow"/>
                <w:lang w:eastAsia="zh-CN"/>
              </w:rPr>
              <w:t>8</w:t>
            </w:r>
          </w:p>
        </w:tc>
        <w:tc>
          <w:tcPr>
            <w:tcW w:w="760" w:type="pct"/>
            <w:shd w:val="clear" w:color="auto" w:fill="auto"/>
            <w:vAlign w:val="center"/>
          </w:tcPr>
          <w:p w14:paraId="252B4AE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08E5EBB9"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5</w:t>
            </w:r>
            <w:r>
              <w:rPr>
                <w:rFonts w:hint="eastAsia"/>
                <w:kern w:val="0"/>
                <w:sz w:val="18"/>
                <w:szCs w:val="18"/>
                <w:highlight w:val="yellow"/>
                <w:lang w:eastAsia="zh-CN"/>
              </w:rPr>
              <w:t>–</w:t>
            </w:r>
            <w:r>
              <w:rPr>
                <w:rFonts w:hint="eastAsia"/>
                <w:kern w:val="0"/>
                <w:sz w:val="18"/>
                <w:szCs w:val="18"/>
                <w:highlight w:val="yellow"/>
                <w:lang w:eastAsia="zh-CN"/>
              </w:rPr>
              <w:t>200</w:t>
            </w:r>
          </w:p>
        </w:tc>
        <w:tc>
          <w:tcPr>
            <w:tcW w:w="867" w:type="pct"/>
            <w:shd w:val="clear" w:color="auto" w:fill="auto"/>
            <w:vAlign w:val="center"/>
          </w:tcPr>
          <w:p w14:paraId="7790BD3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r>
      <w:tr w:rsidR="006B068A" w14:paraId="69D906A8" w14:textId="77777777">
        <w:trPr>
          <w:jc w:val="center"/>
        </w:trPr>
        <w:tc>
          <w:tcPr>
            <w:tcW w:w="1010" w:type="pct"/>
            <w:shd w:val="clear" w:color="auto" w:fill="auto"/>
            <w:vAlign w:val="center"/>
          </w:tcPr>
          <w:p w14:paraId="5C5FD774"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Class_weight</w:t>
            </w:r>
            <w:proofErr w:type="spellEnd"/>
          </w:p>
        </w:tc>
        <w:tc>
          <w:tcPr>
            <w:tcW w:w="928" w:type="pct"/>
            <w:shd w:val="clear" w:color="auto" w:fill="auto"/>
            <w:vAlign w:val="center"/>
          </w:tcPr>
          <w:p w14:paraId="63D956C1"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balanced, None</w:t>
            </w:r>
          </w:p>
        </w:tc>
        <w:tc>
          <w:tcPr>
            <w:tcW w:w="676" w:type="pct"/>
            <w:shd w:val="clear" w:color="auto" w:fill="auto"/>
            <w:vAlign w:val="center"/>
          </w:tcPr>
          <w:p w14:paraId="23E20D3F"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balanced, None</w:t>
            </w:r>
          </w:p>
        </w:tc>
        <w:tc>
          <w:tcPr>
            <w:tcW w:w="760" w:type="pct"/>
            <w:shd w:val="clear" w:color="auto" w:fill="auto"/>
            <w:vAlign w:val="center"/>
          </w:tcPr>
          <w:p w14:paraId="3222E94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balanced, None</w:t>
            </w:r>
          </w:p>
        </w:tc>
        <w:tc>
          <w:tcPr>
            <w:tcW w:w="760" w:type="pct"/>
            <w:shd w:val="clear" w:color="auto" w:fill="auto"/>
            <w:vAlign w:val="center"/>
          </w:tcPr>
          <w:p w14:paraId="005C15E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balanced, None</w:t>
            </w:r>
          </w:p>
        </w:tc>
        <w:tc>
          <w:tcPr>
            <w:tcW w:w="867" w:type="pct"/>
            <w:shd w:val="clear" w:color="auto" w:fill="auto"/>
            <w:vAlign w:val="center"/>
          </w:tcPr>
          <w:p w14:paraId="67C0C882"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balanced, None</w:t>
            </w:r>
          </w:p>
        </w:tc>
      </w:tr>
      <w:tr w:rsidR="006B068A" w14:paraId="17BBC29E" w14:textId="77777777">
        <w:trPr>
          <w:jc w:val="center"/>
        </w:trPr>
        <w:tc>
          <w:tcPr>
            <w:tcW w:w="1010" w:type="pct"/>
            <w:shd w:val="clear" w:color="auto" w:fill="auto"/>
            <w:vAlign w:val="center"/>
          </w:tcPr>
          <w:p w14:paraId="45E144AE"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Min_samples_split</w:t>
            </w:r>
            <w:proofErr w:type="spellEnd"/>
          </w:p>
        </w:tc>
        <w:tc>
          <w:tcPr>
            <w:tcW w:w="928" w:type="pct"/>
            <w:shd w:val="clear" w:color="auto" w:fill="auto"/>
            <w:vAlign w:val="center"/>
          </w:tcPr>
          <w:p w14:paraId="6E14A56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w:t>
            </w:r>
            <w:r>
              <w:rPr>
                <w:rFonts w:hint="eastAsia"/>
                <w:kern w:val="0"/>
                <w:sz w:val="18"/>
                <w:szCs w:val="18"/>
                <w:highlight w:val="yellow"/>
                <w:lang w:eastAsia="zh-CN"/>
              </w:rPr>
              <w:t>–</w:t>
            </w:r>
            <w:r>
              <w:rPr>
                <w:rFonts w:hint="eastAsia"/>
                <w:kern w:val="0"/>
                <w:sz w:val="18"/>
                <w:szCs w:val="18"/>
                <w:highlight w:val="yellow"/>
                <w:lang w:eastAsia="zh-CN"/>
              </w:rPr>
              <w:t>20</w:t>
            </w:r>
          </w:p>
        </w:tc>
        <w:tc>
          <w:tcPr>
            <w:tcW w:w="676" w:type="pct"/>
            <w:shd w:val="clear" w:color="auto" w:fill="auto"/>
            <w:vAlign w:val="center"/>
          </w:tcPr>
          <w:p w14:paraId="2919F9E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2</w:t>
            </w:r>
            <w:r>
              <w:rPr>
                <w:rFonts w:hint="eastAsia"/>
                <w:kern w:val="0"/>
                <w:sz w:val="18"/>
                <w:szCs w:val="18"/>
                <w:highlight w:val="yellow"/>
                <w:lang w:eastAsia="zh-CN"/>
              </w:rPr>
              <w:t>–</w:t>
            </w:r>
            <w:r>
              <w:rPr>
                <w:rFonts w:hint="eastAsia"/>
                <w:kern w:val="0"/>
                <w:sz w:val="18"/>
                <w:szCs w:val="18"/>
                <w:highlight w:val="yellow"/>
                <w:lang w:eastAsia="zh-CN"/>
              </w:rPr>
              <w:t>15</w:t>
            </w:r>
          </w:p>
        </w:tc>
        <w:tc>
          <w:tcPr>
            <w:tcW w:w="760" w:type="pct"/>
            <w:shd w:val="clear" w:color="auto" w:fill="auto"/>
            <w:vAlign w:val="center"/>
          </w:tcPr>
          <w:p w14:paraId="649496BD"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3367B49E"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867" w:type="pct"/>
            <w:shd w:val="clear" w:color="auto" w:fill="auto"/>
            <w:vAlign w:val="center"/>
          </w:tcPr>
          <w:p w14:paraId="2C88D0B7"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r>
      <w:tr w:rsidR="006B068A" w14:paraId="7161695B" w14:textId="77777777">
        <w:trPr>
          <w:jc w:val="center"/>
        </w:trPr>
        <w:tc>
          <w:tcPr>
            <w:tcW w:w="1010" w:type="pct"/>
            <w:shd w:val="clear" w:color="auto" w:fill="auto"/>
            <w:vAlign w:val="center"/>
          </w:tcPr>
          <w:p w14:paraId="1925DB7A"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Max_features</w:t>
            </w:r>
            <w:proofErr w:type="spellEnd"/>
          </w:p>
        </w:tc>
        <w:tc>
          <w:tcPr>
            <w:tcW w:w="928" w:type="pct"/>
            <w:shd w:val="clear" w:color="auto" w:fill="auto"/>
            <w:vAlign w:val="center"/>
          </w:tcPr>
          <w:p w14:paraId="5C619403"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r>
              <w:rPr>
                <w:rFonts w:hint="eastAsia"/>
                <w:kern w:val="0"/>
                <w:sz w:val="18"/>
                <w:szCs w:val="18"/>
                <w:highlight w:val="yellow"/>
                <w:lang w:eastAsia="zh-CN"/>
              </w:rPr>
              <w:t>log</w:t>
            </w:r>
            <w:r>
              <w:rPr>
                <w:rFonts w:hint="eastAsia"/>
                <w:kern w:val="0"/>
                <w:sz w:val="18"/>
                <w:szCs w:val="18"/>
                <w:highlight w:val="yellow"/>
                <w:lang w:eastAsia="zh-CN"/>
              </w:rPr>
              <w:t>₂</w:t>
            </w:r>
            <w:r>
              <w:rPr>
                <w:rFonts w:hint="eastAsia"/>
                <w:kern w:val="0"/>
                <w:sz w:val="18"/>
                <w:szCs w:val="18"/>
                <w:highlight w:val="yellow"/>
                <w:lang w:eastAsia="zh-CN"/>
              </w:rPr>
              <w:t xml:space="preserve"> , 0.3</w:t>
            </w:r>
            <w:r>
              <w:rPr>
                <w:rFonts w:hint="eastAsia"/>
                <w:kern w:val="0"/>
                <w:sz w:val="18"/>
                <w:szCs w:val="18"/>
                <w:highlight w:val="yellow"/>
                <w:lang w:eastAsia="zh-CN"/>
              </w:rPr>
              <w:t>–</w:t>
            </w:r>
            <w:r>
              <w:rPr>
                <w:rFonts w:hint="eastAsia"/>
                <w:kern w:val="0"/>
                <w:sz w:val="18"/>
                <w:szCs w:val="18"/>
                <w:highlight w:val="yellow"/>
                <w:lang w:eastAsia="zh-CN"/>
              </w:rPr>
              <w:t>1.0</w:t>
            </w:r>
          </w:p>
        </w:tc>
        <w:tc>
          <w:tcPr>
            <w:tcW w:w="676" w:type="pct"/>
            <w:shd w:val="clear" w:color="auto" w:fill="auto"/>
            <w:vAlign w:val="center"/>
          </w:tcPr>
          <w:p w14:paraId="267815E0"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r>
              <w:rPr>
                <w:rFonts w:hint="eastAsia"/>
                <w:kern w:val="0"/>
                <w:sz w:val="18"/>
                <w:szCs w:val="18"/>
                <w:highlight w:val="yellow"/>
                <w:lang w:eastAsia="zh-CN"/>
              </w:rPr>
              <w:t>log</w:t>
            </w:r>
            <w:r>
              <w:rPr>
                <w:rFonts w:hint="eastAsia"/>
                <w:kern w:val="0"/>
                <w:sz w:val="18"/>
                <w:szCs w:val="18"/>
                <w:highlight w:val="yellow"/>
                <w:lang w:eastAsia="zh-CN"/>
              </w:rPr>
              <w:t>₂</w:t>
            </w:r>
            <w:r>
              <w:rPr>
                <w:rFonts w:hint="eastAsia"/>
                <w:kern w:val="0"/>
                <w:sz w:val="18"/>
                <w:szCs w:val="18"/>
                <w:highlight w:val="yellow"/>
                <w:lang w:eastAsia="zh-CN"/>
              </w:rPr>
              <w:t xml:space="preserve"> , None</w:t>
            </w:r>
          </w:p>
        </w:tc>
        <w:tc>
          <w:tcPr>
            <w:tcW w:w="760" w:type="pct"/>
            <w:shd w:val="clear" w:color="auto" w:fill="auto"/>
            <w:vAlign w:val="center"/>
          </w:tcPr>
          <w:p w14:paraId="67EC039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6452DA8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867" w:type="pct"/>
            <w:shd w:val="clear" w:color="auto" w:fill="auto"/>
            <w:vAlign w:val="center"/>
          </w:tcPr>
          <w:p w14:paraId="59962DA1"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r>
      <w:tr w:rsidR="006B068A" w14:paraId="6FE9F094" w14:textId="77777777">
        <w:trPr>
          <w:jc w:val="center"/>
        </w:trPr>
        <w:tc>
          <w:tcPr>
            <w:tcW w:w="1010" w:type="pct"/>
            <w:shd w:val="clear" w:color="auto" w:fill="auto"/>
            <w:vAlign w:val="center"/>
          </w:tcPr>
          <w:p w14:paraId="4113A92A"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Feature_fraction</w:t>
            </w:r>
            <w:proofErr w:type="spellEnd"/>
          </w:p>
        </w:tc>
        <w:tc>
          <w:tcPr>
            <w:tcW w:w="928" w:type="pct"/>
            <w:shd w:val="clear" w:color="auto" w:fill="auto"/>
            <w:vAlign w:val="center"/>
          </w:tcPr>
          <w:p w14:paraId="2A4D99AF"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676" w:type="pct"/>
            <w:shd w:val="clear" w:color="auto" w:fill="auto"/>
            <w:vAlign w:val="center"/>
          </w:tcPr>
          <w:p w14:paraId="7E0D97DA"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6A8778C2"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0.60</w:t>
            </w:r>
            <w:r>
              <w:rPr>
                <w:rFonts w:hint="eastAsia"/>
                <w:kern w:val="0"/>
                <w:sz w:val="18"/>
                <w:szCs w:val="18"/>
                <w:highlight w:val="yellow"/>
                <w:lang w:eastAsia="zh-CN"/>
              </w:rPr>
              <w:t>–</w:t>
            </w:r>
            <w:r>
              <w:rPr>
                <w:rFonts w:hint="eastAsia"/>
                <w:kern w:val="0"/>
                <w:sz w:val="18"/>
                <w:szCs w:val="18"/>
                <w:highlight w:val="yellow"/>
                <w:lang w:eastAsia="zh-CN"/>
              </w:rPr>
              <w:t>1.00</w:t>
            </w:r>
          </w:p>
        </w:tc>
        <w:tc>
          <w:tcPr>
            <w:tcW w:w="760" w:type="pct"/>
            <w:shd w:val="clear" w:color="auto" w:fill="auto"/>
            <w:vAlign w:val="center"/>
          </w:tcPr>
          <w:p w14:paraId="6A30A05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0.40</w:t>
            </w:r>
            <w:r>
              <w:rPr>
                <w:rFonts w:hint="eastAsia"/>
                <w:kern w:val="0"/>
                <w:sz w:val="18"/>
                <w:szCs w:val="18"/>
                <w:highlight w:val="yellow"/>
                <w:lang w:eastAsia="zh-CN"/>
              </w:rPr>
              <w:t>–</w:t>
            </w:r>
            <w:r>
              <w:rPr>
                <w:rFonts w:hint="eastAsia"/>
                <w:kern w:val="0"/>
                <w:sz w:val="18"/>
                <w:szCs w:val="18"/>
                <w:highlight w:val="yellow"/>
                <w:lang w:eastAsia="zh-CN"/>
              </w:rPr>
              <w:t>1.00</w:t>
            </w:r>
          </w:p>
        </w:tc>
        <w:tc>
          <w:tcPr>
            <w:tcW w:w="867" w:type="pct"/>
            <w:shd w:val="clear" w:color="auto" w:fill="auto"/>
            <w:vAlign w:val="center"/>
          </w:tcPr>
          <w:p w14:paraId="6683F8BA"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r>
      <w:tr w:rsidR="006B068A" w14:paraId="6114A876" w14:textId="77777777">
        <w:trPr>
          <w:jc w:val="center"/>
        </w:trPr>
        <w:tc>
          <w:tcPr>
            <w:tcW w:w="1010" w:type="pct"/>
            <w:vMerge w:val="restart"/>
            <w:shd w:val="clear" w:color="auto" w:fill="auto"/>
            <w:vAlign w:val="center"/>
          </w:tcPr>
          <w:p w14:paraId="7CBF4503"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Else parameters</w:t>
            </w:r>
          </w:p>
        </w:tc>
        <w:tc>
          <w:tcPr>
            <w:tcW w:w="928" w:type="pct"/>
            <w:shd w:val="clear" w:color="auto" w:fill="auto"/>
            <w:vAlign w:val="center"/>
          </w:tcPr>
          <w:p w14:paraId="50C78FF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 xml:space="preserve">Criterion </w:t>
            </w:r>
            <w:proofErr w:type="spellStart"/>
            <w:r>
              <w:rPr>
                <w:rFonts w:hint="eastAsia"/>
                <w:kern w:val="0"/>
                <w:sz w:val="18"/>
                <w:szCs w:val="18"/>
                <w:highlight w:val="yellow"/>
                <w:lang w:eastAsia="zh-CN"/>
              </w:rPr>
              <w:t>gini</w:t>
            </w:r>
            <w:proofErr w:type="spellEnd"/>
          </w:p>
        </w:tc>
        <w:tc>
          <w:tcPr>
            <w:tcW w:w="676" w:type="pct"/>
            <w:shd w:val="clear" w:color="auto" w:fill="auto"/>
            <w:vAlign w:val="center"/>
          </w:tcPr>
          <w:p w14:paraId="12EB6ED2"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validation_fraction</w:t>
            </w:r>
            <w:proofErr w:type="spellEnd"/>
            <w:r>
              <w:rPr>
                <w:rFonts w:hint="eastAsia"/>
                <w:kern w:val="0"/>
                <w:sz w:val="18"/>
                <w:szCs w:val="18"/>
                <w:highlight w:val="yellow"/>
                <w:lang w:eastAsia="zh-CN"/>
              </w:rPr>
              <w:t xml:space="preserve"> </w:t>
            </w:r>
          </w:p>
          <w:p w14:paraId="6D073192"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0.10</w:t>
            </w:r>
            <w:r>
              <w:rPr>
                <w:rFonts w:hint="eastAsia"/>
                <w:kern w:val="0"/>
                <w:sz w:val="18"/>
                <w:szCs w:val="18"/>
                <w:highlight w:val="yellow"/>
                <w:lang w:eastAsia="zh-CN"/>
              </w:rPr>
              <w:t>–</w:t>
            </w:r>
            <w:r>
              <w:rPr>
                <w:rFonts w:hint="eastAsia"/>
                <w:kern w:val="0"/>
                <w:sz w:val="18"/>
                <w:szCs w:val="18"/>
                <w:highlight w:val="yellow"/>
                <w:lang w:eastAsia="zh-CN"/>
              </w:rPr>
              <w:t>0.20</w:t>
            </w:r>
          </w:p>
        </w:tc>
        <w:tc>
          <w:tcPr>
            <w:tcW w:w="760" w:type="pct"/>
            <w:shd w:val="clear" w:color="auto" w:fill="auto"/>
            <w:vAlign w:val="center"/>
          </w:tcPr>
          <w:p w14:paraId="4805B296"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gamma 0</w:t>
            </w:r>
            <w:r>
              <w:rPr>
                <w:rFonts w:hint="eastAsia"/>
                <w:kern w:val="0"/>
                <w:sz w:val="18"/>
                <w:szCs w:val="18"/>
                <w:highlight w:val="yellow"/>
                <w:lang w:eastAsia="zh-CN"/>
              </w:rPr>
              <w:t>–</w:t>
            </w:r>
            <w:r>
              <w:rPr>
                <w:rFonts w:hint="eastAsia"/>
                <w:kern w:val="0"/>
                <w:sz w:val="18"/>
                <w:szCs w:val="18"/>
                <w:highlight w:val="yellow"/>
                <w:lang w:eastAsia="zh-CN"/>
              </w:rPr>
              <w:t>10</w:t>
            </w:r>
          </w:p>
        </w:tc>
        <w:tc>
          <w:tcPr>
            <w:tcW w:w="760" w:type="pct"/>
            <w:shd w:val="clear" w:color="auto" w:fill="auto"/>
            <w:vAlign w:val="center"/>
          </w:tcPr>
          <w:p w14:paraId="1DA10AC6"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boosting_type</w:t>
            </w:r>
            <w:proofErr w:type="spellEnd"/>
            <w:r>
              <w:rPr>
                <w:rFonts w:hint="eastAsia"/>
                <w:kern w:val="0"/>
                <w:sz w:val="18"/>
                <w:szCs w:val="18"/>
                <w:highlight w:val="yellow"/>
                <w:lang w:eastAsia="zh-CN"/>
              </w:rPr>
              <w:t xml:space="preserve"> </w:t>
            </w:r>
            <w:proofErr w:type="spellStart"/>
            <w:r>
              <w:rPr>
                <w:rFonts w:hint="eastAsia"/>
                <w:kern w:val="0"/>
                <w:sz w:val="18"/>
                <w:szCs w:val="18"/>
                <w:highlight w:val="yellow"/>
                <w:lang w:eastAsia="zh-CN"/>
              </w:rPr>
              <w:t>goss</w:t>
            </w:r>
            <w:proofErr w:type="spellEnd"/>
            <w:r>
              <w:rPr>
                <w:rFonts w:hint="eastAsia"/>
                <w:kern w:val="0"/>
                <w:sz w:val="18"/>
                <w:szCs w:val="18"/>
                <w:highlight w:val="yellow"/>
                <w:lang w:eastAsia="zh-CN"/>
              </w:rPr>
              <w:t>;</w:t>
            </w:r>
          </w:p>
        </w:tc>
        <w:tc>
          <w:tcPr>
            <w:tcW w:w="867" w:type="pct"/>
            <w:shd w:val="clear" w:color="auto" w:fill="auto"/>
            <w:vAlign w:val="center"/>
          </w:tcPr>
          <w:p w14:paraId="4626FF1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l2_leaf_reg 1</w:t>
            </w:r>
            <w:r>
              <w:rPr>
                <w:rFonts w:hint="eastAsia"/>
                <w:kern w:val="0"/>
                <w:sz w:val="18"/>
                <w:szCs w:val="18"/>
                <w:highlight w:val="yellow"/>
                <w:lang w:eastAsia="zh-CN"/>
              </w:rPr>
              <w:t>–</w:t>
            </w:r>
            <w:r>
              <w:rPr>
                <w:rFonts w:hint="eastAsia"/>
                <w:kern w:val="0"/>
                <w:sz w:val="18"/>
                <w:szCs w:val="18"/>
                <w:highlight w:val="yellow"/>
                <w:lang w:eastAsia="zh-CN"/>
              </w:rPr>
              <w:t>10;</w:t>
            </w:r>
          </w:p>
        </w:tc>
      </w:tr>
      <w:tr w:rsidR="006B068A" w14:paraId="4E4044B3" w14:textId="77777777">
        <w:trPr>
          <w:jc w:val="center"/>
        </w:trPr>
        <w:tc>
          <w:tcPr>
            <w:tcW w:w="1010" w:type="pct"/>
            <w:vMerge/>
            <w:shd w:val="clear" w:color="auto" w:fill="auto"/>
            <w:vAlign w:val="center"/>
          </w:tcPr>
          <w:p w14:paraId="708F9CEB" w14:textId="77777777" w:rsidR="006B068A" w:rsidRDefault="006B068A">
            <w:pPr>
              <w:pStyle w:val="TableCell"/>
              <w:widowControl/>
              <w:ind w:firstLine="0"/>
              <w:rPr>
                <w:kern w:val="0"/>
                <w:sz w:val="18"/>
                <w:szCs w:val="18"/>
                <w:highlight w:val="yellow"/>
                <w:lang w:eastAsia="zh-CN"/>
              </w:rPr>
            </w:pPr>
          </w:p>
        </w:tc>
        <w:tc>
          <w:tcPr>
            <w:tcW w:w="928" w:type="pct"/>
            <w:shd w:val="clear" w:color="auto" w:fill="auto"/>
            <w:vAlign w:val="center"/>
          </w:tcPr>
          <w:p w14:paraId="5083CC5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Criterion entropy</w:t>
            </w:r>
          </w:p>
        </w:tc>
        <w:tc>
          <w:tcPr>
            <w:tcW w:w="676" w:type="pct"/>
            <w:shd w:val="clear" w:color="auto" w:fill="auto"/>
            <w:vAlign w:val="center"/>
          </w:tcPr>
          <w:p w14:paraId="6B43383D"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0CD1680F"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min_child_weight</w:t>
            </w:r>
            <w:proofErr w:type="spellEnd"/>
            <w:r>
              <w:rPr>
                <w:rFonts w:hint="eastAsia"/>
                <w:kern w:val="0"/>
                <w:sz w:val="18"/>
                <w:szCs w:val="18"/>
                <w:highlight w:val="yellow"/>
                <w:lang w:eastAsia="zh-CN"/>
              </w:rPr>
              <w:t xml:space="preserve"> </w:t>
            </w:r>
            <w:r>
              <w:rPr>
                <w:rFonts w:eastAsiaTheme="minorEastAsia" w:hint="eastAsia"/>
                <w:kern w:val="0"/>
                <w:sz w:val="18"/>
                <w:szCs w:val="18"/>
                <w:highlight w:val="yellow"/>
                <w:lang w:eastAsia="zh-CN"/>
              </w:rPr>
              <w:t xml:space="preserve"> </w:t>
            </w:r>
            <w:r>
              <w:rPr>
                <w:rFonts w:hint="eastAsia"/>
                <w:kern w:val="0"/>
                <w:sz w:val="18"/>
                <w:szCs w:val="18"/>
                <w:highlight w:val="yellow"/>
                <w:lang w:eastAsia="zh-CN"/>
              </w:rPr>
              <w:t>1</w:t>
            </w:r>
            <w:r>
              <w:rPr>
                <w:rFonts w:hint="eastAsia"/>
                <w:kern w:val="0"/>
                <w:sz w:val="18"/>
                <w:szCs w:val="18"/>
                <w:highlight w:val="yellow"/>
                <w:lang w:eastAsia="zh-CN"/>
              </w:rPr>
              <w:t>–</w:t>
            </w:r>
            <w:r>
              <w:rPr>
                <w:rFonts w:hint="eastAsia"/>
                <w:kern w:val="0"/>
                <w:sz w:val="18"/>
                <w:szCs w:val="18"/>
                <w:highlight w:val="yellow"/>
                <w:lang w:eastAsia="zh-CN"/>
              </w:rPr>
              <w:t>15;</w:t>
            </w:r>
          </w:p>
        </w:tc>
        <w:tc>
          <w:tcPr>
            <w:tcW w:w="760" w:type="pct"/>
            <w:shd w:val="clear" w:color="auto" w:fill="auto"/>
            <w:vAlign w:val="center"/>
          </w:tcPr>
          <w:p w14:paraId="5891D081"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num_leaves</w:t>
            </w:r>
            <w:proofErr w:type="spellEnd"/>
            <w:r>
              <w:rPr>
                <w:rFonts w:hint="eastAsia"/>
                <w:kern w:val="0"/>
                <w:sz w:val="18"/>
                <w:szCs w:val="18"/>
                <w:highlight w:val="yellow"/>
                <w:lang w:eastAsia="zh-CN"/>
              </w:rPr>
              <w:t xml:space="preserve"> </w:t>
            </w:r>
          </w:p>
          <w:p w14:paraId="6CF8C28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100</w:t>
            </w:r>
            <w:r>
              <w:rPr>
                <w:rFonts w:hint="eastAsia"/>
                <w:kern w:val="0"/>
                <w:sz w:val="18"/>
                <w:szCs w:val="18"/>
                <w:highlight w:val="yellow"/>
                <w:lang w:eastAsia="zh-CN"/>
              </w:rPr>
              <w:t>–</w:t>
            </w:r>
            <w:r>
              <w:rPr>
                <w:rFonts w:hint="eastAsia"/>
                <w:kern w:val="0"/>
                <w:sz w:val="18"/>
                <w:szCs w:val="18"/>
                <w:highlight w:val="yellow"/>
                <w:lang w:eastAsia="zh-CN"/>
              </w:rPr>
              <w:t>500;</w:t>
            </w:r>
          </w:p>
        </w:tc>
        <w:tc>
          <w:tcPr>
            <w:tcW w:w="867" w:type="pct"/>
            <w:shd w:val="clear" w:color="auto" w:fill="auto"/>
            <w:vAlign w:val="center"/>
          </w:tcPr>
          <w:p w14:paraId="1E4B6A78"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bootstrap_type</w:t>
            </w:r>
            <w:proofErr w:type="spellEnd"/>
            <w:r>
              <w:rPr>
                <w:rFonts w:hint="eastAsia"/>
                <w:kern w:val="0"/>
                <w:sz w:val="18"/>
                <w:szCs w:val="18"/>
                <w:highlight w:val="yellow"/>
                <w:lang w:eastAsia="zh-CN"/>
              </w:rPr>
              <w:t xml:space="preserve"> Bayesian</w:t>
            </w:r>
          </w:p>
        </w:tc>
      </w:tr>
      <w:tr w:rsidR="006B068A" w14:paraId="63F7622A" w14:textId="77777777">
        <w:trPr>
          <w:jc w:val="center"/>
        </w:trPr>
        <w:tc>
          <w:tcPr>
            <w:tcW w:w="1010" w:type="pct"/>
            <w:vMerge/>
            <w:shd w:val="clear" w:color="auto" w:fill="auto"/>
            <w:vAlign w:val="center"/>
          </w:tcPr>
          <w:p w14:paraId="12986F55" w14:textId="77777777" w:rsidR="006B068A" w:rsidRDefault="006B068A">
            <w:pPr>
              <w:pStyle w:val="TableCell"/>
              <w:widowControl/>
              <w:ind w:firstLine="0"/>
              <w:rPr>
                <w:kern w:val="0"/>
                <w:sz w:val="18"/>
                <w:szCs w:val="18"/>
                <w:highlight w:val="yellow"/>
                <w:lang w:eastAsia="zh-CN"/>
              </w:rPr>
            </w:pPr>
          </w:p>
        </w:tc>
        <w:tc>
          <w:tcPr>
            <w:tcW w:w="928" w:type="pct"/>
            <w:shd w:val="clear" w:color="auto" w:fill="auto"/>
            <w:vAlign w:val="center"/>
          </w:tcPr>
          <w:p w14:paraId="7CF3BD5B"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 xml:space="preserve">Criterion </w:t>
            </w:r>
            <w:proofErr w:type="spellStart"/>
            <w:r>
              <w:rPr>
                <w:rFonts w:hint="eastAsia"/>
                <w:kern w:val="0"/>
                <w:sz w:val="18"/>
                <w:szCs w:val="18"/>
                <w:highlight w:val="yellow"/>
                <w:lang w:eastAsia="zh-CN"/>
              </w:rPr>
              <w:t>log_loss</w:t>
            </w:r>
            <w:proofErr w:type="spellEnd"/>
          </w:p>
        </w:tc>
        <w:tc>
          <w:tcPr>
            <w:tcW w:w="676" w:type="pct"/>
            <w:shd w:val="clear" w:color="auto" w:fill="auto"/>
            <w:vAlign w:val="center"/>
          </w:tcPr>
          <w:p w14:paraId="2DB45614"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7A570737"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reg_alpha</w:t>
            </w:r>
            <w:proofErr w:type="spellEnd"/>
            <w:r>
              <w:rPr>
                <w:rFonts w:hint="eastAsia"/>
                <w:kern w:val="0"/>
                <w:sz w:val="18"/>
                <w:szCs w:val="18"/>
                <w:highlight w:val="yellow"/>
                <w:lang w:eastAsia="zh-CN"/>
              </w:rPr>
              <w:t xml:space="preserve"> 0</w:t>
            </w:r>
            <w:r>
              <w:rPr>
                <w:rFonts w:hint="eastAsia"/>
                <w:kern w:val="0"/>
                <w:sz w:val="18"/>
                <w:szCs w:val="18"/>
                <w:highlight w:val="yellow"/>
                <w:lang w:eastAsia="zh-CN"/>
              </w:rPr>
              <w:t>–</w:t>
            </w:r>
            <w:r>
              <w:rPr>
                <w:rFonts w:hint="eastAsia"/>
                <w:kern w:val="0"/>
                <w:sz w:val="18"/>
                <w:szCs w:val="18"/>
                <w:highlight w:val="yellow"/>
                <w:lang w:eastAsia="zh-CN"/>
              </w:rPr>
              <w:t>2;</w:t>
            </w:r>
          </w:p>
        </w:tc>
        <w:tc>
          <w:tcPr>
            <w:tcW w:w="760" w:type="pct"/>
            <w:shd w:val="clear" w:color="auto" w:fill="auto"/>
            <w:vAlign w:val="center"/>
          </w:tcPr>
          <w:p w14:paraId="77BCD3E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lambda_l1/l2</w:t>
            </w:r>
          </w:p>
          <w:p w14:paraId="2219EF68"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0</w:t>
            </w:r>
            <w:r>
              <w:rPr>
                <w:rFonts w:hint="eastAsia"/>
                <w:kern w:val="0"/>
                <w:sz w:val="18"/>
                <w:szCs w:val="18"/>
                <w:highlight w:val="yellow"/>
                <w:lang w:eastAsia="zh-CN"/>
              </w:rPr>
              <w:t>–</w:t>
            </w:r>
            <w:r>
              <w:rPr>
                <w:rFonts w:hint="eastAsia"/>
                <w:kern w:val="0"/>
                <w:sz w:val="18"/>
                <w:szCs w:val="18"/>
                <w:highlight w:val="yellow"/>
                <w:lang w:eastAsia="zh-CN"/>
              </w:rPr>
              <w:t xml:space="preserve">10; </w:t>
            </w:r>
          </w:p>
        </w:tc>
        <w:tc>
          <w:tcPr>
            <w:tcW w:w="867" w:type="pct"/>
            <w:shd w:val="clear" w:color="auto" w:fill="auto"/>
            <w:vAlign w:val="center"/>
          </w:tcPr>
          <w:p w14:paraId="58021BF5"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bagging_tempera-ture</w:t>
            </w:r>
            <w:proofErr w:type="spellEnd"/>
            <w:r>
              <w:rPr>
                <w:rFonts w:hint="eastAsia"/>
                <w:kern w:val="0"/>
                <w:sz w:val="18"/>
                <w:szCs w:val="18"/>
                <w:highlight w:val="yellow"/>
                <w:lang w:eastAsia="zh-CN"/>
              </w:rPr>
              <w:t xml:space="preserve"> 0.1</w:t>
            </w:r>
            <w:r>
              <w:rPr>
                <w:rFonts w:hint="eastAsia"/>
                <w:kern w:val="0"/>
                <w:sz w:val="18"/>
                <w:szCs w:val="18"/>
                <w:highlight w:val="yellow"/>
                <w:lang w:eastAsia="zh-CN"/>
              </w:rPr>
              <w:t>–</w:t>
            </w:r>
            <w:r>
              <w:rPr>
                <w:rFonts w:hint="eastAsia"/>
                <w:kern w:val="0"/>
                <w:sz w:val="18"/>
                <w:szCs w:val="18"/>
                <w:highlight w:val="yellow"/>
                <w:lang w:eastAsia="zh-CN"/>
              </w:rPr>
              <w:t>0.9</w:t>
            </w:r>
          </w:p>
        </w:tc>
      </w:tr>
      <w:tr w:rsidR="006B068A" w14:paraId="7EB4A2BD" w14:textId="77777777">
        <w:trPr>
          <w:jc w:val="center"/>
        </w:trPr>
        <w:tc>
          <w:tcPr>
            <w:tcW w:w="1010" w:type="pct"/>
            <w:vMerge/>
            <w:shd w:val="clear" w:color="auto" w:fill="auto"/>
            <w:vAlign w:val="center"/>
          </w:tcPr>
          <w:p w14:paraId="247DCF22" w14:textId="77777777" w:rsidR="006B068A" w:rsidRDefault="006B068A">
            <w:pPr>
              <w:pStyle w:val="TableCell"/>
              <w:widowControl/>
              <w:ind w:firstLine="0"/>
              <w:rPr>
                <w:kern w:val="0"/>
                <w:sz w:val="18"/>
                <w:szCs w:val="18"/>
                <w:highlight w:val="yellow"/>
                <w:lang w:eastAsia="zh-CN"/>
              </w:rPr>
            </w:pPr>
          </w:p>
        </w:tc>
        <w:tc>
          <w:tcPr>
            <w:tcW w:w="928" w:type="pct"/>
            <w:shd w:val="clear" w:color="auto" w:fill="auto"/>
            <w:vAlign w:val="center"/>
          </w:tcPr>
          <w:p w14:paraId="09801815"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676" w:type="pct"/>
            <w:shd w:val="clear" w:color="auto" w:fill="auto"/>
            <w:vAlign w:val="center"/>
          </w:tcPr>
          <w:p w14:paraId="1228911C" w14:textId="77777777" w:rsidR="006B068A" w:rsidRDefault="00000000">
            <w:pPr>
              <w:pStyle w:val="TableCell"/>
              <w:widowControl/>
              <w:ind w:firstLine="0"/>
              <w:rPr>
                <w:kern w:val="0"/>
                <w:sz w:val="18"/>
                <w:szCs w:val="18"/>
                <w:highlight w:val="yellow"/>
                <w:lang w:eastAsia="zh-CN"/>
              </w:rPr>
            </w:pPr>
            <w:r>
              <w:rPr>
                <w:rFonts w:hint="eastAsia"/>
                <w:kern w:val="0"/>
                <w:sz w:val="18"/>
                <w:szCs w:val="18"/>
                <w:highlight w:val="yellow"/>
                <w:lang w:eastAsia="zh-CN"/>
              </w:rPr>
              <w:t>-</w:t>
            </w:r>
          </w:p>
        </w:tc>
        <w:tc>
          <w:tcPr>
            <w:tcW w:w="760" w:type="pct"/>
            <w:shd w:val="clear" w:color="auto" w:fill="auto"/>
            <w:vAlign w:val="center"/>
          </w:tcPr>
          <w:p w14:paraId="39538A7B"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reg_lambda</w:t>
            </w:r>
            <w:proofErr w:type="spellEnd"/>
            <w:r>
              <w:rPr>
                <w:rFonts w:hint="eastAsia"/>
                <w:kern w:val="0"/>
                <w:sz w:val="18"/>
                <w:szCs w:val="18"/>
                <w:highlight w:val="yellow"/>
                <w:lang w:eastAsia="zh-CN"/>
              </w:rPr>
              <w:t xml:space="preserve"> 1</w:t>
            </w:r>
            <w:r>
              <w:rPr>
                <w:rFonts w:hint="eastAsia"/>
                <w:kern w:val="0"/>
                <w:sz w:val="18"/>
                <w:szCs w:val="18"/>
                <w:highlight w:val="yellow"/>
                <w:lang w:eastAsia="zh-CN"/>
              </w:rPr>
              <w:t>–</w:t>
            </w:r>
            <w:r>
              <w:rPr>
                <w:rFonts w:hint="eastAsia"/>
                <w:kern w:val="0"/>
                <w:sz w:val="18"/>
                <w:szCs w:val="18"/>
                <w:highlight w:val="yellow"/>
                <w:lang w:eastAsia="zh-CN"/>
              </w:rPr>
              <w:t>15;</w:t>
            </w:r>
          </w:p>
        </w:tc>
        <w:tc>
          <w:tcPr>
            <w:tcW w:w="760" w:type="pct"/>
            <w:shd w:val="clear" w:color="auto" w:fill="auto"/>
            <w:vAlign w:val="center"/>
          </w:tcPr>
          <w:p w14:paraId="54F46A12" w14:textId="77777777" w:rsidR="006B068A" w:rsidRDefault="00000000">
            <w:pPr>
              <w:pStyle w:val="TableCell"/>
              <w:widowControl/>
              <w:ind w:firstLine="0"/>
              <w:rPr>
                <w:kern w:val="0"/>
                <w:sz w:val="18"/>
                <w:szCs w:val="18"/>
                <w:highlight w:val="yellow"/>
                <w:lang w:eastAsia="zh-CN"/>
              </w:rPr>
            </w:pPr>
            <w:proofErr w:type="spellStart"/>
            <w:r>
              <w:rPr>
                <w:rFonts w:hint="eastAsia"/>
                <w:kern w:val="0"/>
                <w:sz w:val="18"/>
                <w:szCs w:val="18"/>
                <w:highlight w:val="yellow"/>
                <w:lang w:eastAsia="zh-CN"/>
              </w:rPr>
              <w:t>extra_trees</w:t>
            </w:r>
            <w:proofErr w:type="spellEnd"/>
            <w:r>
              <w:rPr>
                <w:rFonts w:hint="eastAsia"/>
                <w:kern w:val="0"/>
                <w:sz w:val="18"/>
                <w:szCs w:val="18"/>
                <w:highlight w:val="yellow"/>
                <w:lang w:eastAsia="zh-CN"/>
              </w:rPr>
              <w:t xml:space="preserve"> {</w:t>
            </w:r>
            <w:proofErr w:type="gramStart"/>
            <w:r>
              <w:rPr>
                <w:rFonts w:hint="eastAsia"/>
                <w:kern w:val="0"/>
                <w:sz w:val="18"/>
                <w:szCs w:val="18"/>
                <w:highlight w:val="yellow"/>
                <w:lang w:eastAsia="zh-CN"/>
              </w:rPr>
              <w:t>T,F</w:t>
            </w:r>
            <w:proofErr w:type="gramEnd"/>
            <w:r>
              <w:rPr>
                <w:rFonts w:hint="eastAsia"/>
                <w:kern w:val="0"/>
                <w:sz w:val="18"/>
                <w:szCs w:val="18"/>
                <w:highlight w:val="yellow"/>
                <w:lang w:eastAsia="zh-CN"/>
              </w:rPr>
              <w:t>}</w:t>
            </w:r>
          </w:p>
        </w:tc>
        <w:tc>
          <w:tcPr>
            <w:tcW w:w="867" w:type="pct"/>
            <w:shd w:val="clear" w:color="auto" w:fill="auto"/>
            <w:vAlign w:val="center"/>
          </w:tcPr>
          <w:p w14:paraId="3F962921" w14:textId="77777777" w:rsidR="006B068A" w:rsidRDefault="00000000">
            <w:pPr>
              <w:pStyle w:val="TableCell"/>
              <w:widowControl/>
              <w:ind w:firstLine="0"/>
              <w:rPr>
                <w:kern w:val="0"/>
                <w:sz w:val="18"/>
                <w:szCs w:val="18"/>
                <w:lang w:eastAsia="zh-CN"/>
              </w:rPr>
            </w:pPr>
            <w:r>
              <w:rPr>
                <w:rFonts w:hint="eastAsia"/>
                <w:kern w:val="0"/>
                <w:sz w:val="18"/>
                <w:szCs w:val="18"/>
                <w:highlight w:val="yellow"/>
                <w:lang w:eastAsia="zh-CN"/>
              </w:rPr>
              <w:t>-</w:t>
            </w:r>
          </w:p>
        </w:tc>
      </w:tr>
    </w:tbl>
    <w:p w14:paraId="72D41EFF" w14:textId="77777777" w:rsidR="006B068A" w:rsidRDefault="00000000">
      <w:pPr>
        <w:pStyle w:val="AckHead"/>
        <w:rPr>
          <w:szCs w:val="18"/>
          <w:lang w:eastAsia="zh-CN"/>
        </w:rPr>
      </w:pPr>
      <w:r>
        <w:rPr>
          <w:szCs w:val="18"/>
          <w:lang w:eastAsia="zh-CN"/>
        </w:rPr>
        <w:t>A.2 </w:t>
      </w:r>
      <w:r>
        <w:rPr>
          <w:rFonts w:hint="eastAsia"/>
          <w:szCs w:val="18"/>
          <w:lang w:eastAsia="zh-CN"/>
        </w:rPr>
        <w:t>Overall Models Metric Summary</w:t>
      </w:r>
      <w:r>
        <w:rPr>
          <w:szCs w:val="18"/>
          <w:lang w:eastAsia="zh-CN"/>
        </w:rPr>
        <w:t>.</w:t>
      </w:r>
    </w:p>
    <w:p w14:paraId="4EB62408" w14:textId="77777777" w:rsidR="006B068A" w:rsidRDefault="00000000">
      <w:pPr>
        <w:pStyle w:val="TableCaption"/>
        <w:rPr>
          <w:sz w:val="18"/>
          <w:szCs w:val="18"/>
          <w:lang w:eastAsia="en-US"/>
        </w:rPr>
      </w:pPr>
      <w:r>
        <w:rPr>
          <w:sz w:val="18"/>
          <w:szCs w:val="18"/>
          <w:lang w:eastAsia="zh-CN"/>
        </w:rPr>
        <w:t xml:space="preserve">Table </w:t>
      </w:r>
      <w:r>
        <w:rPr>
          <w:rFonts w:hint="eastAsia"/>
          <w:sz w:val="18"/>
          <w:szCs w:val="18"/>
          <w:lang w:eastAsia="zh-CN"/>
        </w:rPr>
        <w:t>A.2.</w:t>
      </w:r>
      <w:r>
        <w:rPr>
          <w:sz w:val="18"/>
          <w:szCs w:val="18"/>
          <w:lang w:eastAsia="zh-CN"/>
        </w:rPr>
        <w:t xml:space="preserve"> </w:t>
      </w:r>
      <w:r>
        <w:rPr>
          <w:rFonts w:hint="eastAsia"/>
          <w:sz w:val="18"/>
          <w:szCs w:val="18"/>
          <w:lang w:eastAsia="zh-CN"/>
        </w:rPr>
        <w:t>Overall Models Metric Summary</w:t>
      </w:r>
      <w:r>
        <w:rPr>
          <w:sz w:val="18"/>
          <w:szCs w:val="18"/>
          <w:lang w:eastAsia="zh-CN"/>
        </w:rPr>
        <w:t>.</w:t>
      </w:r>
    </w:p>
    <w:tbl>
      <w:tblPr>
        <w:tblW w:w="48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6"/>
        <w:gridCol w:w="836"/>
        <w:gridCol w:w="886"/>
        <w:gridCol w:w="959"/>
        <w:gridCol w:w="997"/>
        <w:gridCol w:w="1256"/>
        <w:gridCol w:w="1131"/>
        <w:gridCol w:w="787"/>
      </w:tblGrid>
      <w:tr w:rsidR="006B068A" w14:paraId="0670A519" w14:textId="77777777">
        <w:trPr>
          <w:trHeight w:val="270"/>
          <w:tblHeader/>
          <w:jc w:val="center"/>
        </w:trPr>
        <w:tc>
          <w:tcPr>
            <w:tcW w:w="996" w:type="pct"/>
            <w:shd w:val="clear" w:color="auto" w:fill="auto"/>
            <w:noWrap/>
            <w:vAlign w:val="center"/>
          </w:tcPr>
          <w:p w14:paraId="3C912970" w14:textId="77777777" w:rsidR="006B068A" w:rsidRDefault="00000000">
            <w:pPr>
              <w:pStyle w:val="TableCell"/>
              <w:widowControl/>
              <w:ind w:firstLine="0"/>
              <w:rPr>
                <w:kern w:val="0"/>
                <w:sz w:val="18"/>
                <w:szCs w:val="18"/>
                <w:lang w:eastAsia="zh-CN"/>
              </w:rPr>
            </w:pPr>
            <w:r>
              <w:rPr>
                <w:rFonts w:hint="eastAsia"/>
                <w:kern w:val="0"/>
                <w:sz w:val="18"/>
                <w:szCs w:val="18"/>
                <w:lang w:eastAsia="zh-CN"/>
              </w:rPr>
              <w:t>Model</w:t>
            </w:r>
          </w:p>
        </w:tc>
        <w:tc>
          <w:tcPr>
            <w:tcW w:w="488" w:type="pct"/>
            <w:shd w:val="clear" w:color="auto" w:fill="auto"/>
            <w:noWrap/>
            <w:vAlign w:val="center"/>
          </w:tcPr>
          <w:p w14:paraId="27EF820F" w14:textId="77777777" w:rsidR="006B068A" w:rsidRDefault="00000000">
            <w:pPr>
              <w:pStyle w:val="TableCell"/>
              <w:widowControl/>
              <w:ind w:firstLine="0"/>
              <w:rPr>
                <w:kern w:val="0"/>
                <w:sz w:val="18"/>
                <w:szCs w:val="18"/>
                <w:lang w:eastAsia="zh-CN"/>
              </w:rPr>
            </w:pPr>
            <w:r>
              <w:rPr>
                <w:rFonts w:hint="eastAsia"/>
                <w:kern w:val="0"/>
                <w:sz w:val="18"/>
                <w:szCs w:val="18"/>
                <w:lang w:eastAsia="zh-CN"/>
              </w:rPr>
              <w:t>Dataset</w:t>
            </w:r>
          </w:p>
        </w:tc>
        <w:tc>
          <w:tcPr>
            <w:tcW w:w="517" w:type="pct"/>
            <w:shd w:val="clear" w:color="auto" w:fill="auto"/>
            <w:noWrap/>
            <w:vAlign w:val="center"/>
          </w:tcPr>
          <w:p w14:paraId="2A5D4128" w14:textId="77777777" w:rsidR="006B068A" w:rsidRDefault="00000000">
            <w:pPr>
              <w:pStyle w:val="TableCell"/>
              <w:widowControl/>
              <w:ind w:firstLine="0"/>
              <w:rPr>
                <w:kern w:val="0"/>
                <w:sz w:val="18"/>
                <w:szCs w:val="18"/>
                <w:lang w:eastAsia="zh-CN"/>
              </w:rPr>
            </w:pPr>
            <w:r>
              <w:rPr>
                <w:rFonts w:hint="eastAsia"/>
                <w:kern w:val="0"/>
                <w:sz w:val="18"/>
                <w:szCs w:val="18"/>
                <w:lang w:eastAsia="zh-CN"/>
              </w:rPr>
              <w:t>Phase</w:t>
            </w:r>
          </w:p>
        </w:tc>
        <w:tc>
          <w:tcPr>
            <w:tcW w:w="560" w:type="pct"/>
            <w:shd w:val="clear" w:color="auto" w:fill="auto"/>
            <w:noWrap/>
            <w:vAlign w:val="center"/>
          </w:tcPr>
          <w:p w14:paraId="56996EDA" w14:textId="77777777" w:rsidR="006B068A" w:rsidRDefault="00000000">
            <w:pPr>
              <w:pStyle w:val="TableCell"/>
              <w:widowControl/>
              <w:ind w:firstLine="0"/>
              <w:rPr>
                <w:kern w:val="0"/>
                <w:sz w:val="18"/>
                <w:szCs w:val="18"/>
                <w:lang w:eastAsia="zh-CN"/>
              </w:rPr>
            </w:pPr>
            <w:r>
              <w:rPr>
                <w:rFonts w:hint="eastAsia"/>
                <w:kern w:val="0"/>
                <w:sz w:val="18"/>
                <w:szCs w:val="18"/>
                <w:lang w:eastAsia="zh-CN"/>
              </w:rPr>
              <w:t>Accuracy</w:t>
            </w:r>
          </w:p>
        </w:tc>
        <w:tc>
          <w:tcPr>
            <w:tcW w:w="582" w:type="pct"/>
            <w:shd w:val="clear" w:color="auto" w:fill="auto"/>
            <w:noWrap/>
            <w:vAlign w:val="center"/>
          </w:tcPr>
          <w:p w14:paraId="573E7A6F" w14:textId="77777777" w:rsidR="006B068A" w:rsidRDefault="00000000">
            <w:pPr>
              <w:pStyle w:val="TableCell"/>
              <w:widowControl/>
              <w:ind w:firstLine="0"/>
              <w:rPr>
                <w:kern w:val="0"/>
                <w:sz w:val="18"/>
                <w:szCs w:val="18"/>
                <w:lang w:eastAsia="zh-CN"/>
              </w:rPr>
            </w:pPr>
            <w:r>
              <w:rPr>
                <w:rFonts w:hint="eastAsia"/>
                <w:kern w:val="0"/>
                <w:sz w:val="18"/>
                <w:szCs w:val="18"/>
                <w:lang w:eastAsia="zh-CN"/>
              </w:rPr>
              <w:t>Macro-</w:t>
            </w:r>
            <w:r>
              <w:rPr>
                <w:rFonts w:hint="eastAsia"/>
                <w:sz w:val="18"/>
                <w:szCs w:val="18"/>
                <w:lang w:eastAsia="zh-CN"/>
              </w:rPr>
              <w:t>F</w:t>
            </w:r>
            <w:r>
              <w:rPr>
                <w:rFonts w:hint="eastAsia"/>
                <w:sz w:val="18"/>
                <w:szCs w:val="18"/>
                <w:vertAlign w:val="subscript"/>
                <w:lang w:eastAsia="zh-CN"/>
              </w:rPr>
              <w:t>1</w:t>
            </w:r>
          </w:p>
        </w:tc>
        <w:tc>
          <w:tcPr>
            <w:tcW w:w="734" w:type="pct"/>
            <w:shd w:val="clear" w:color="auto" w:fill="auto"/>
            <w:noWrap/>
            <w:vAlign w:val="center"/>
          </w:tcPr>
          <w:p w14:paraId="12EBDAFB" w14:textId="77777777" w:rsidR="006B068A" w:rsidRDefault="00000000">
            <w:pPr>
              <w:pStyle w:val="TableCell"/>
              <w:widowControl/>
              <w:ind w:firstLine="0"/>
              <w:rPr>
                <w:kern w:val="0"/>
                <w:sz w:val="18"/>
                <w:szCs w:val="18"/>
                <w:lang w:eastAsia="zh-CN"/>
              </w:rPr>
            </w:pPr>
            <w:r>
              <w:rPr>
                <w:rFonts w:hint="eastAsia"/>
                <w:kern w:val="0"/>
                <w:sz w:val="18"/>
                <w:szCs w:val="18"/>
                <w:lang w:eastAsia="zh-CN"/>
              </w:rPr>
              <w:t>Weighted-</w:t>
            </w:r>
            <w:r>
              <w:rPr>
                <w:rFonts w:hint="eastAsia"/>
                <w:sz w:val="18"/>
                <w:szCs w:val="18"/>
                <w:lang w:eastAsia="zh-CN"/>
              </w:rPr>
              <w:t>F</w:t>
            </w:r>
            <w:r>
              <w:rPr>
                <w:rFonts w:hint="eastAsia"/>
                <w:sz w:val="18"/>
                <w:szCs w:val="18"/>
                <w:vertAlign w:val="subscript"/>
                <w:lang w:eastAsia="zh-CN"/>
              </w:rPr>
              <w:t>1</w:t>
            </w:r>
          </w:p>
        </w:tc>
        <w:tc>
          <w:tcPr>
            <w:tcW w:w="661" w:type="pct"/>
            <w:shd w:val="clear" w:color="auto" w:fill="auto"/>
            <w:noWrap/>
            <w:vAlign w:val="center"/>
          </w:tcPr>
          <w:p w14:paraId="7D3C7CD0" w14:textId="77777777" w:rsidR="006B068A" w:rsidRDefault="00000000">
            <w:pPr>
              <w:pStyle w:val="TableCell"/>
              <w:widowControl/>
              <w:ind w:firstLine="0"/>
              <w:rPr>
                <w:kern w:val="0"/>
                <w:sz w:val="18"/>
                <w:szCs w:val="18"/>
                <w:lang w:eastAsia="zh-CN"/>
              </w:rPr>
            </w:pPr>
            <w:r>
              <w:rPr>
                <w:rFonts w:hint="eastAsia"/>
                <w:kern w:val="0"/>
                <w:sz w:val="18"/>
                <w:szCs w:val="18"/>
                <w:lang w:eastAsia="zh-CN"/>
              </w:rPr>
              <w:t>Macro AUC</w:t>
            </w:r>
          </w:p>
        </w:tc>
        <w:tc>
          <w:tcPr>
            <w:tcW w:w="460" w:type="pct"/>
            <w:shd w:val="clear" w:color="auto" w:fill="auto"/>
            <w:noWrap/>
            <w:vAlign w:val="center"/>
          </w:tcPr>
          <w:p w14:paraId="148D2928" w14:textId="77777777" w:rsidR="006B068A" w:rsidRDefault="00000000">
            <w:pPr>
              <w:pStyle w:val="TableCell"/>
              <w:widowControl/>
              <w:ind w:firstLine="0"/>
              <w:rPr>
                <w:kern w:val="0"/>
                <w:sz w:val="18"/>
                <w:szCs w:val="18"/>
                <w:lang w:eastAsia="zh-CN"/>
              </w:rPr>
            </w:pPr>
            <w:r>
              <w:rPr>
                <w:rFonts w:hint="eastAsia"/>
                <w:kern w:val="0"/>
                <w:sz w:val="18"/>
                <w:szCs w:val="18"/>
                <w:lang w:eastAsia="zh-CN"/>
              </w:rPr>
              <w:t>MCC</w:t>
            </w:r>
          </w:p>
        </w:tc>
      </w:tr>
      <w:tr w:rsidR="006B068A" w14:paraId="32C16A08" w14:textId="77777777">
        <w:trPr>
          <w:trHeight w:val="270"/>
          <w:jc w:val="center"/>
        </w:trPr>
        <w:tc>
          <w:tcPr>
            <w:tcW w:w="996" w:type="pct"/>
            <w:shd w:val="clear" w:color="auto" w:fill="auto"/>
            <w:noWrap/>
            <w:vAlign w:val="center"/>
          </w:tcPr>
          <w:p w14:paraId="2A7A6116"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XGBoost</w:t>
            </w:r>
            <w:proofErr w:type="spellEnd"/>
          </w:p>
        </w:tc>
        <w:tc>
          <w:tcPr>
            <w:tcW w:w="488" w:type="pct"/>
            <w:shd w:val="clear" w:color="auto" w:fill="auto"/>
            <w:noWrap/>
            <w:vAlign w:val="center"/>
          </w:tcPr>
          <w:p w14:paraId="33EB5AE4"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670AA4C2"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1E5F8EB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0.6529</w:t>
            </w:r>
          </w:p>
        </w:tc>
        <w:tc>
          <w:tcPr>
            <w:tcW w:w="582" w:type="pct"/>
            <w:shd w:val="clear" w:color="auto" w:fill="auto"/>
            <w:noWrap/>
            <w:vAlign w:val="center"/>
          </w:tcPr>
          <w:p w14:paraId="52F25C4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0.3868</w:t>
            </w:r>
          </w:p>
        </w:tc>
        <w:tc>
          <w:tcPr>
            <w:tcW w:w="734" w:type="pct"/>
            <w:shd w:val="clear" w:color="auto" w:fill="auto"/>
            <w:noWrap/>
            <w:vAlign w:val="center"/>
          </w:tcPr>
          <w:p w14:paraId="36CA847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0.6558</w:t>
            </w:r>
          </w:p>
        </w:tc>
        <w:tc>
          <w:tcPr>
            <w:tcW w:w="661" w:type="pct"/>
            <w:shd w:val="clear" w:color="auto" w:fill="auto"/>
            <w:noWrap/>
            <w:vAlign w:val="center"/>
          </w:tcPr>
          <w:p w14:paraId="12492C1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0.8328</w:t>
            </w:r>
          </w:p>
        </w:tc>
        <w:tc>
          <w:tcPr>
            <w:tcW w:w="460" w:type="pct"/>
            <w:shd w:val="clear" w:color="auto" w:fill="auto"/>
            <w:noWrap/>
            <w:vAlign w:val="center"/>
          </w:tcPr>
          <w:p w14:paraId="1C2E2EA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0.4663</w:t>
            </w:r>
          </w:p>
        </w:tc>
      </w:tr>
      <w:tr w:rsidR="006B068A" w14:paraId="0766D43D" w14:textId="77777777">
        <w:trPr>
          <w:trHeight w:val="270"/>
          <w:jc w:val="center"/>
        </w:trPr>
        <w:tc>
          <w:tcPr>
            <w:tcW w:w="996" w:type="pct"/>
            <w:shd w:val="clear" w:color="auto" w:fill="auto"/>
            <w:noWrap/>
            <w:vAlign w:val="center"/>
          </w:tcPr>
          <w:p w14:paraId="410D7DD0"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XGBoost</w:t>
            </w:r>
            <w:proofErr w:type="spellEnd"/>
          </w:p>
        </w:tc>
        <w:tc>
          <w:tcPr>
            <w:tcW w:w="488" w:type="pct"/>
            <w:shd w:val="clear" w:color="auto" w:fill="auto"/>
            <w:noWrap/>
            <w:vAlign w:val="center"/>
          </w:tcPr>
          <w:p w14:paraId="3DA06449"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4D34288C"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65046F8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0.6129</w:t>
            </w:r>
          </w:p>
        </w:tc>
        <w:tc>
          <w:tcPr>
            <w:tcW w:w="582" w:type="pct"/>
            <w:shd w:val="clear" w:color="auto" w:fill="auto"/>
            <w:noWrap/>
            <w:vAlign w:val="center"/>
          </w:tcPr>
          <w:p w14:paraId="7636903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0.3898</w:t>
            </w:r>
          </w:p>
        </w:tc>
        <w:tc>
          <w:tcPr>
            <w:tcW w:w="734" w:type="pct"/>
            <w:shd w:val="clear" w:color="auto" w:fill="auto"/>
            <w:noWrap/>
            <w:vAlign w:val="center"/>
          </w:tcPr>
          <w:p w14:paraId="26484EF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0.6265</w:t>
            </w:r>
          </w:p>
        </w:tc>
        <w:tc>
          <w:tcPr>
            <w:tcW w:w="661" w:type="pct"/>
            <w:shd w:val="clear" w:color="auto" w:fill="auto"/>
            <w:noWrap/>
            <w:vAlign w:val="center"/>
          </w:tcPr>
          <w:p w14:paraId="3F0A85F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0.817</w:t>
            </w:r>
          </w:p>
        </w:tc>
        <w:tc>
          <w:tcPr>
            <w:tcW w:w="460" w:type="pct"/>
            <w:shd w:val="clear" w:color="auto" w:fill="auto"/>
            <w:noWrap/>
            <w:vAlign w:val="center"/>
          </w:tcPr>
          <w:p w14:paraId="11C32B7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0.4218</w:t>
            </w:r>
          </w:p>
        </w:tc>
      </w:tr>
      <w:tr w:rsidR="006B068A" w14:paraId="50C31DC3" w14:textId="77777777">
        <w:trPr>
          <w:trHeight w:val="270"/>
          <w:jc w:val="center"/>
        </w:trPr>
        <w:tc>
          <w:tcPr>
            <w:tcW w:w="996" w:type="pct"/>
            <w:shd w:val="clear" w:color="auto" w:fill="auto"/>
            <w:noWrap/>
            <w:vAlign w:val="center"/>
          </w:tcPr>
          <w:p w14:paraId="0EE8EC80"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XGBoost</w:t>
            </w:r>
            <w:proofErr w:type="spellEnd"/>
          </w:p>
        </w:tc>
        <w:tc>
          <w:tcPr>
            <w:tcW w:w="488" w:type="pct"/>
            <w:shd w:val="clear" w:color="auto" w:fill="auto"/>
            <w:noWrap/>
            <w:vAlign w:val="center"/>
          </w:tcPr>
          <w:p w14:paraId="18C590CB"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6E506840"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1DBC5B6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0.6519</w:t>
            </w:r>
          </w:p>
        </w:tc>
        <w:tc>
          <w:tcPr>
            <w:tcW w:w="582" w:type="pct"/>
            <w:shd w:val="clear" w:color="auto" w:fill="auto"/>
            <w:noWrap/>
            <w:vAlign w:val="center"/>
          </w:tcPr>
          <w:p w14:paraId="5E0B7DD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0.412</w:t>
            </w:r>
          </w:p>
        </w:tc>
        <w:tc>
          <w:tcPr>
            <w:tcW w:w="734" w:type="pct"/>
            <w:shd w:val="clear" w:color="auto" w:fill="auto"/>
            <w:noWrap/>
            <w:vAlign w:val="center"/>
          </w:tcPr>
          <w:p w14:paraId="79E8ACB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0.6511</w:t>
            </w:r>
          </w:p>
        </w:tc>
        <w:tc>
          <w:tcPr>
            <w:tcW w:w="661" w:type="pct"/>
            <w:shd w:val="clear" w:color="auto" w:fill="auto"/>
            <w:noWrap/>
            <w:vAlign w:val="center"/>
          </w:tcPr>
          <w:p w14:paraId="6E3737C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0.8392</w:t>
            </w:r>
          </w:p>
        </w:tc>
        <w:tc>
          <w:tcPr>
            <w:tcW w:w="460" w:type="pct"/>
            <w:shd w:val="clear" w:color="auto" w:fill="auto"/>
            <w:noWrap/>
            <w:vAlign w:val="center"/>
          </w:tcPr>
          <w:p w14:paraId="5764CAC0"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0.4827</w:t>
            </w:r>
          </w:p>
        </w:tc>
      </w:tr>
      <w:tr w:rsidR="006B068A" w14:paraId="797CCD66" w14:textId="77777777">
        <w:trPr>
          <w:trHeight w:val="270"/>
          <w:jc w:val="center"/>
        </w:trPr>
        <w:tc>
          <w:tcPr>
            <w:tcW w:w="996" w:type="pct"/>
            <w:shd w:val="clear" w:color="auto" w:fill="auto"/>
            <w:noWrap/>
            <w:vAlign w:val="center"/>
          </w:tcPr>
          <w:p w14:paraId="68599EE6"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XGBoost</w:t>
            </w:r>
            <w:proofErr w:type="spellEnd"/>
          </w:p>
        </w:tc>
        <w:tc>
          <w:tcPr>
            <w:tcW w:w="488" w:type="pct"/>
            <w:shd w:val="clear" w:color="auto" w:fill="auto"/>
            <w:noWrap/>
            <w:vAlign w:val="center"/>
          </w:tcPr>
          <w:p w14:paraId="5131CE52"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7EC507C9"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67C8AEB7"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0.6172</w:t>
            </w:r>
          </w:p>
        </w:tc>
        <w:tc>
          <w:tcPr>
            <w:tcW w:w="582" w:type="pct"/>
            <w:shd w:val="clear" w:color="auto" w:fill="auto"/>
            <w:noWrap/>
            <w:vAlign w:val="center"/>
          </w:tcPr>
          <w:p w14:paraId="18E396B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0.3806</w:t>
            </w:r>
          </w:p>
        </w:tc>
        <w:tc>
          <w:tcPr>
            <w:tcW w:w="734" w:type="pct"/>
            <w:shd w:val="clear" w:color="auto" w:fill="auto"/>
            <w:noWrap/>
            <w:vAlign w:val="center"/>
          </w:tcPr>
          <w:p w14:paraId="6E18F9F0"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0.6192</w:t>
            </w:r>
          </w:p>
        </w:tc>
        <w:tc>
          <w:tcPr>
            <w:tcW w:w="661" w:type="pct"/>
            <w:shd w:val="clear" w:color="auto" w:fill="auto"/>
            <w:noWrap/>
            <w:vAlign w:val="center"/>
          </w:tcPr>
          <w:p w14:paraId="4F394CC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0.7911</w:t>
            </w:r>
          </w:p>
        </w:tc>
        <w:tc>
          <w:tcPr>
            <w:tcW w:w="460" w:type="pct"/>
            <w:shd w:val="clear" w:color="auto" w:fill="auto"/>
            <w:noWrap/>
            <w:vAlign w:val="center"/>
          </w:tcPr>
          <w:p w14:paraId="644300A6"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0.4349</w:t>
            </w:r>
          </w:p>
        </w:tc>
      </w:tr>
      <w:tr w:rsidR="006B068A" w14:paraId="319A23EC" w14:textId="77777777">
        <w:trPr>
          <w:trHeight w:val="270"/>
          <w:jc w:val="center"/>
        </w:trPr>
        <w:tc>
          <w:tcPr>
            <w:tcW w:w="996" w:type="pct"/>
            <w:shd w:val="clear" w:color="auto" w:fill="auto"/>
            <w:noWrap/>
            <w:vAlign w:val="center"/>
          </w:tcPr>
          <w:p w14:paraId="43E0ADE0"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LightGBM</w:t>
            </w:r>
            <w:proofErr w:type="spellEnd"/>
          </w:p>
        </w:tc>
        <w:tc>
          <w:tcPr>
            <w:tcW w:w="488" w:type="pct"/>
            <w:shd w:val="clear" w:color="auto" w:fill="auto"/>
            <w:noWrap/>
            <w:vAlign w:val="center"/>
          </w:tcPr>
          <w:p w14:paraId="1D7B52E7"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1F282A4F"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62EBC9A0"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0.6429</w:t>
            </w:r>
          </w:p>
        </w:tc>
        <w:tc>
          <w:tcPr>
            <w:tcW w:w="582" w:type="pct"/>
            <w:shd w:val="clear" w:color="auto" w:fill="auto"/>
            <w:noWrap/>
            <w:vAlign w:val="center"/>
          </w:tcPr>
          <w:p w14:paraId="0AA2F06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0.384</w:t>
            </w:r>
          </w:p>
        </w:tc>
        <w:tc>
          <w:tcPr>
            <w:tcW w:w="734" w:type="pct"/>
            <w:shd w:val="clear" w:color="auto" w:fill="auto"/>
            <w:noWrap/>
            <w:vAlign w:val="center"/>
          </w:tcPr>
          <w:p w14:paraId="27EE04E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0.6473</w:t>
            </w:r>
          </w:p>
        </w:tc>
        <w:tc>
          <w:tcPr>
            <w:tcW w:w="661" w:type="pct"/>
            <w:shd w:val="clear" w:color="auto" w:fill="auto"/>
            <w:noWrap/>
            <w:vAlign w:val="center"/>
          </w:tcPr>
          <w:p w14:paraId="713FB99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0.8299</w:t>
            </w:r>
          </w:p>
        </w:tc>
        <w:tc>
          <w:tcPr>
            <w:tcW w:w="460" w:type="pct"/>
            <w:shd w:val="clear" w:color="auto" w:fill="auto"/>
            <w:noWrap/>
            <w:vAlign w:val="center"/>
          </w:tcPr>
          <w:p w14:paraId="34BF7FE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0.4548</w:t>
            </w:r>
          </w:p>
        </w:tc>
      </w:tr>
      <w:tr w:rsidR="006B068A" w14:paraId="02208AFF" w14:textId="77777777">
        <w:trPr>
          <w:trHeight w:val="270"/>
          <w:jc w:val="center"/>
        </w:trPr>
        <w:tc>
          <w:tcPr>
            <w:tcW w:w="996" w:type="pct"/>
            <w:shd w:val="clear" w:color="auto" w:fill="auto"/>
            <w:noWrap/>
            <w:vAlign w:val="center"/>
          </w:tcPr>
          <w:p w14:paraId="0160E343"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LightGBM</w:t>
            </w:r>
            <w:proofErr w:type="spellEnd"/>
          </w:p>
        </w:tc>
        <w:tc>
          <w:tcPr>
            <w:tcW w:w="488" w:type="pct"/>
            <w:shd w:val="clear" w:color="auto" w:fill="auto"/>
            <w:noWrap/>
            <w:vAlign w:val="center"/>
          </w:tcPr>
          <w:p w14:paraId="7CFB4299"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4E36EFCD"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2C9A796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0.5397</w:t>
            </w:r>
          </w:p>
        </w:tc>
        <w:tc>
          <w:tcPr>
            <w:tcW w:w="582" w:type="pct"/>
            <w:shd w:val="clear" w:color="auto" w:fill="auto"/>
            <w:noWrap/>
            <w:vAlign w:val="center"/>
          </w:tcPr>
          <w:p w14:paraId="3D2FDD13"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0.3477</w:t>
            </w:r>
          </w:p>
        </w:tc>
        <w:tc>
          <w:tcPr>
            <w:tcW w:w="734" w:type="pct"/>
            <w:shd w:val="clear" w:color="auto" w:fill="auto"/>
            <w:noWrap/>
            <w:vAlign w:val="center"/>
          </w:tcPr>
          <w:p w14:paraId="7041036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0.5666</w:t>
            </w:r>
          </w:p>
        </w:tc>
        <w:tc>
          <w:tcPr>
            <w:tcW w:w="661" w:type="pct"/>
            <w:shd w:val="clear" w:color="auto" w:fill="auto"/>
            <w:noWrap/>
            <w:vAlign w:val="center"/>
          </w:tcPr>
          <w:p w14:paraId="092BAC8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0.7998</w:t>
            </w:r>
          </w:p>
        </w:tc>
        <w:tc>
          <w:tcPr>
            <w:tcW w:w="460" w:type="pct"/>
            <w:shd w:val="clear" w:color="auto" w:fill="auto"/>
            <w:noWrap/>
            <w:vAlign w:val="center"/>
          </w:tcPr>
          <w:p w14:paraId="6B85ABE6"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0.3448</w:t>
            </w:r>
          </w:p>
        </w:tc>
      </w:tr>
      <w:tr w:rsidR="006B068A" w14:paraId="1C30F5C8" w14:textId="77777777">
        <w:trPr>
          <w:trHeight w:val="270"/>
          <w:jc w:val="center"/>
        </w:trPr>
        <w:tc>
          <w:tcPr>
            <w:tcW w:w="996" w:type="pct"/>
            <w:shd w:val="clear" w:color="auto" w:fill="auto"/>
            <w:noWrap/>
            <w:vAlign w:val="center"/>
          </w:tcPr>
          <w:p w14:paraId="3581169A"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LightGBM</w:t>
            </w:r>
            <w:proofErr w:type="spellEnd"/>
          </w:p>
        </w:tc>
        <w:tc>
          <w:tcPr>
            <w:tcW w:w="488" w:type="pct"/>
            <w:shd w:val="clear" w:color="auto" w:fill="auto"/>
            <w:noWrap/>
            <w:vAlign w:val="center"/>
          </w:tcPr>
          <w:p w14:paraId="344CF41B"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073D7858"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5C3E74D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0.665</w:t>
            </w:r>
          </w:p>
        </w:tc>
        <w:tc>
          <w:tcPr>
            <w:tcW w:w="582" w:type="pct"/>
            <w:shd w:val="clear" w:color="auto" w:fill="auto"/>
            <w:noWrap/>
            <w:vAlign w:val="center"/>
          </w:tcPr>
          <w:p w14:paraId="6315A177"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0.4116</w:t>
            </w:r>
          </w:p>
        </w:tc>
        <w:tc>
          <w:tcPr>
            <w:tcW w:w="734" w:type="pct"/>
            <w:shd w:val="clear" w:color="auto" w:fill="auto"/>
            <w:noWrap/>
            <w:vAlign w:val="center"/>
          </w:tcPr>
          <w:p w14:paraId="4FE03D0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0.6625</w:t>
            </w:r>
          </w:p>
        </w:tc>
        <w:tc>
          <w:tcPr>
            <w:tcW w:w="661" w:type="pct"/>
            <w:shd w:val="clear" w:color="auto" w:fill="auto"/>
            <w:noWrap/>
            <w:vAlign w:val="center"/>
          </w:tcPr>
          <w:p w14:paraId="689122F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0.8485</w:t>
            </w:r>
          </w:p>
        </w:tc>
        <w:tc>
          <w:tcPr>
            <w:tcW w:w="460" w:type="pct"/>
            <w:shd w:val="clear" w:color="auto" w:fill="auto"/>
            <w:noWrap/>
            <w:vAlign w:val="center"/>
          </w:tcPr>
          <w:p w14:paraId="22F7EC4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0.4985</w:t>
            </w:r>
          </w:p>
        </w:tc>
      </w:tr>
      <w:tr w:rsidR="006B068A" w14:paraId="06C774C9" w14:textId="77777777">
        <w:trPr>
          <w:trHeight w:val="270"/>
          <w:jc w:val="center"/>
        </w:trPr>
        <w:tc>
          <w:tcPr>
            <w:tcW w:w="996" w:type="pct"/>
            <w:shd w:val="clear" w:color="auto" w:fill="auto"/>
            <w:noWrap/>
            <w:vAlign w:val="center"/>
          </w:tcPr>
          <w:p w14:paraId="1D51A8CA"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LightGBM</w:t>
            </w:r>
            <w:proofErr w:type="spellEnd"/>
          </w:p>
        </w:tc>
        <w:tc>
          <w:tcPr>
            <w:tcW w:w="488" w:type="pct"/>
            <w:shd w:val="clear" w:color="auto" w:fill="auto"/>
            <w:noWrap/>
            <w:vAlign w:val="center"/>
          </w:tcPr>
          <w:p w14:paraId="60C50A86"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023198EA"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43C4018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0.6047</w:t>
            </w:r>
          </w:p>
        </w:tc>
        <w:tc>
          <w:tcPr>
            <w:tcW w:w="582" w:type="pct"/>
            <w:shd w:val="clear" w:color="auto" w:fill="auto"/>
            <w:noWrap/>
            <w:vAlign w:val="center"/>
          </w:tcPr>
          <w:p w14:paraId="517A8A0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0.3801</w:t>
            </w:r>
          </w:p>
        </w:tc>
        <w:tc>
          <w:tcPr>
            <w:tcW w:w="734" w:type="pct"/>
            <w:shd w:val="clear" w:color="auto" w:fill="auto"/>
            <w:noWrap/>
            <w:vAlign w:val="center"/>
          </w:tcPr>
          <w:p w14:paraId="650F23E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0.6047</w:t>
            </w:r>
          </w:p>
        </w:tc>
        <w:tc>
          <w:tcPr>
            <w:tcW w:w="661" w:type="pct"/>
            <w:shd w:val="clear" w:color="auto" w:fill="auto"/>
            <w:noWrap/>
            <w:vAlign w:val="center"/>
          </w:tcPr>
          <w:p w14:paraId="10E17FE8"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0.8052</w:t>
            </w:r>
          </w:p>
        </w:tc>
        <w:tc>
          <w:tcPr>
            <w:tcW w:w="460" w:type="pct"/>
            <w:shd w:val="clear" w:color="auto" w:fill="auto"/>
            <w:noWrap/>
            <w:vAlign w:val="center"/>
          </w:tcPr>
          <w:p w14:paraId="35F4AE17"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0.4118</w:t>
            </w:r>
          </w:p>
        </w:tc>
      </w:tr>
      <w:tr w:rsidR="006B068A" w14:paraId="0832E0E7" w14:textId="77777777">
        <w:trPr>
          <w:trHeight w:val="270"/>
          <w:jc w:val="center"/>
        </w:trPr>
        <w:tc>
          <w:tcPr>
            <w:tcW w:w="996" w:type="pct"/>
            <w:shd w:val="clear" w:color="auto" w:fill="auto"/>
            <w:noWrap/>
            <w:vAlign w:val="center"/>
          </w:tcPr>
          <w:p w14:paraId="2CD800FD"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RandomForest</w:t>
            </w:r>
            <w:proofErr w:type="spellEnd"/>
          </w:p>
        </w:tc>
        <w:tc>
          <w:tcPr>
            <w:tcW w:w="488" w:type="pct"/>
            <w:shd w:val="clear" w:color="auto" w:fill="auto"/>
            <w:noWrap/>
            <w:vAlign w:val="center"/>
          </w:tcPr>
          <w:p w14:paraId="75AAA5B3"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2EA3C248"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5B61208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0.656</w:t>
            </w:r>
          </w:p>
        </w:tc>
        <w:tc>
          <w:tcPr>
            <w:tcW w:w="582" w:type="pct"/>
            <w:shd w:val="clear" w:color="auto" w:fill="auto"/>
            <w:noWrap/>
            <w:vAlign w:val="center"/>
          </w:tcPr>
          <w:p w14:paraId="382A4CE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0.4046</w:t>
            </w:r>
          </w:p>
        </w:tc>
        <w:tc>
          <w:tcPr>
            <w:tcW w:w="734" w:type="pct"/>
            <w:shd w:val="clear" w:color="auto" w:fill="auto"/>
            <w:noWrap/>
            <w:vAlign w:val="center"/>
          </w:tcPr>
          <w:p w14:paraId="49D56D5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0.6571</w:t>
            </w:r>
          </w:p>
        </w:tc>
        <w:tc>
          <w:tcPr>
            <w:tcW w:w="661" w:type="pct"/>
            <w:shd w:val="clear" w:color="auto" w:fill="auto"/>
            <w:noWrap/>
            <w:vAlign w:val="center"/>
          </w:tcPr>
          <w:p w14:paraId="1BD1B07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0.8468</w:t>
            </w:r>
          </w:p>
        </w:tc>
        <w:tc>
          <w:tcPr>
            <w:tcW w:w="460" w:type="pct"/>
            <w:shd w:val="clear" w:color="auto" w:fill="auto"/>
            <w:noWrap/>
            <w:vAlign w:val="center"/>
          </w:tcPr>
          <w:p w14:paraId="566BFF6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0.4707</w:t>
            </w:r>
          </w:p>
        </w:tc>
      </w:tr>
      <w:tr w:rsidR="006B068A" w14:paraId="3366BD1E" w14:textId="77777777">
        <w:trPr>
          <w:trHeight w:val="270"/>
          <w:jc w:val="center"/>
        </w:trPr>
        <w:tc>
          <w:tcPr>
            <w:tcW w:w="996" w:type="pct"/>
            <w:shd w:val="clear" w:color="auto" w:fill="auto"/>
            <w:noWrap/>
            <w:vAlign w:val="center"/>
          </w:tcPr>
          <w:p w14:paraId="22EAAB67"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RandomForest</w:t>
            </w:r>
            <w:proofErr w:type="spellEnd"/>
          </w:p>
        </w:tc>
        <w:tc>
          <w:tcPr>
            <w:tcW w:w="488" w:type="pct"/>
            <w:shd w:val="clear" w:color="auto" w:fill="auto"/>
            <w:noWrap/>
            <w:vAlign w:val="center"/>
          </w:tcPr>
          <w:p w14:paraId="1FBE4BB6"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626B4EEB"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49BF8A5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0.6404</w:t>
            </w:r>
          </w:p>
        </w:tc>
        <w:tc>
          <w:tcPr>
            <w:tcW w:w="582" w:type="pct"/>
            <w:shd w:val="clear" w:color="auto" w:fill="auto"/>
            <w:noWrap/>
            <w:vAlign w:val="center"/>
          </w:tcPr>
          <w:p w14:paraId="542B77A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0.4052</w:t>
            </w:r>
          </w:p>
        </w:tc>
        <w:tc>
          <w:tcPr>
            <w:tcW w:w="734" w:type="pct"/>
            <w:shd w:val="clear" w:color="auto" w:fill="auto"/>
            <w:noWrap/>
            <w:vAlign w:val="center"/>
          </w:tcPr>
          <w:p w14:paraId="229972F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0.6503</w:t>
            </w:r>
          </w:p>
        </w:tc>
        <w:tc>
          <w:tcPr>
            <w:tcW w:w="661" w:type="pct"/>
            <w:shd w:val="clear" w:color="auto" w:fill="auto"/>
            <w:noWrap/>
            <w:vAlign w:val="center"/>
          </w:tcPr>
          <w:p w14:paraId="73DD5EC0"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0.8407</w:t>
            </w:r>
          </w:p>
        </w:tc>
        <w:tc>
          <w:tcPr>
            <w:tcW w:w="460" w:type="pct"/>
            <w:shd w:val="clear" w:color="auto" w:fill="auto"/>
            <w:noWrap/>
            <w:vAlign w:val="center"/>
          </w:tcPr>
          <w:p w14:paraId="0E88DBD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0.4561</w:t>
            </w:r>
          </w:p>
        </w:tc>
      </w:tr>
      <w:tr w:rsidR="006B068A" w14:paraId="51CB577C" w14:textId="77777777">
        <w:trPr>
          <w:trHeight w:val="270"/>
          <w:jc w:val="center"/>
        </w:trPr>
        <w:tc>
          <w:tcPr>
            <w:tcW w:w="996" w:type="pct"/>
            <w:shd w:val="clear" w:color="auto" w:fill="auto"/>
            <w:noWrap/>
            <w:vAlign w:val="center"/>
          </w:tcPr>
          <w:p w14:paraId="077204F7"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RandomForest</w:t>
            </w:r>
            <w:proofErr w:type="spellEnd"/>
          </w:p>
        </w:tc>
        <w:tc>
          <w:tcPr>
            <w:tcW w:w="488" w:type="pct"/>
            <w:shd w:val="clear" w:color="auto" w:fill="auto"/>
            <w:noWrap/>
            <w:vAlign w:val="center"/>
          </w:tcPr>
          <w:p w14:paraId="3C351BC6"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5C773C91"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655B650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0.6527</w:t>
            </w:r>
          </w:p>
        </w:tc>
        <w:tc>
          <w:tcPr>
            <w:tcW w:w="582" w:type="pct"/>
            <w:shd w:val="clear" w:color="auto" w:fill="auto"/>
            <w:noWrap/>
            <w:vAlign w:val="center"/>
          </w:tcPr>
          <w:p w14:paraId="7E3EF1D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0.4044</w:t>
            </w:r>
          </w:p>
        </w:tc>
        <w:tc>
          <w:tcPr>
            <w:tcW w:w="734" w:type="pct"/>
            <w:shd w:val="clear" w:color="auto" w:fill="auto"/>
            <w:noWrap/>
            <w:vAlign w:val="center"/>
          </w:tcPr>
          <w:p w14:paraId="4FD199F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0.6513</w:t>
            </w:r>
          </w:p>
        </w:tc>
        <w:tc>
          <w:tcPr>
            <w:tcW w:w="661" w:type="pct"/>
            <w:shd w:val="clear" w:color="auto" w:fill="auto"/>
            <w:noWrap/>
            <w:vAlign w:val="center"/>
          </w:tcPr>
          <w:p w14:paraId="370C0A6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0.8647</w:t>
            </w:r>
          </w:p>
        </w:tc>
        <w:tc>
          <w:tcPr>
            <w:tcW w:w="460" w:type="pct"/>
            <w:shd w:val="clear" w:color="auto" w:fill="auto"/>
            <w:noWrap/>
            <w:vAlign w:val="center"/>
          </w:tcPr>
          <w:p w14:paraId="63F8907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0.4841</w:t>
            </w:r>
          </w:p>
        </w:tc>
      </w:tr>
      <w:tr w:rsidR="006B068A" w14:paraId="79360E22" w14:textId="77777777">
        <w:trPr>
          <w:trHeight w:val="270"/>
          <w:jc w:val="center"/>
        </w:trPr>
        <w:tc>
          <w:tcPr>
            <w:tcW w:w="996" w:type="pct"/>
            <w:shd w:val="clear" w:color="auto" w:fill="auto"/>
            <w:noWrap/>
            <w:vAlign w:val="center"/>
          </w:tcPr>
          <w:p w14:paraId="00E80E9C"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RandomForest</w:t>
            </w:r>
            <w:proofErr w:type="spellEnd"/>
          </w:p>
        </w:tc>
        <w:tc>
          <w:tcPr>
            <w:tcW w:w="488" w:type="pct"/>
            <w:shd w:val="clear" w:color="auto" w:fill="auto"/>
            <w:noWrap/>
            <w:vAlign w:val="center"/>
          </w:tcPr>
          <w:p w14:paraId="618532FD"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4E01F637"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3C4F8D46"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0.6339</w:t>
            </w:r>
          </w:p>
        </w:tc>
        <w:tc>
          <w:tcPr>
            <w:tcW w:w="582" w:type="pct"/>
            <w:shd w:val="clear" w:color="auto" w:fill="auto"/>
            <w:noWrap/>
            <w:vAlign w:val="center"/>
          </w:tcPr>
          <w:p w14:paraId="52EB827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0.3921</w:t>
            </w:r>
          </w:p>
        </w:tc>
        <w:tc>
          <w:tcPr>
            <w:tcW w:w="734" w:type="pct"/>
            <w:shd w:val="clear" w:color="auto" w:fill="auto"/>
            <w:noWrap/>
            <w:vAlign w:val="center"/>
          </w:tcPr>
          <w:p w14:paraId="2FF9908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0.6352</w:t>
            </w:r>
          </w:p>
        </w:tc>
        <w:tc>
          <w:tcPr>
            <w:tcW w:w="661" w:type="pct"/>
            <w:shd w:val="clear" w:color="auto" w:fill="auto"/>
            <w:noWrap/>
            <w:vAlign w:val="center"/>
          </w:tcPr>
          <w:p w14:paraId="142AA82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0.8318</w:t>
            </w:r>
          </w:p>
        </w:tc>
        <w:tc>
          <w:tcPr>
            <w:tcW w:w="460" w:type="pct"/>
            <w:shd w:val="clear" w:color="auto" w:fill="auto"/>
            <w:noWrap/>
            <w:vAlign w:val="center"/>
          </w:tcPr>
          <w:p w14:paraId="43824FA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0.4582</w:t>
            </w:r>
          </w:p>
        </w:tc>
      </w:tr>
      <w:tr w:rsidR="006B068A" w14:paraId="714526C4" w14:textId="77777777">
        <w:trPr>
          <w:trHeight w:val="270"/>
          <w:jc w:val="center"/>
        </w:trPr>
        <w:tc>
          <w:tcPr>
            <w:tcW w:w="996" w:type="pct"/>
            <w:shd w:val="clear" w:color="auto" w:fill="auto"/>
            <w:noWrap/>
            <w:vAlign w:val="center"/>
          </w:tcPr>
          <w:p w14:paraId="29C91A1A"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GradientBoosting</w:t>
            </w:r>
            <w:proofErr w:type="spellEnd"/>
          </w:p>
        </w:tc>
        <w:tc>
          <w:tcPr>
            <w:tcW w:w="488" w:type="pct"/>
            <w:shd w:val="clear" w:color="auto" w:fill="auto"/>
            <w:noWrap/>
            <w:vAlign w:val="center"/>
          </w:tcPr>
          <w:p w14:paraId="22FB12B7"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1509C3F6"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32AF60C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0.6986</w:t>
            </w:r>
          </w:p>
        </w:tc>
        <w:tc>
          <w:tcPr>
            <w:tcW w:w="582" w:type="pct"/>
            <w:shd w:val="clear" w:color="auto" w:fill="auto"/>
            <w:noWrap/>
            <w:vAlign w:val="center"/>
          </w:tcPr>
          <w:p w14:paraId="0D21674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0.3979</w:t>
            </w:r>
          </w:p>
        </w:tc>
        <w:tc>
          <w:tcPr>
            <w:tcW w:w="734" w:type="pct"/>
            <w:shd w:val="clear" w:color="auto" w:fill="auto"/>
            <w:noWrap/>
            <w:vAlign w:val="center"/>
          </w:tcPr>
          <w:p w14:paraId="5584ABB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0.6933</w:t>
            </w:r>
          </w:p>
        </w:tc>
        <w:tc>
          <w:tcPr>
            <w:tcW w:w="661" w:type="pct"/>
            <w:shd w:val="clear" w:color="auto" w:fill="auto"/>
            <w:noWrap/>
            <w:vAlign w:val="center"/>
          </w:tcPr>
          <w:p w14:paraId="5DBD8FC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0.8108</w:t>
            </w:r>
          </w:p>
        </w:tc>
        <w:tc>
          <w:tcPr>
            <w:tcW w:w="460" w:type="pct"/>
            <w:shd w:val="clear" w:color="auto" w:fill="auto"/>
            <w:noWrap/>
            <w:vAlign w:val="center"/>
          </w:tcPr>
          <w:p w14:paraId="4C40E95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0.5265</w:t>
            </w:r>
          </w:p>
        </w:tc>
      </w:tr>
      <w:tr w:rsidR="006B068A" w14:paraId="064109CF" w14:textId="77777777">
        <w:trPr>
          <w:trHeight w:val="270"/>
          <w:jc w:val="center"/>
        </w:trPr>
        <w:tc>
          <w:tcPr>
            <w:tcW w:w="996" w:type="pct"/>
            <w:shd w:val="clear" w:color="auto" w:fill="auto"/>
            <w:noWrap/>
            <w:vAlign w:val="center"/>
          </w:tcPr>
          <w:p w14:paraId="04ED1DD3"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GradientBoosting</w:t>
            </w:r>
            <w:proofErr w:type="spellEnd"/>
          </w:p>
        </w:tc>
        <w:tc>
          <w:tcPr>
            <w:tcW w:w="488" w:type="pct"/>
            <w:shd w:val="clear" w:color="auto" w:fill="auto"/>
            <w:noWrap/>
            <w:vAlign w:val="center"/>
          </w:tcPr>
          <w:p w14:paraId="179DDB6E"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1DF7D225"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47459E5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0.6423</w:t>
            </w:r>
          </w:p>
        </w:tc>
        <w:tc>
          <w:tcPr>
            <w:tcW w:w="582" w:type="pct"/>
            <w:shd w:val="clear" w:color="auto" w:fill="auto"/>
            <w:noWrap/>
            <w:vAlign w:val="center"/>
          </w:tcPr>
          <w:p w14:paraId="54D88C0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0.4171</w:t>
            </w:r>
          </w:p>
        </w:tc>
        <w:tc>
          <w:tcPr>
            <w:tcW w:w="734" w:type="pct"/>
            <w:shd w:val="clear" w:color="auto" w:fill="auto"/>
            <w:noWrap/>
            <w:vAlign w:val="center"/>
          </w:tcPr>
          <w:p w14:paraId="1281D91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0.6508</w:t>
            </w:r>
          </w:p>
        </w:tc>
        <w:tc>
          <w:tcPr>
            <w:tcW w:w="661" w:type="pct"/>
            <w:shd w:val="clear" w:color="auto" w:fill="auto"/>
            <w:noWrap/>
            <w:vAlign w:val="center"/>
          </w:tcPr>
          <w:p w14:paraId="1A731A2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0.8075</w:t>
            </w:r>
          </w:p>
        </w:tc>
        <w:tc>
          <w:tcPr>
            <w:tcW w:w="460" w:type="pct"/>
            <w:shd w:val="clear" w:color="auto" w:fill="auto"/>
            <w:noWrap/>
            <w:vAlign w:val="center"/>
          </w:tcPr>
          <w:p w14:paraId="4CC03F16"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0.4542</w:t>
            </w:r>
          </w:p>
        </w:tc>
      </w:tr>
      <w:tr w:rsidR="006B068A" w14:paraId="192E7EDD" w14:textId="77777777">
        <w:trPr>
          <w:trHeight w:val="270"/>
          <w:jc w:val="center"/>
        </w:trPr>
        <w:tc>
          <w:tcPr>
            <w:tcW w:w="996" w:type="pct"/>
            <w:shd w:val="clear" w:color="auto" w:fill="auto"/>
            <w:noWrap/>
            <w:vAlign w:val="center"/>
          </w:tcPr>
          <w:p w14:paraId="08220360"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GradientBoosting</w:t>
            </w:r>
            <w:proofErr w:type="spellEnd"/>
          </w:p>
        </w:tc>
        <w:tc>
          <w:tcPr>
            <w:tcW w:w="488" w:type="pct"/>
            <w:shd w:val="clear" w:color="auto" w:fill="auto"/>
            <w:noWrap/>
            <w:vAlign w:val="center"/>
          </w:tcPr>
          <w:p w14:paraId="1BE81DB1"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32C7E266"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3945276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0.6699</w:t>
            </w:r>
          </w:p>
        </w:tc>
        <w:tc>
          <w:tcPr>
            <w:tcW w:w="582" w:type="pct"/>
            <w:shd w:val="clear" w:color="auto" w:fill="auto"/>
            <w:noWrap/>
            <w:vAlign w:val="center"/>
          </w:tcPr>
          <w:p w14:paraId="2D04F3F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0.4162</w:t>
            </w:r>
          </w:p>
        </w:tc>
        <w:tc>
          <w:tcPr>
            <w:tcW w:w="734" w:type="pct"/>
            <w:shd w:val="clear" w:color="auto" w:fill="auto"/>
            <w:noWrap/>
            <w:vAlign w:val="center"/>
          </w:tcPr>
          <w:p w14:paraId="3210B70E"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0.6644</w:t>
            </w:r>
          </w:p>
        </w:tc>
        <w:tc>
          <w:tcPr>
            <w:tcW w:w="661" w:type="pct"/>
            <w:shd w:val="clear" w:color="auto" w:fill="auto"/>
            <w:noWrap/>
            <w:vAlign w:val="center"/>
          </w:tcPr>
          <w:p w14:paraId="464B69E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0.8365</w:t>
            </w:r>
          </w:p>
        </w:tc>
        <w:tc>
          <w:tcPr>
            <w:tcW w:w="460" w:type="pct"/>
            <w:shd w:val="clear" w:color="auto" w:fill="auto"/>
            <w:noWrap/>
            <w:vAlign w:val="center"/>
          </w:tcPr>
          <w:p w14:paraId="5629B5C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0.5006</w:t>
            </w:r>
          </w:p>
        </w:tc>
      </w:tr>
      <w:tr w:rsidR="006B068A" w14:paraId="33E681A0" w14:textId="77777777">
        <w:trPr>
          <w:trHeight w:val="270"/>
          <w:jc w:val="center"/>
        </w:trPr>
        <w:tc>
          <w:tcPr>
            <w:tcW w:w="996" w:type="pct"/>
            <w:shd w:val="clear" w:color="auto" w:fill="auto"/>
            <w:noWrap/>
            <w:vAlign w:val="center"/>
          </w:tcPr>
          <w:p w14:paraId="27C59E48"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GradientBoosting</w:t>
            </w:r>
            <w:proofErr w:type="spellEnd"/>
          </w:p>
        </w:tc>
        <w:tc>
          <w:tcPr>
            <w:tcW w:w="488" w:type="pct"/>
            <w:shd w:val="clear" w:color="auto" w:fill="auto"/>
            <w:noWrap/>
            <w:vAlign w:val="center"/>
          </w:tcPr>
          <w:p w14:paraId="6355FA42"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746EA877"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5441CC0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0.6356</w:t>
            </w:r>
          </w:p>
        </w:tc>
        <w:tc>
          <w:tcPr>
            <w:tcW w:w="582" w:type="pct"/>
            <w:shd w:val="clear" w:color="auto" w:fill="auto"/>
            <w:noWrap/>
            <w:vAlign w:val="center"/>
          </w:tcPr>
          <w:p w14:paraId="7B3DDB1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0.3979</w:t>
            </w:r>
          </w:p>
        </w:tc>
        <w:tc>
          <w:tcPr>
            <w:tcW w:w="734" w:type="pct"/>
            <w:shd w:val="clear" w:color="auto" w:fill="auto"/>
            <w:noWrap/>
            <w:vAlign w:val="center"/>
          </w:tcPr>
          <w:p w14:paraId="0F0A4544"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0.6345</w:t>
            </w:r>
          </w:p>
        </w:tc>
        <w:tc>
          <w:tcPr>
            <w:tcW w:w="661" w:type="pct"/>
            <w:shd w:val="clear" w:color="auto" w:fill="auto"/>
            <w:noWrap/>
            <w:vAlign w:val="center"/>
          </w:tcPr>
          <w:p w14:paraId="181001C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0.7953</w:t>
            </w:r>
          </w:p>
        </w:tc>
        <w:tc>
          <w:tcPr>
            <w:tcW w:w="460" w:type="pct"/>
            <w:shd w:val="clear" w:color="auto" w:fill="auto"/>
            <w:noWrap/>
            <w:vAlign w:val="center"/>
          </w:tcPr>
          <w:p w14:paraId="3920A1A8"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0.4535</w:t>
            </w:r>
          </w:p>
        </w:tc>
      </w:tr>
      <w:tr w:rsidR="006B068A" w14:paraId="57529431" w14:textId="77777777">
        <w:trPr>
          <w:trHeight w:val="270"/>
          <w:jc w:val="center"/>
        </w:trPr>
        <w:tc>
          <w:tcPr>
            <w:tcW w:w="996" w:type="pct"/>
            <w:shd w:val="clear" w:color="auto" w:fill="auto"/>
            <w:noWrap/>
            <w:vAlign w:val="center"/>
          </w:tcPr>
          <w:p w14:paraId="2D079791"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CatBoost</w:t>
            </w:r>
            <w:proofErr w:type="spellEnd"/>
          </w:p>
        </w:tc>
        <w:tc>
          <w:tcPr>
            <w:tcW w:w="488" w:type="pct"/>
            <w:shd w:val="clear" w:color="auto" w:fill="auto"/>
            <w:noWrap/>
            <w:vAlign w:val="center"/>
          </w:tcPr>
          <w:p w14:paraId="174E513F"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328FA0E0"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4B1B73B0"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0.6341</w:t>
            </w:r>
          </w:p>
        </w:tc>
        <w:tc>
          <w:tcPr>
            <w:tcW w:w="582" w:type="pct"/>
            <w:shd w:val="clear" w:color="auto" w:fill="auto"/>
            <w:noWrap/>
            <w:vAlign w:val="center"/>
          </w:tcPr>
          <w:p w14:paraId="7731F74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w:t>
            </w:r>
          </w:p>
        </w:tc>
        <w:tc>
          <w:tcPr>
            <w:tcW w:w="734" w:type="pct"/>
            <w:shd w:val="clear" w:color="auto" w:fill="auto"/>
            <w:noWrap/>
            <w:vAlign w:val="center"/>
          </w:tcPr>
          <w:p w14:paraId="52E79463"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0.6406</w:t>
            </w:r>
          </w:p>
        </w:tc>
        <w:tc>
          <w:tcPr>
            <w:tcW w:w="661" w:type="pct"/>
            <w:shd w:val="clear" w:color="auto" w:fill="auto"/>
            <w:noWrap/>
            <w:vAlign w:val="center"/>
          </w:tcPr>
          <w:p w14:paraId="19348C15"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0.8191</w:t>
            </w:r>
          </w:p>
        </w:tc>
        <w:tc>
          <w:tcPr>
            <w:tcW w:w="460" w:type="pct"/>
            <w:shd w:val="clear" w:color="auto" w:fill="auto"/>
            <w:noWrap/>
            <w:vAlign w:val="center"/>
          </w:tcPr>
          <w:p w14:paraId="0FEECD9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0.445</w:t>
            </w:r>
          </w:p>
        </w:tc>
      </w:tr>
      <w:tr w:rsidR="006B068A" w14:paraId="51594ECF" w14:textId="77777777">
        <w:trPr>
          <w:trHeight w:val="270"/>
          <w:jc w:val="center"/>
        </w:trPr>
        <w:tc>
          <w:tcPr>
            <w:tcW w:w="996" w:type="pct"/>
            <w:shd w:val="clear" w:color="auto" w:fill="auto"/>
            <w:noWrap/>
            <w:vAlign w:val="center"/>
          </w:tcPr>
          <w:p w14:paraId="160BF053"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lastRenderedPageBreak/>
              <w:t>CatBoost</w:t>
            </w:r>
            <w:proofErr w:type="spellEnd"/>
          </w:p>
        </w:tc>
        <w:tc>
          <w:tcPr>
            <w:tcW w:w="488" w:type="pct"/>
            <w:shd w:val="clear" w:color="auto" w:fill="auto"/>
            <w:noWrap/>
            <w:vAlign w:val="center"/>
          </w:tcPr>
          <w:p w14:paraId="630F4F6E"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5D672067" w14:textId="77777777" w:rsidR="006B068A" w:rsidRDefault="00000000">
            <w:pPr>
              <w:pStyle w:val="TableCell"/>
              <w:widowControl/>
              <w:ind w:firstLine="0"/>
              <w:rPr>
                <w:kern w:val="0"/>
                <w:sz w:val="18"/>
                <w:szCs w:val="18"/>
                <w:lang w:eastAsia="zh-CN"/>
              </w:rPr>
            </w:pPr>
            <w:r>
              <w:rPr>
                <w:rFonts w:hint="eastAsia"/>
                <w:kern w:val="0"/>
                <w:sz w:val="18"/>
                <w:szCs w:val="18"/>
                <w:lang w:eastAsia="zh-CN"/>
              </w:rPr>
              <w:t>full</w:t>
            </w:r>
          </w:p>
        </w:tc>
        <w:tc>
          <w:tcPr>
            <w:tcW w:w="560" w:type="pct"/>
            <w:shd w:val="clear" w:color="auto" w:fill="auto"/>
            <w:noWrap/>
            <w:vAlign w:val="center"/>
          </w:tcPr>
          <w:p w14:paraId="5852E968"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0.6429</w:t>
            </w:r>
          </w:p>
        </w:tc>
        <w:tc>
          <w:tcPr>
            <w:tcW w:w="582" w:type="pct"/>
            <w:shd w:val="clear" w:color="auto" w:fill="auto"/>
            <w:noWrap/>
            <w:vAlign w:val="center"/>
          </w:tcPr>
          <w:p w14:paraId="7FD11A63"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0.4004</w:t>
            </w:r>
          </w:p>
        </w:tc>
        <w:tc>
          <w:tcPr>
            <w:tcW w:w="734" w:type="pct"/>
            <w:shd w:val="clear" w:color="auto" w:fill="auto"/>
            <w:noWrap/>
            <w:vAlign w:val="center"/>
          </w:tcPr>
          <w:p w14:paraId="13EE3F7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0.6448</w:t>
            </w:r>
          </w:p>
        </w:tc>
        <w:tc>
          <w:tcPr>
            <w:tcW w:w="661" w:type="pct"/>
            <w:shd w:val="clear" w:color="auto" w:fill="auto"/>
            <w:noWrap/>
            <w:vAlign w:val="center"/>
          </w:tcPr>
          <w:p w14:paraId="3605FA5F"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0.8145</w:t>
            </w:r>
          </w:p>
        </w:tc>
        <w:tc>
          <w:tcPr>
            <w:tcW w:w="460" w:type="pct"/>
            <w:shd w:val="clear" w:color="auto" w:fill="auto"/>
            <w:noWrap/>
            <w:vAlign w:val="center"/>
          </w:tcPr>
          <w:p w14:paraId="1E62DA31" w14:textId="77777777" w:rsidR="006B068A" w:rsidRDefault="00000000">
            <w:pPr>
              <w:pStyle w:val="TableCell"/>
              <w:widowControl/>
              <w:ind w:firstLine="0"/>
              <w:rPr>
                <w:kern w:val="0"/>
                <w:sz w:val="18"/>
                <w:szCs w:val="18"/>
                <w:lang w:eastAsia="zh-CN"/>
              </w:rPr>
            </w:pPr>
            <w:r>
              <w:rPr>
                <w:rFonts w:hint="eastAsia"/>
                <w:kern w:val="0"/>
                <w:sz w:val="18"/>
                <w:szCs w:val="18"/>
                <w:lang w:eastAsia="zh-CN"/>
              </w:rPr>
              <w:t>0.4773</w:t>
            </w:r>
          </w:p>
        </w:tc>
      </w:tr>
      <w:tr w:rsidR="006B068A" w14:paraId="2B02FCFA" w14:textId="77777777">
        <w:trPr>
          <w:trHeight w:val="270"/>
          <w:jc w:val="center"/>
        </w:trPr>
        <w:tc>
          <w:tcPr>
            <w:tcW w:w="996" w:type="pct"/>
            <w:shd w:val="clear" w:color="auto" w:fill="auto"/>
            <w:noWrap/>
            <w:vAlign w:val="center"/>
          </w:tcPr>
          <w:p w14:paraId="6A314033"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CatBoost</w:t>
            </w:r>
            <w:proofErr w:type="spellEnd"/>
          </w:p>
        </w:tc>
        <w:tc>
          <w:tcPr>
            <w:tcW w:w="488" w:type="pct"/>
            <w:shd w:val="clear" w:color="auto" w:fill="auto"/>
            <w:noWrap/>
            <w:vAlign w:val="center"/>
          </w:tcPr>
          <w:p w14:paraId="7E78DF08" w14:textId="77777777" w:rsidR="006B068A" w:rsidRDefault="00000000">
            <w:pPr>
              <w:pStyle w:val="TableCell"/>
              <w:widowControl/>
              <w:ind w:firstLine="0"/>
              <w:rPr>
                <w:kern w:val="0"/>
                <w:sz w:val="18"/>
                <w:szCs w:val="18"/>
                <w:lang w:eastAsia="zh-CN"/>
              </w:rPr>
            </w:pPr>
            <w:r>
              <w:rPr>
                <w:rFonts w:hint="eastAsia"/>
                <w:kern w:val="0"/>
                <w:sz w:val="18"/>
                <w:szCs w:val="18"/>
                <w:lang w:eastAsia="zh-CN"/>
              </w:rPr>
              <w:t>red</w:t>
            </w:r>
          </w:p>
        </w:tc>
        <w:tc>
          <w:tcPr>
            <w:tcW w:w="517" w:type="pct"/>
            <w:shd w:val="clear" w:color="auto" w:fill="auto"/>
            <w:noWrap/>
            <w:vAlign w:val="center"/>
          </w:tcPr>
          <w:p w14:paraId="7E11356E"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753BC328"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0.5647</w:t>
            </w:r>
          </w:p>
        </w:tc>
        <w:tc>
          <w:tcPr>
            <w:tcW w:w="582" w:type="pct"/>
            <w:shd w:val="clear" w:color="auto" w:fill="auto"/>
            <w:noWrap/>
            <w:vAlign w:val="center"/>
          </w:tcPr>
          <w:p w14:paraId="10BABBA9"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0.3522</w:t>
            </w:r>
          </w:p>
        </w:tc>
        <w:tc>
          <w:tcPr>
            <w:tcW w:w="734" w:type="pct"/>
            <w:shd w:val="clear" w:color="auto" w:fill="auto"/>
            <w:noWrap/>
            <w:vAlign w:val="center"/>
          </w:tcPr>
          <w:p w14:paraId="66BE0C0C"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0.5895</w:t>
            </w:r>
          </w:p>
        </w:tc>
        <w:tc>
          <w:tcPr>
            <w:tcW w:w="661" w:type="pct"/>
            <w:shd w:val="clear" w:color="auto" w:fill="auto"/>
            <w:noWrap/>
            <w:vAlign w:val="center"/>
          </w:tcPr>
          <w:p w14:paraId="23E11768" w14:textId="77777777" w:rsidR="006B068A" w:rsidRDefault="00000000">
            <w:pPr>
              <w:pStyle w:val="TableCell"/>
              <w:widowControl/>
              <w:ind w:firstLine="0"/>
              <w:rPr>
                <w:kern w:val="0"/>
                <w:sz w:val="18"/>
                <w:szCs w:val="18"/>
                <w:lang w:eastAsia="zh-CN"/>
              </w:rPr>
            </w:pPr>
            <w:r>
              <w:rPr>
                <w:rFonts w:hint="eastAsia"/>
                <w:kern w:val="0"/>
                <w:sz w:val="18"/>
                <w:szCs w:val="18"/>
                <w:lang w:eastAsia="zh-CN"/>
              </w:rPr>
              <w:t>0.8103</w:t>
            </w:r>
          </w:p>
        </w:tc>
        <w:tc>
          <w:tcPr>
            <w:tcW w:w="460" w:type="pct"/>
            <w:shd w:val="clear" w:color="auto" w:fill="auto"/>
            <w:noWrap/>
            <w:vAlign w:val="center"/>
          </w:tcPr>
          <w:p w14:paraId="0D4BAB9A"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0.3667</w:t>
            </w:r>
          </w:p>
        </w:tc>
      </w:tr>
      <w:tr w:rsidR="006B068A" w14:paraId="0B190F4F" w14:textId="77777777">
        <w:trPr>
          <w:trHeight w:val="270"/>
          <w:jc w:val="center"/>
        </w:trPr>
        <w:tc>
          <w:tcPr>
            <w:tcW w:w="996" w:type="pct"/>
            <w:shd w:val="clear" w:color="auto" w:fill="auto"/>
            <w:noWrap/>
            <w:vAlign w:val="center"/>
          </w:tcPr>
          <w:p w14:paraId="2CAFC7FB" w14:textId="77777777" w:rsidR="006B068A" w:rsidRDefault="00000000">
            <w:pPr>
              <w:pStyle w:val="TableCell"/>
              <w:widowControl/>
              <w:ind w:firstLine="0"/>
              <w:rPr>
                <w:kern w:val="0"/>
                <w:sz w:val="18"/>
                <w:szCs w:val="18"/>
                <w:lang w:eastAsia="zh-CN"/>
              </w:rPr>
            </w:pPr>
            <w:proofErr w:type="spellStart"/>
            <w:r>
              <w:rPr>
                <w:rFonts w:hint="eastAsia"/>
                <w:kern w:val="0"/>
                <w:sz w:val="18"/>
                <w:szCs w:val="18"/>
                <w:lang w:eastAsia="zh-CN"/>
              </w:rPr>
              <w:t>CatBoost</w:t>
            </w:r>
            <w:proofErr w:type="spellEnd"/>
          </w:p>
        </w:tc>
        <w:tc>
          <w:tcPr>
            <w:tcW w:w="488" w:type="pct"/>
            <w:shd w:val="clear" w:color="auto" w:fill="auto"/>
            <w:noWrap/>
            <w:vAlign w:val="center"/>
          </w:tcPr>
          <w:p w14:paraId="6E97B4C2" w14:textId="77777777" w:rsidR="006B068A" w:rsidRDefault="00000000">
            <w:pPr>
              <w:pStyle w:val="TableCell"/>
              <w:widowControl/>
              <w:ind w:firstLine="0"/>
              <w:rPr>
                <w:kern w:val="0"/>
                <w:sz w:val="18"/>
                <w:szCs w:val="18"/>
                <w:lang w:eastAsia="zh-CN"/>
              </w:rPr>
            </w:pPr>
            <w:r>
              <w:rPr>
                <w:rFonts w:hint="eastAsia"/>
                <w:kern w:val="0"/>
                <w:sz w:val="18"/>
                <w:szCs w:val="18"/>
                <w:lang w:eastAsia="zh-CN"/>
              </w:rPr>
              <w:t>white</w:t>
            </w:r>
          </w:p>
        </w:tc>
        <w:tc>
          <w:tcPr>
            <w:tcW w:w="517" w:type="pct"/>
            <w:shd w:val="clear" w:color="auto" w:fill="auto"/>
            <w:noWrap/>
            <w:vAlign w:val="center"/>
          </w:tcPr>
          <w:p w14:paraId="4CFE68BE" w14:textId="77777777" w:rsidR="006B068A" w:rsidRDefault="00000000">
            <w:pPr>
              <w:pStyle w:val="TableCell"/>
              <w:widowControl/>
              <w:ind w:firstLine="0"/>
              <w:rPr>
                <w:kern w:val="0"/>
                <w:sz w:val="18"/>
                <w:szCs w:val="18"/>
                <w:lang w:eastAsia="zh-CN"/>
              </w:rPr>
            </w:pPr>
            <w:r>
              <w:rPr>
                <w:rFonts w:hint="eastAsia"/>
                <w:kern w:val="0"/>
                <w:sz w:val="18"/>
                <w:szCs w:val="18"/>
                <w:lang w:eastAsia="zh-CN"/>
              </w:rPr>
              <w:t>selected</w:t>
            </w:r>
          </w:p>
        </w:tc>
        <w:tc>
          <w:tcPr>
            <w:tcW w:w="560" w:type="pct"/>
            <w:shd w:val="clear" w:color="auto" w:fill="auto"/>
            <w:noWrap/>
            <w:vAlign w:val="center"/>
          </w:tcPr>
          <w:p w14:paraId="57051B03"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0.5506</w:t>
            </w:r>
          </w:p>
        </w:tc>
        <w:tc>
          <w:tcPr>
            <w:tcW w:w="582" w:type="pct"/>
            <w:shd w:val="clear" w:color="auto" w:fill="auto"/>
            <w:noWrap/>
            <w:vAlign w:val="center"/>
          </w:tcPr>
          <w:p w14:paraId="79EA21B2"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0.3404</w:t>
            </w:r>
          </w:p>
        </w:tc>
        <w:tc>
          <w:tcPr>
            <w:tcW w:w="734" w:type="pct"/>
            <w:shd w:val="clear" w:color="auto" w:fill="auto"/>
            <w:noWrap/>
            <w:vAlign w:val="center"/>
          </w:tcPr>
          <w:p w14:paraId="261BA12D" w14:textId="77777777" w:rsidR="006B068A" w:rsidRDefault="00000000">
            <w:pPr>
              <w:pStyle w:val="TableCell"/>
              <w:widowControl/>
              <w:ind w:firstLine="0"/>
              <w:rPr>
                <w:kern w:val="0"/>
                <w:sz w:val="18"/>
                <w:szCs w:val="18"/>
                <w:lang w:eastAsia="zh-CN"/>
              </w:rPr>
            </w:pPr>
            <w:r>
              <w:rPr>
                <w:rFonts w:hint="eastAsia"/>
                <w:kern w:val="0"/>
                <w:sz w:val="18"/>
                <w:szCs w:val="18"/>
                <w:lang w:eastAsia="zh-CN"/>
              </w:rPr>
              <w:t>0.5609</w:t>
            </w:r>
          </w:p>
        </w:tc>
        <w:tc>
          <w:tcPr>
            <w:tcW w:w="661" w:type="pct"/>
            <w:shd w:val="clear" w:color="auto" w:fill="auto"/>
            <w:noWrap/>
            <w:vAlign w:val="center"/>
          </w:tcPr>
          <w:p w14:paraId="0D030A67" w14:textId="77777777" w:rsidR="006B068A" w:rsidRDefault="00000000">
            <w:pPr>
              <w:pStyle w:val="TableCell"/>
              <w:widowControl/>
              <w:ind w:firstLine="0"/>
              <w:rPr>
                <w:kern w:val="0"/>
                <w:sz w:val="18"/>
                <w:szCs w:val="18"/>
                <w:lang w:eastAsia="zh-CN"/>
              </w:rPr>
            </w:pPr>
            <w:r>
              <w:rPr>
                <w:rFonts w:hint="eastAsia"/>
                <w:kern w:val="0"/>
                <w:sz w:val="18"/>
                <w:szCs w:val="18"/>
                <w:lang w:eastAsia="zh-CN"/>
              </w:rPr>
              <w:t>0.7312</w:t>
            </w:r>
          </w:p>
        </w:tc>
        <w:tc>
          <w:tcPr>
            <w:tcW w:w="460" w:type="pct"/>
            <w:shd w:val="clear" w:color="auto" w:fill="auto"/>
            <w:noWrap/>
            <w:vAlign w:val="center"/>
          </w:tcPr>
          <w:p w14:paraId="48B2B6BB" w14:textId="77777777" w:rsidR="006B068A" w:rsidRDefault="00000000">
            <w:pPr>
              <w:pStyle w:val="TableCell"/>
              <w:widowControl/>
              <w:ind w:firstLine="0"/>
              <w:rPr>
                <w:kern w:val="0"/>
                <w:sz w:val="18"/>
                <w:szCs w:val="18"/>
                <w:lang w:eastAsia="zh-CN"/>
              </w:rPr>
            </w:pPr>
            <w:r>
              <w:rPr>
                <w:rFonts w:hint="eastAsia"/>
                <w:kern w:val="0"/>
                <w:sz w:val="18"/>
                <w:szCs w:val="18"/>
                <w:lang w:eastAsia="zh-CN"/>
              </w:rPr>
              <w:t>0.3559</w:t>
            </w:r>
          </w:p>
        </w:tc>
      </w:tr>
    </w:tbl>
    <w:p w14:paraId="5B6D0857" w14:textId="77777777" w:rsidR="006B068A" w:rsidRDefault="006B068A">
      <w:pPr>
        <w:pStyle w:val="Bibentry"/>
        <w:numPr>
          <w:ilvl w:val="0"/>
          <w:numId w:val="0"/>
        </w:numPr>
        <w:rPr>
          <w:rFonts w:eastAsiaTheme="minorEastAsia"/>
          <w:kern w:val="0"/>
          <w:szCs w:val="22"/>
          <w:lang w:eastAsia="zh-CN"/>
        </w:rPr>
      </w:pPr>
    </w:p>
    <w:sectPr w:rsidR="006B068A">
      <w:pgSz w:w="12240" w:h="15840"/>
      <w:pgMar w:top="1757" w:right="2041" w:bottom="2840" w:left="144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4D40" w14:textId="77777777" w:rsidR="00F868E2" w:rsidRDefault="00F868E2">
      <w:r>
        <w:separator/>
      </w:r>
    </w:p>
  </w:endnote>
  <w:endnote w:type="continuationSeparator" w:id="0">
    <w:p w14:paraId="7D027B5D" w14:textId="77777777" w:rsidR="00F868E2" w:rsidRDefault="00F86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nux Biolinum O">
    <w:altName w:val="Calibri"/>
    <w:charset w:val="00"/>
    <w:family w:val="auto"/>
    <w:pitch w:val="default"/>
    <w:sig w:usb0="00000000" w:usb1="00000000" w:usb2="00000020" w:usb3="00000000" w:csb0="000001BF" w:csb1="00000000"/>
  </w:font>
  <w:font w:name="Cambria">
    <w:panose1 w:val="02040503050406030204"/>
    <w:charset w:val="00"/>
    <w:family w:val="roman"/>
    <w:pitch w:val="variable"/>
    <w:sig w:usb0="E00006FF" w:usb1="420024FF" w:usb2="02000000" w:usb3="00000000" w:csb0="0000019F" w:csb1="00000000"/>
  </w:font>
  <w:font w:name="Linux Libertine O">
    <w:altName w:val="Cambria"/>
    <w:charset w:val="00"/>
    <w:family w:val="auto"/>
    <w:pitch w:val="default"/>
    <w:sig w:usb0="00000000" w:usb1="00000000"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8639" w14:textId="77777777" w:rsidR="00F868E2" w:rsidRDefault="00F868E2">
      <w:r>
        <w:separator/>
      </w:r>
    </w:p>
  </w:footnote>
  <w:footnote w:type="continuationSeparator" w:id="0">
    <w:p w14:paraId="258CE6C2" w14:textId="77777777" w:rsidR="00F868E2" w:rsidRDefault="00F868E2">
      <w:r>
        <w:continuationSeparator/>
      </w:r>
    </w:p>
  </w:footnote>
  <w:footnote w:id="1">
    <w:p w14:paraId="62A55DAA" w14:textId="77777777" w:rsidR="006B068A" w:rsidRDefault="00000000">
      <w:pPr>
        <w:pStyle w:val="a5"/>
      </w:pPr>
      <w:r>
        <w:rPr>
          <w:rStyle w:val="ab"/>
        </w:rPr>
        <w:t>*</w:t>
      </w:r>
      <w:r>
        <w:t xml:space="preserve"> Corresponding author.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6063"/>
    <w:multiLevelType w:val="multilevel"/>
    <w:tmpl w:val="36756063"/>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color w:val="000000" w:themeColor="text1"/>
      </w:rPr>
    </w:lvl>
    <w:lvl w:ilvl="2">
      <w:start w:val="1"/>
      <w:numFmt w:val="decimal"/>
      <w:pStyle w:val="Head3"/>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3130CB7"/>
    <w:multiLevelType w:val="multilevel"/>
    <w:tmpl w:val="63130CB7"/>
    <w:lvl w:ilvl="0">
      <w:start w:val="1"/>
      <w:numFmt w:val="decimal"/>
      <w:pStyle w:val="Bibentry"/>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9326638">
    <w:abstractNumId w:val="0"/>
  </w:num>
  <w:num w:numId="2" w16cid:durableId="1483816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HorizontalSpacing w:val="2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E362B9"/>
    <w:rsid w:val="00093606"/>
    <w:rsid w:val="00173546"/>
    <w:rsid w:val="001852C0"/>
    <w:rsid w:val="0020490F"/>
    <w:rsid w:val="00334F72"/>
    <w:rsid w:val="00364458"/>
    <w:rsid w:val="004133FA"/>
    <w:rsid w:val="0049366A"/>
    <w:rsid w:val="004B581F"/>
    <w:rsid w:val="005A7830"/>
    <w:rsid w:val="00650B71"/>
    <w:rsid w:val="00661868"/>
    <w:rsid w:val="006A0F3D"/>
    <w:rsid w:val="006B068A"/>
    <w:rsid w:val="00715A03"/>
    <w:rsid w:val="00803D62"/>
    <w:rsid w:val="008E48B9"/>
    <w:rsid w:val="009511EC"/>
    <w:rsid w:val="0095331C"/>
    <w:rsid w:val="00960B4B"/>
    <w:rsid w:val="00967176"/>
    <w:rsid w:val="009B7687"/>
    <w:rsid w:val="00A52070"/>
    <w:rsid w:val="00A61C39"/>
    <w:rsid w:val="00AB7DDD"/>
    <w:rsid w:val="00B03BB1"/>
    <w:rsid w:val="00B53BA0"/>
    <w:rsid w:val="00B805F2"/>
    <w:rsid w:val="00C471A4"/>
    <w:rsid w:val="00C75932"/>
    <w:rsid w:val="00C95882"/>
    <w:rsid w:val="00CB56A3"/>
    <w:rsid w:val="00CC0CE3"/>
    <w:rsid w:val="00ED41F4"/>
    <w:rsid w:val="00F26CF9"/>
    <w:rsid w:val="00F63D3D"/>
    <w:rsid w:val="00F767D1"/>
    <w:rsid w:val="00F868E2"/>
    <w:rsid w:val="00FE25BB"/>
    <w:rsid w:val="00FE788A"/>
    <w:rsid w:val="00FF0E03"/>
    <w:rsid w:val="011027CE"/>
    <w:rsid w:val="012B13DD"/>
    <w:rsid w:val="016D23E9"/>
    <w:rsid w:val="01F2753D"/>
    <w:rsid w:val="020A11DA"/>
    <w:rsid w:val="025F28B4"/>
    <w:rsid w:val="02E45BCC"/>
    <w:rsid w:val="034714DF"/>
    <w:rsid w:val="036723DA"/>
    <w:rsid w:val="036E2742"/>
    <w:rsid w:val="03B604E9"/>
    <w:rsid w:val="03D6425B"/>
    <w:rsid w:val="03D71A27"/>
    <w:rsid w:val="03E2267E"/>
    <w:rsid w:val="03F82211"/>
    <w:rsid w:val="045D79B7"/>
    <w:rsid w:val="04A4232A"/>
    <w:rsid w:val="04E35A1E"/>
    <w:rsid w:val="0524197F"/>
    <w:rsid w:val="05EC4AE5"/>
    <w:rsid w:val="05ED13C7"/>
    <w:rsid w:val="05F51D9A"/>
    <w:rsid w:val="060754D4"/>
    <w:rsid w:val="0617220C"/>
    <w:rsid w:val="065710B9"/>
    <w:rsid w:val="068C21CA"/>
    <w:rsid w:val="06A046EE"/>
    <w:rsid w:val="07373BE8"/>
    <w:rsid w:val="077A5294"/>
    <w:rsid w:val="07CC6487"/>
    <w:rsid w:val="07DE62F4"/>
    <w:rsid w:val="07E460D3"/>
    <w:rsid w:val="082A0972"/>
    <w:rsid w:val="08372D9D"/>
    <w:rsid w:val="08493425"/>
    <w:rsid w:val="085C3EA8"/>
    <w:rsid w:val="085C6BC2"/>
    <w:rsid w:val="09141BF4"/>
    <w:rsid w:val="09444942"/>
    <w:rsid w:val="094B3B92"/>
    <w:rsid w:val="09573962"/>
    <w:rsid w:val="09D873B4"/>
    <w:rsid w:val="09DC5DBA"/>
    <w:rsid w:val="0A187AF5"/>
    <w:rsid w:val="0A475469"/>
    <w:rsid w:val="0A590531"/>
    <w:rsid w:val="0A59408D"/>
    <w:rsid w:val="0AAE6C45"/>
    <w:rsid w:val="0B024751"/>
    <w:rsid w:val="0B226C05"/>
    <w:rsid w:val="0B693005"/>
    <w:rsid w:val="0B7C47BF"/>
    <w:rsid w:val="0BB87DD7"/>
    <w:rsid w:val="0BD7170D"/>
    <w:rsid w:val="0BFE237F"/>
    <w:rsid w:val="0C0C6AF5"/>
    <w:rsid w:val="0CE23EB3"/>
    <w:rsid w:val="0CFE7F60"/>
    <w:rsid w:val="0D7E04AF"/>
    <w:rsid w:val="0D9A7DDF"/>
    <w:rsid w:val="0DBA6115"/>
    <w:rsid w:val="0E160BEA"/>
    <w:rsid w:val="0E451DEF"/>
    <w:rsid w:val="0E573A15"/>
    <w:rsid w:val="0E6363C7"/>
    <w:rsid w:val="0EF95105"/>
    <w:rsid w:val="0F3B750B"/>
    <w:rsid w:val="0F873CFF"/>
    <w:rsid w:val="0FF70492"/>
    <w:rsid w:val="10036F54"/>
    <w:rsid w:val="1028084A"/>
    <w:rsid w:val="10446BCA"/>
    <w:rsid w:val="105A40DF"/>
    <w:rsid w:val="107A5C99"/>
    <w:rsid w:val="107F2524"/>
    <w:rsid w:val="10947BCD"/>
    <w:rsid w:val="10C1060B"/>
    <w:rsid w:val="111A451D"/>
    <w:rsid w:val="114762E6"/>
    <w:rsid w:val="116E61A6"/>
    <w:rsid w:val="11AD4D91"/>
    <w:rsid w:val="11B147AE"/>
    <w:rsid w:val="11D434DA"/>
    <w:rsid w:val="11D51D92"/>
    <w:rsid w:val="11F70892"/>
    <w:rsid w:val="12137217"/>
    <w:rsid w:val="127B0C62"/>
    <w:rsid w:val="1284224A"/>
    <w:rsid w:val="12D01ED3"/>
    <w:rsid w:val="12E96D17"/>
    <w:rsid w:val="12EA2F48"/>
    <w:rsid w:val="13006D78"/>
    <w:rsid w:val="1392575C"/>
    <w:rsid w:val="13EE74BE"/>
    <w:rsid w:val="13F029C1"/>
    <w:rsid w:val="140413EF"/>
    <w:rsid w:val="142F15AD"/>
    <w:rsid w:val="14B14FFE"/>
    <w:rsid w:val="14D804C4"/>
    <w:rsid w:val="15055B2D"/>
    <w:rsid w:val="1523533D"/>
    <w:rsid w:val="1537655C"/>
    <w:rsid w:val="154B51FC"/>
    <w:rsid w:val="1554086F"/>
    <w:rsid w:val="156C31B3"/>
    <w:rsid w:val="15CC22D2"/>
    <w:rsid w:val="15D171CD"/>
    <w:rsid w:val="15EE2487"/>
    <w:rsid w:val="16092E0B"/>
    <w:rsid w:val="162177DE"/>
    <w:rsid w:val="164C4E8A"/>
    <w:rsid w:val="16AA643D"/>
    <w:rsid w:val="16CD208A"/>
    <w:rsid w:val="16CD78F7"/>
    <w:rsid w:val="16D6652D"/>
    <w:rsid w:val="16DC3EE2"/>
    <w:rsid w:val="171F3E7E"/>
    <w:rsid w:val="17B3622A"/>
    <w:rsid w:val="17B80B79"/>
    <w:rsid w:val="17B82D77"/>
    <w:rsid w:val="17D23921"/>
    <w:rsid w:val="17D50129"/>
    <w:rsid w:val="17E064BA"/>
    <w:rsid w:val="18270E2D"/>
    <w:rsid w:val="18A03075"/>
    <w:rsid w:val="19053372"/>
    <w:rsid w:val="193657E3"/>
    <w:rsid w:val="198048E1"/>
    <w:rsid w:val="19B64DBC"/>
    <w:rsid w:val="19E52087"/>
    <w:rsid w:val="1A475F26"/>
    <w:rsid w:val="1A74451A"/>
    <w:rsid w:val="1AF84F97"/>
    <w:rsid w:val="1B171500"/>
    <w:rsid w:val="1B833F1E"/>
    <w:rsid w:val="1BC85AA0"/>
    <w:rsid w:val="1BDF56C5"/>
    <w:rsid w:val="1BF22168"/>
    <w:rsid w:val="1C097D8C"/>
    <w:rsid w:val="1C8C0E6C"/>
    <w:rsid w:val="1C9F1B1E"/>
    <w:rsid w:val="1CA5548E"/>
    <w:rsid w:val="1CA7510E"/>
    <w:rsid w:val="1D0A73B1"/>
    <w:rsid w:val="1D1866C7"/>
    <w:rsid w:val="1D3A0204"/>
    <w:rsid w:val="1DAA14B9"/>
    <w:rsid w:val="1DBC71D5"/>
    <w:rsid w:val="1E054F96"/>
    <w:rsid w:val="1E2F5B2A"/>
    <w:rsid w:val="1E3E64A9"/>
    <w:rsid w:val="1E4F41C5"/>
    <w:rsid w:val="1E7C1EBC"/>
    <w:rsid w:val="1ED32220"/>
    <w:rsid w:val="1EFE68E7"/>
    <w:rsid w:val="1F6B68E4"/>
    <w:rsid w:val="201E69BF"/>
    <w:rsid w:val="20B44934"/>
    <w:rsid w:val="20C36E72"/>
    <w:rsid w:val="210459B8"/>
    <w:rsid w:val="214F135F"/>
    <w:rsid w:val="215869F4"/>
    <w:rsid w:val="216364D8"/>
    <w:rsid w:val="216F74D4"/>
    <w:rsid w:val="219168A1"/>
    <w:rsid w:val="21CA7CFF"/>
    <w:rsid w:val="21EA6F2F"/>
    <w:rsid w:val="21FD23EA"/>
    <w:rsid w:val="21FD61B8"/>
    <w:rsid w:val="225D758A"/>
    <w:rsid w:val="226B6300"/>
    <w:rsid w:val="226D2D8C"/>
    <w:rsid w:val="229B128E"/>
    <w:rsid w:val="229B25D6"/>
    <w:rsid w:val="22A94777"/>
    <w:rsid w:val="22C64C31"/>
    <w:rsid w:val="23380EE2"/>
    <w:rsid w:val="234B4BA4"/>
    <w:rsid w:val="238C31C8"/>
    <w:rsid w:val="23977CA8"/>
    <w:rsid w:val="24726959"/>
    <w:rsid w:val="247E276B"/>
    <w:rsid w:val="248B469D"/>
    <w:rsid w:val="24A831E4"/>
    <w:rsid w:val="24CF1271"/>
    <w:rsid w:val="24F14CA9"/>
    <w:rsid w:val="24F829C8"/>
    <w:rsid w:val="25120A61"/>
    <w:rsid w:val="251A2C73"/>
    <w:rsid w:val="2537799C"/>
    <w:rsid w:val="25C27580"/>
    <w:rsid w:val="2605484F"/>
    <w:rsid w:val="26361ABD"/>
    <w:rsid w:val="2646191E"/>
    <w:rsid w:val="2672207C"/>
    <w:rsid w:val="26B61111"/>
    <w:rsid w:val="27077C17"/>
    <w:rsid w:val="27133A29"/>
    <w:rsid w:val="273242DE"/>
    <w:rsid w:val="27470A00"/>
    <w:rsid w:val="275B3E1E"/>
    <w:rsid w:val="275E54F6"/>
    <w:rsid w:val="27D40264"/>
    <w:rsid w:val="27E056E9"/>
    <w:rsid w:val="27E84D06"/>
    <w:rsid w:val="27ED7391"/>
    <w:rsid w:val="282D4176"/>
    <w:rsid w:val="2839683D"/>
    <w:rsid w:val="284846EE"/>
    <w:rsid w:val="28757DED"/>
    <w:rsid w:val="28ED6C25"/>
    <w:rsid w:val="29A04058"/>
    <w:rsid w:val="29A462E1"/>
    <w:rsid w:val="29E0703F"/>
    <w:rsid w:val="29ED25CE"/>
    <w:rsid w:val="2A346ACA"/>
    <w:rsid w:val="2A377FCA"/>
    <w:rsid w:val="2AD571B7"/>
    <w:rsid w:val="2AEF34E2"/>
    <w:rsid w:val="2AF74609"/>
    <w:rsid w:val="2AFB4FC0"/>
    <w:rsid w:val="2B2F5BDD"/>
    <w:rsid w:val="2B821FEF"/>
    <w:rsid w:val="2BB40CC1"/>
    <w:rsid w:val="2BC55F5B"/>
    <w:rsid w:val="2BDB042A"/>
    <w:rsid w:val="2C4552CE"/>
    <w:rsid w:val="2C605D92"/>
    <w:rsid w:val="2CA87853"/>
    <w:rsid w:val="2CFF0262"/>
    <w:rsid w:val="2DB90CBD"/>
    <w:rsid w:val="2DEE6941"/>
    <w:rsid w:val="2DFD7062"/>
    <w:rsid w:val="2E1476C6"/>
    <w:rsid w:val="2E207120"/>
    <w:rsid w:val="2ECB6253"/>
    <w:rsid w:val="2EDD77F3"/>
    <w:rsid w:val="2EF83CA8"/>
    <w:rsid w:val="2F947237"/>
    <w:rsid w:val="2F9613A8"/>
    <w:rsid w:val="2F967AE8"/>
    <w:rsid w:val="2FF80EC9"/>
    <w:rsid w:val="2FFF10AF"/>
    <w:rsid w:val="303C0B9B"/>
    <w:rsid w:val="30600597"/>
    <w:rsid w:val="306732B1"/>
    <w:rsid w:val="306A5204"/>
    <w:rsid w:val="30A77122"/>
    <w:rsid w:val="30BE53A0"/>
    <w:rsid w:val="30C70618"/>
    <w:rsid w:val="30D7574D"/>
    <w:rsid w:val="30EB1AD1"/>
    <w:rsid w:val="30F2291B"/>
    <w:rsid w:val="30F40186"/>
    <w:rsid w:val="315417CE"/>
    <w:rsid w:val="321E0BC9"/>
    <w:rsid w:val="32B40AF7"/>
    <w:rsid w:val="32BA750F"/>
    <w:rsid w:val="32D94CDA"/>
    <w:rsid w:val="32E57DDF"/>
    <w:rsid w:val="32FD27B6"/>
    <w:rsid w:val="332C482A"/>
    <w:rsid w:val="340E1B6C"/>
    <w:rsid w:val="3431732F"/>
    <w:rsid w:val="34A5186D"/>
    <w:rsid w:val="34C1119D"/>
    <w:rsid w:val="356B22EF"/>
    <w:rsid w:val="356B4AF0"/>
    <w:rsid w:val="3592207D"/>
    <w:rsid w:val="359D4003"/>
    <w:rsid w:val="35D32BF9"/>
    <w:rsid w:val="36276F9C"/>
    <w:rsid w:val="36612E47"/>
    <w:rsid w:val="36634A04"/>
    <w:rsid w:val="3673470F"/>
    <w:rsid w:val="367A2B82"/>
    <w:rsid w:val="36C06D82"/>
    <w:rsid w:val="37805E9B"/>
    <w:rsid w:val="378620B5"/>
    <w:rsid w:val="37C60190"/>
    <w:rsid w:val="37E47653"/>
    <w:rsid w:val="380556F6"/>
    <w:rsid w:val="386A0C9E"/>
    <w:rsid w:val="389F2071"/>
    <w:rsid w:val="390F0B70"/>
    <w:rsid w:val="39464336"/>
    <w:rsid w:val="39770C84"/>
    <w:rsid w:val="399D6C51"/>
    <w:rsid w:val="39A44B4B"/>
    <w:rsid w:val="39D87645"/>
    <w:rsid w:val="39E06281"/>
    <w:rsid w:val="39F17820"/>
    <w:rsid w:val="3A4423E9"/>
    <w:rsid w:val="3A622FD7"/>
    <w:rsid w:val="3ABB6EE9"/>
    <w:rsid w:val="3AD16E8E"/>
    <w:rsid w:val="3AF90F4C"/>
    <w:rsid w:val="3AFB1ED1"/>
    <w:rsid w:val="3BE40BE8"/>
    <w:rsid w:val="3BFA5E26"/>
    <w:rsid w:val="3C127982"/>
    <w:rsid w:val="3C4D3DFC"/>
    <w:rsid w:val="3C65673D"/>
    <w:rsid w:val="3C810DD3"/>
    <w:rsid w:val="3CC06339"/>
    <w:rsid w:val="3CDB4965"/>
    <w:rsid w:val="3D0422A6"/>
    <w:rsid w:val="3D130342"/>
    <w:rsid w:val="3D485319"/>
    <w:rsid w:val="3D504924"/>
    <w:rsid w:val="3D600441"/>
    <w:rsid w:val="3D880301"/>
    <w:rsid w:val="3D947997"/>
    <w:rsid w:val="3DDA4C56"/>
    <w:rsid w:val="3DEC3943"/>
    <w:rsid w:val="3E03137C"/>
    <w:rsid w:val="3E226C79"/>
    <w:rsid w:val="3E525E27"/>
    <w:rsid w:val="3E675689"/>
    <w:rsid w:val="3EE61107"/>
    <w:rsid w:val="3F4168C2"/>
    <w:rsid w:val="3F677511"/>
    <w:rsid w:val="3F827606"/>
    <w:rsid w:val="3F954B5E"/>
    <w:rsid w:val="3F9C7D6C"/>
    <w:rsid w:val="3FB63A51"/>
    <w:rsid w:val="3FBD02A0"/>
    <w:rsid w:val="3FC5312E"/>
    <w:rsid w:val="3FF17476"/>
    <w:rsid w:val="4013025E"/>
    <w:rsid w:val="403A1C8F"/>
    <w:rsid w:val="40870703"/>
    <w:rsid w:val="40934B48"/>
    <w:rsid w:val="40C50AD3"/>
    <w:rsid w:val="40CA7159"/>
    <w:rsid w:val="4125656E"/>
    <w:rsid w:val="412874F2"/>
    <w:rsid w:val="41356808"/>
    <w:rsid w:val="413E2100"/>
    <w:rsid w:val="414C642D"/>
    <w:rsid w:val="41BA22E4"/>
    <w:rsid w:val="41BF5E34"/>
    <w:rsid w:val="41C276F1"/>
    <w:rsid w:val="41C470D5"/>
    <w:rsid w:val="423179A5"/>
    <w:rsid w:val="426A21ED"/>
    <w:rsid w:val="42AF5FBF"/>
    <w:rsid w:val="42D504B3"/>
    <w:rsid w:val="42E02CAB"/>
    <w:rsid w:val="431467C7"/>
    <w:rsid w:val="43192030"/>
    <w:rsid w:val="433F7CB8"/>
    <w:rsid w:val="43407B62"/>
    <w:rsid w:val="43785ABC"/>
    <w:rsid w:val="43AD7A66"/>
    <w:rsid w:val="43D815DD"/>
    <w:rsid w:val="446D2407"/>
    <w:rsid w:val="447A2AD1"/>
    <w:rsid w:val="44973997"/>
    <w:rsid w:val="44FE14DD"/>
    <w:rsid w:val="45302890"/>
    <w:rsid w:val="4568626D"/>
    <w:rsid w:val="463B5DA1"/>
    <w:rsid w:val="465810C1"/>
    <w:rsid w:val="46A636F7"/>
    <w:rsid w:val="46F53476"/>
    <w:rsid w:val="47307DD7"/>
    <w:rsid w:val="47423575"/>
    <w:rsid w:val="47867568"/>
    <w:rsid w:val="47A935BB"/>
    <w:rsid w:val="47E82E75"/>
    <w:rsid w:val="47FB2F23"/>
    <w:rsid w:val="47FD3CA8"/>
    <w:rsid w:val="481E7A60"/>
    <w:rsid w:val="48AC05C9"/>
    <w:rsid w:val="48AC74A2"/>
    <w:rsid w:val="48F254BA"/>
    <w:rsid w:val="490A45B5"/>
    <w:rsid w:val="490A7092"/>
    <w:rsid w:val="49385C0C"/>
    <w:rsid w:val="493F33BB"/>
    <w:rsid w:val="49721D1E"/>
    <w:rsid w:val="499E503D"/>
    <w:rsid w:val="49B83A21"/>
    <w:rsid w:val="49B83F7E"/>
    <w:rsid w:val="49B94735"/>
    <w:rsid w:val="49BA174B"/>
    <w:rsid w:val="49D30923"/>
    <w:rsid w:val="49E22BC4"/>
    <w:rsid w:val="4A546F5A"/>
    <w:rsid w:val="4A6F152E"/>
    <w:rsid w:val="4AB27D5E"/>
    <w:rsid w:val="4ACD6045"/>
    <w:rsid w:val="4ADE75E4"/>
    <w:rsid w:val="4B2422D7"/>
    <w:rsid w:val="4B3E0902"/>
    <w:rsid w:val="4B434D8A"/>
    <w:rsid w:val="4B556C40"/>
    <w:rsid w:val="4B840CAF"/>
    <w:rsid w:val="4BA56959"/>
    <w:rsid w:val="4BA7702D"/>
    <w:rsid w:val="4BEF2CA4"/>
    <w:rsid w:val="4C0C47D3"/>
    <w:rsid w:val="4C906FAA"/>
    <w:rsid w:val="4CCC6E0F"/>
    <w:rsid w:val="4D7A4960"/>
    <w:rsid w:val="4D7F28ED"/>
    <w:rsid w:val="4D963E19"/>
    <w:rsid w:val="4DBF769C"/>
    <w:rsid w:val="4DFB1A7F"/>
    <w:rsid w:val="4E7E09D4"/>
    <w:rsid w:val="4E8E31EC"/>
    <w:rsid w:val="4ECE1A58"/>
    <w:rsid w:val="4ECE1F10"/>
    <w:rsid w:val="4EEB3586"/>
    <w:rsid w:val="4F4C0128"/>
    <w:rsid w:val="4F6F15E1"/>
    <w:rsid w:val="4FDB6712"/>
    <w:rsid w:val="4FF97D83"/>
    <w:rsid w:val="5002770D"/>
    <w:rsid w:val="503F09B5"/>
    <w:rsid w:val="507C141B"/>
    <w:rsid w:val="51584AE7"/>
    <w:rsid w:val="51A82C92"/>
    <w:rsid w:val="51D1136A"/>
    <w:rsid w:val="51FB3309"/>
    <w:rsid w:val="5208399B"/>
    <w:rsid w:val="526F1F4E"/>
    <w:rsid w:val="528F1C9C"/>
    <w:rsid w:val="530F4056"/>
    <w:rsid w:val="53171462"/>
    <w:rsid w:val="53273C7B"/>
    <w:rsid w:val="53E760A8"/>
    <w:rsid w:val="54537B65"/>
    <w:rsid w:val="54672089"/>
    <w:rsid w:val="54965B12"/>
    <w:rsid w:val="54E362B9"/>
    <w:rsid w:val="550C1B16"/>
    <w:rsid w:val="553F42EB"/>
    <w:rsid w:val="555670C9"/>
    <w:rsid w:val="556876AD"/>
    <w:rsid w:val="55B15523"/>
    <w:rsid w:val="55C049B9"/>
    <w:rsid w:val="55D9483A"/>
    <w:rsid w:val="561F5B57"/>
    <w:rsid w:val="5635092C"/>
    <w:rsid w:val="56376A81"/>
    <w:rsid w:val="56E02369"/>
    <w:rsid w:val="56FF0A48"/>
    <w:rsid w:val="575C58DE"/>
    <w:rsid w:val="57BF5603"/>
    <w:rsid w:val="57E01EF4"/>
    <w:rsid w:val="57FD3E2B"/>
    <w:rsid w:val="58487AE6"/>
    <w:rsid w:val="585B0D05"/>
    <w:rsid w:val="58A6207E"/>
    <w:rsid w:val="58A91308"/>
    <w:rsid w:val="58AA2E86"/>
    <w:rsid w:val="58DE31C9"/>
    <w:rsid w:val="590C39F3"/>
    <w:rsid w:val="590E07A8"/>
    <w:rsid w:val="59176EB9"/>
    <w:rsid w:val="59284BD5"/>
    <w:rsid w:val="598F2F61"/>
    <w:rsid w:val="59980CB2"/>
    <w:rsid w:val="59FC00FC"/>
    <w:rsid w:val="5A363A8E"/>
    <w:rsid w:val="5A930163"/>
    <w:rsid w:val="5A9C7376"/>
    <w:rsid w:val="5AAD49D1"/>
    <w:rsid w:val="5AB865E5"/>
    <w:rsid w:val="5ACF2987"/>
    <w:rsid w:val="5ACF7AB7"/>
    <w:rsid w:val="5B0373F5"/>
    <w:rsid w:val="5B1146F6"/>
    <w:rsid w:val="5B355BAF"/>
    <w:rsid w:val="5B557525"/>
    <w:rsid w:val="5B844A35"/>
    <w:rsid w:val="5BC46F47"/>
    <w:rsid w:val="5BD65738"/>
    <w:rsid w:val="5BF605B4"/>
    <w:rsid w:val="5C4D007C"/>
    <w:rsid w:val="5C6C36AD"/>
    <w:rsid w:val="5C8E4EE7"/>
    <w:rsid w:val="5C905EEC"/>
    <w:rsid w:val="5C9245C9"/>
    <w:rsid w:val="5D1119F1"/>
    <w:rsid w:val="5D251E36"/>
    <w:rsid w:val="5D3C0503"/>
    <w:rsid w:val="5D465E58"/>
    <w:rsid w:val="5D5404D3"/>
    <w:rsid w:val="5D6121CA"/>
    <w:rsid w:val="5D6800CD"/>
    <w:rsid w:val="5E343D6A"/>
    <w:rsid w:val="5E7C30F9"/>
    <w:rsid w:val="5E8A398A"/>
    <w:rsid w:val="5EC953EE"/>
    <w:rsid w:val="5ED0419C"/>
    <w:rsid w:val="5EF401C4"/>
    <w:rsid w:val="5F6F4F9F"/>
    <w:rsid w:val="5F9D47EA"/>
    <w:rsid w:val="5FE93094"/>
    <w:rsid w:val="5FFD5B08"/>
    <w:rsid w:val="6029154D"/>
    <w:rsid w:val="6039376E"/>
    <w:rsid w:val="60510E15"/>
    <w:rsid w:val="606B3C65"/>
    <w:rsid w:val="608F56AA"/>
    <w:rsid w:val="60B661DB"/>
    <w:rsid w:val="60F27FDE"/>
    <w:rsid w:val="61090250"/>
    <w:rsid w:val="613C5263"/>
    <w:rsid w:val="6154366A"/>
    <w:rsid w:val="61647314"/>
    <w:rsid w:val="617A62F9"/>
    <w:rsid w:val="61B23ED4"/>
    <w:rsid w:val="61C21F70"/>
    <w:rsid w:val="61C33EB8"/>
    <w:rsid w:val="61DE601D"/>
    <w:rsid w:val="61E559A8"/>
    <w:rsid w:val="629D1EDE"/>
    <w:rsid w:val="62A24E62"/>
    <w:rsid w:val="62B13DF7"/>
    <w:rsid w:val="62C91C4E"/>
    <w:rsid w:val="62D74037"/>
    <w:rsid w:val="63062529"/>
    <w:rsid w:val="647414DA"/>
    <w:rsid w:val="64C14E5C"/>
    <w:rsid w:val="64C47FDF"/>
    <w:rsid w:val="64E2758F"/>
    <w:rsid w:val="64EB051E"/>
    <w:rsid w:val="65410C2D"/>
    <w:rsid w:val="66150C06"/>
    <w:rsid w:val="665F7D80"/>
    <w:rsid w:val="667557A7"/>
    <w:rsid w:val="66AC424D"/>
    <w:rsid w:val="66F37636"/>
    <w:rsid w:val="67024DBF"/>
    <w:rsid w:val="672E29D7"/>
    <w:rsid w:val="67387A63"/>
    <w:rsid w:val="67410373"/>
    <w:rsid w:val="67793B60"/>
    <w:rsid w:val="678D475E"/>
    <w:rsid w:val="678D5B25"/>
    <w:rsid w:val="678E7979"/>
    <w:rsid w:val="680E2045"/>
    <w:rsid w:val="681A38D9"/>
    <w:rsid w:val="682057E3"/>
    <w:rsid w:val="69084E2C"/>
    <w:rsid w:val="69164A76"/>
    <w:rsid w:val="69461D42"/>
    <w:rsid w:val="699356C4"/>
    <w:rsid w:val="69EB24FD"/>
    <w:rsid w:val="6A1C4324"/>
    <w:rsid w:val="6A5269FC"/>
    <w:rsid w:val="6A894958"/>
    <w:rsid w:val="6A9615BF"/>
    <w:rsid w:val="6AAB6191"/>
    <w:rsid w:val="6B034621"/>
    <w:rsid w:val="6B0F0F12"/>
    <w:rsid w:val="6B10654A"/>
    <w:rsid w:val="6B4B6067"/>
    <w:rsid w:val="6BAB24B1"/>
    <w:rsid w:val="6C411AAB"/>
    <w:rsid w:val="6C4910B5"/>
    <w:rsid w:val="6C55286E"/>
    <w:rsid w:val="6C74684C"/>
    <w:rsid w:val="6C8334CA"/>
    <w:rsid w:val="6C920CDA"/>
    <w:rsid w:val="6CEF50C6"/>
    <w:rsid w:val="6CFD3F9D"/>
    <w:rsid w:val="6D122FBA"/>
    <w:rsid w:val="6D8930ED"/>
    <w:rsid w:val="6DA1296C"/>
    <w:rsid w:val="6DE4548A"/>
    <w:rsid w:val="6DF3366F"/>
    <w:rsid w:val="6E5D4AC5"/>
    <w:rsid w:val="6E63628A"/>
    <w:rsid w:val="6E694933"/>
    <w:rsid w:val="6E9A5102"/>
    <w:rsid w:val="6ED01D59"/>
    <w:rsid w:val="6F3D5903"/>
    <w:rsid w:val="6F401113"/>
    <w:rsid w:val="6F786CEE"/>
    <w:rsid w:val="6F80797E"/>
    <w:rsid w:val="6F822E81"/>
    <w:rsid w:val="6FB344DE"/>
    <w:rsid w:val="6FC65F4D"/>
    <w:rsid w:val="701D55F2"/>
    <w:rsid w:val="70237187"/>
    <w:rsid w:val="7026309C"/>
    <w:rsid w:val="707379AA"/>
    <w:rsid w:val="709616C4"/>
    <w:rsid w:val="711D2BB4"/>
    <w:rsid w:val="713057AB"/>
    <w:rsid w:val="7175630F"/>
    <w:rsid w:val="717746DC"/>
    <w:rsid w:val="71A63A80"/>
    <w:rsid w:val="71A84B16"/>
    <w:rsid w:val="71CE2A46"/>
    <w:rsid w:val="71DB64D8"/>
    <w:rsid w:val="71EC1FF6"/>
    <w:rsid w:val="71FD5502"/>
    <w:rsid w:val="72240E11"/>
    <w:rsid w:val="72463941"/>
    <w:rsid w:val="7298621E"/>
    <w:rsid w:val="73105EF1"/>
    <w:rsid w:val="73210D6E"/>
    <w:rsid w:val="7349296F"/>
    <w:rsid w:val="735F1ED8"/>
    <w:rsid w:val="736B376C"/>
    <w:rsid w:val="73853825"/>
    <w:rsid w:val="73861D97"/>
    <w:rsid w:val="73994ACC"/>
    <w:rsid w:val="73BF7973"/>
    <w:rsid w:val="73C550FF"/>
    <w:rsid w:val="73EB753D"/>
    <w:rsid w:val="740D12B5"/>
    <w:rsid w:val="745201E6"/>
    <w:rsid w:val="7463267F"/>
    <w:rsid w:val="7524053F"/>
    <w:rsid w:val="75963CF6"/>
    <w:rsid w:val="75D23B5A"/>
    <w:rsid w:val="75E34777"/>
    <w:rsid w:val="762F15AC"/>
    <w:rsid w:val="768B41B5"/>
    <w:rsid w:val="768B7B5B"/>
    <w:rsid w:val="76A07A2B"/>
    <w:rsid w:val="76A222E4"/>
    <w:rsid w:val="76FE5846"/>
    <w:rsid w:val="770C25DD"/>
    <w:rsid w:val="77361421"/>
    <w:rsid w:val="777C6115"/>
    <w:rsid w:val="778E33FA"/>
    <w:rsid w:val="77A22AD1"/>
    <w:rsid w:val="77A22D00"/>
    <w:rsid w:val="77CF39A0"/>
    <w:rsid w:val="78600DDF"/>
    <w:rsid w:val="78744225"/>
    <w:rsid w:val="78B8009B"/>
    <w:rsid w:val="79221CC8"/>
    <w:rsid w:val="79474486"/>
    <w:rsid w:val="794C090E"/>
    <w:rsid w:val="79641838"/>
    <w:rsid w:val="79B00633"/>
    <w:rsid w:val="79C60E0B"/>
    <w:rsid w:val="7A4C5587"/>
    <w:rsid w:val="7A566842"/>
    <w:rsid w:val="7A5B5C9A"/>
    <w:rsid w:val="7A6B6FD1"/>
    <w:rsid w:val="7A6C67E7"/>
    <w:rsid w:val="7AB01EB0"/>
    <w:rsid w:val="7ADB231E"/>
    <w:rsid w:val="7B081EE9"/>
    <w:rsid w:val="7B5C6188"/>
    <w:rsid w:val="7B640F7E"/>
    <w:rsid w:val="7BD060AF"/>
    <w:rsid w:val="7BE9680A"/>
    <w:rsid w:val="7BFD7E77"/>
    <w:rsid w:val="7BFF035A"/>
    <w:rsid w:val="7C687527"/>
    <w:rsid w:val="7C694FA8"/>
    <w:rsid w:val="7CA33E88"/>
    <w:rsid w:val="7CAD001B"/>
    <w:rsid w:val="7CBA7331"/>
    <w:rsid w:val="7CE0081C"/>
    <w:rsid w:val="7CE94F06"/>
    <w:rsid w:val="7CEB7B00"/>
    <w:rsid w:val="7CF1388F"/>
    <w:rsid w:val="7D184A5F"/>
    <w:rsid w:val="7D3014EE"/>
    <w:rsid w:val="7DD76804"/>
    <w:rsid w:val="7DEA41A0"/>
    <w:rsid w:val="7DF734B5"/>
    <w:rsid w:val="7E2B6198"/>
    <w:rsid w:val="7E2F2716"/>
    <w:rsid w:val="7E5512D0"/>
    <w:rsid w:val="7ECF4EEC"/>
    <w:rsid w:val="7ED60925"/>
    <w:rsid w:val="7F055BF1"/>
    <w:rsid w:val="7F096FDA"/>
    <w:rsid w:val="7FD840FD"/>
    <w:rsid w:val="7FE62858"/>
    <w:rsid w:val="7FE75F1D"/>
    <w:rsid w:val="7FE95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E2111"/>
  <w15:docId w15:val="{7C022AE7-1B38-4C5E-A534-C35D35FF5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note text"/>
    <w:basedOn w:val="a"/>
    <w:qFormat/>
    <w:pPr>
      <w:snapToGrid w:val="0"/>
      <w:jc w:val="left"/>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6">
    <w:name w:val="Normal (Web)"/>
    <w:basedOn w:val="a"/>
    <w:qFormat/>
    <w:pPr>
      <w:spacing w:beforeAutospacing="1" w:afterAutospacing="1"/>
      <w:jc w:val="left"/>
    </w:pPr>
    <w:rPr>
      <w:rFonts w:cs="Times New Roman"/>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Emphasis"/>
    <w:basedOn w:val="a0"/>
    <w:qFormat/>
    <w:rPr>
      <w:i/>
    </w:rPr>
  </w:style>
  <w:style w:type="character" w:styleId="aa">
    <w:name w:val="Hyperlink"/>
    <w:basedOn w:val="a0"/>
    <w:qFormat/>
    <w:rPr>
      <w:color w:val="0000FF"/>
      <w:u w:val="single"/>
    </w:rPr>
  </w:style>
  <w:style w:type="character" w:styleId="HTML0">
    <w:name w:val="HTML Code"/>
    <w:basedOn w:val="a0"/>
    <w:qFormat/>
    <w:rPr>
      <w:rFonts w:ascii="Courier New" w:hAnsi="Courier New"/>
      <w:sz w:val="20"/>
    </w:rPr>
  </w:style>
  <w:style w:type="character" w:styleId="ab">
    <w:name w:val="footnote reference"/>
    <w:basedOn w:val="a0"/>
    <w:qFormat/>
    <w:rPr>
      <w:vertAlign w:val="superscript"/>
    </w:rPr>
  </w:style>
  <w:style w:type="paragraph" w:customStyle="1" w:styleId="Titledocument">
    <w:name w:val="Title_document"/>
    <w:link w:val="TitledocumentChar"/>
    <w:qFormat/>
    <w:pPr>
      <w:spacing w:line="360" w:lineRule="atLeast"/>
    </w:pPr>
    <w:rPr>
      <w:rFonts w:ascii="Linux Biolinum O" w:eastAsia="Times New Roman" w:hAnsi="Linux Biolinum O" w:cs="Linux Biolinum O"/>
      <w:b/>
      <w:bCs/>
      <w:sz w:val="24"/>
      <w:lang w:eastAsia="en-US"/>
    </w:rPr>
  </w:style>
  <w:style w:type="paragraph" w:customStyle="1" w:styleId="Authors">
    <w:name w:val="Authors"/>
    <w:link w:val="AuthorsChar"/>
    <w:qFormat/>
    <w:pPr>
      <w:spacing w:before="60" w:line="320" w:lineRule="atLeast"/>
    </w:pPr>
    <w:rPr>
      <w:rFonts w:ascii="Linux Biolinum O" w:eastAsia="Cambria" w:hAnsi="Linux Biolinum O" w:cs="Linux Biolinum O"/>
      <w:caps/>
      <w:sz w:val="22"/>
      <w:szCs w:val="22"/>
      <w:lang w:eastAsia="ja-JP"/>
    </w:rPr>
  </w:style>
  <w:style w:type="paragraph" w:customStyle="1" w:styleId="Affiliation">
    <w:name w:val="Affiliation"/>
    <w:qFormat/>
    <w:pPr>
      <w:spacing w:before="60" w:line="297" w:lineRule="atLeast"/>
    </w:pPr>
    <w:rPr>
      <w:rFonts w:ascii="Linux Libertine O" w:eastAsia="Times New Roman" w:hAnsi="Linux Libertine O" w:cs="Linux Libertine O"/>
      <w:sz w:val="18"/>
      <w:lang w:eastAsia="en-US"/>
    </w:rPr>
  </w:style>
  <w:style w:type="paragraph" w:customStyle="1" w:styleId="Abstract">
    <w:name w:val="Abstract"/>
    <w:qFormat/>
    <w:pPr>
      <w:spacing w:before="200" w:line="240" w:lineRule="atLeast"/>
      <w:jc w:val="both"/>
    </w:pPr>
    <w:rPr>
      <w:rFonts w:ascii="Linux Libertine O" w:eastAsia="Cambria" w:hAnsi="Linux Libertine O" w:cs="Linux Libertine O"/>
      <w:sz w:val="16"/>
      <w:szCs w:val="22"/>
      <w:lang w:eastAsia="en-US"/>
    </w:rPr>
  </w:style>
  <w:style w:type="paragraph" w:customStyle="1" w:styleId="KeyWords">
    <w:name w:val="KeyWords"/>
    <w:basedOn w:val="a"/>
    <w:qFormat/>
    <w:pPr>
      <w:spacing w:before="140" w:line="270" w:lineRule="atLeast"/>
    </w:pPr>
    <w:rPr>
      <w:rFonts w:ascii="Linux Libertine O" w:eastAsia="Cambria" w:hAnsi="Linux Libertine O" w:cs="Linux Libertine O"/>
      <w:sz w:val="18"/>
    </w:rPr>
  </w:style>
  <w:style w:type="character" w:customStyle="1" w:styleId="KeyWordHeadchar">
    <w:name w:val="KeyWordHead char"/>
    <w:basedOn w:val="a0"/>
    <w:link w:val="KeyWordHead"/>
    <w:qFormat/>
    <w:rPr>
      <w:rFonts w:ascii="Linux Libertine O" w:eastAsia="Cambria" w:hAnsi="Linux Libertine O" w:cs="Linux Libertine O"/>
      <w:sz w:val="16"/>
      <w:szCs w:val="22"/>
      <w:lang w:val="en-US" w:eastAsia="en-US" w:bidi="ar-SA"/>
    </w:rPr>
  </w:style>
  <w:style w:type="paragraph" w:customStyle="1" w:styleId="KeyWordHead">
    <w:name w:val="KeyWordHead"/>
    <w:link w:val="KeyWordHeadchar"/>
    <w:qFormat/>
    <w:pPr>
      <w:spacing w:before="140" w:line="240" w:lineRule="atLeast"/>
    </w:pPr>
    <w:rPr>
      <w:rFonts w:ascii="Linux Libertine O" w:eastAsia="Cambria" w:hAnsi="Linux Libertine O" w:cs="Linux Libertine O"/>
      <w:sz w:val="16"/>
      <w:szCs w:val="22"/>
      <w:lang w:eastAsia="en-US"/>
    </w:rPr>
  </w:style>
  <w:style w:type="paragraph" w:customStyle="1" w:styleId="Head1">
    <w:name w:val="Head1"/>
    <w:basedOn w:val="1"/>
    <w:next w:val="Para"/>
    <w:qFormat/>
    <w:pPr>
      <w:numPr>
        <w:numId w:val="1"/>
      </w:numPr>
      <w:spacing w:before="320" w:after="60" w:line="225" w:lineRule="atLeast"/>
    </w:pPr>
    <w:rPr>
      <w:rFonts w:ascii="Linux Biolinum O" w:eastAsia="Times New Roman" w:hAnsi="Linux Biolinum O" w:cs="Linux Biolinum O"/>
      <w:caps/>
      <w:sz w:val="18"/>
      <w:szCs w:val="20"/>
    </w:rPr>
  </w:style>
  <w:style w:type="paragraph" w:customStyle="1" w:styleId="Para">
    <w:name w:val="Para"/>
    <w:basedOn w:val="a"/>
    <w:next w:val="ParaContinue"/>
    <w:qFormat/>
    <w:pPr>
      <w:spacing w:line="270" w:lineRule="atLeast"/>
      <w:ind w:firstLine="240"/>
    </w:pPr>
    <w:rPr>
      <w:rFonts w:ascii="Linux Libertine O" w:eastAsia="Cambria" w:hAnsi="Linux Libertine O" w:cs="Linux Libertine O"/>
      <w:sz w:val="18"/>
      <w:lang w:eastAsia="ja-JP"/>
    </w:rPr>
  </w:style>
  <w:style w:type="paragraph" w:customStyle="1" w:styleId="ParaContinue">
    <w:name w:val="ParaContinue"/>
    <w:basedOn w:val="a"/>
    <w:qFormat/>
    <w:pPr>
      <w:spacing w:line="270" w:lineRule="atLeast"/>
      <w:ind w:firstLine="240"/>
    </w:pPr>
    <w:rPr>
      <w:rFonts w:ascii="Linux Libertine O" w:hAnsi="Linux Libertine O" w:cs="Linux Libertine O"/>
      <w:sz w:val="18"/>
      <w:lang w:eastAsia="ja-JP"/>
    </w:rPr>
  </w:style>
  <w:style w:type="paragraph" w:customStyle="1" w:styleId="PostHeadPara">
    <w:name w:val="PostHeadPara"/>
    <w:basedOn w:val="Para"/>
    <w:qFormat/>
    <w:pPr>
      <w:ind w:firstLine="0"/>
    </w:pPr>
    <w:rPr>
      <w:lang w:eastAsia="en-US"/>
    </w:rPr>
  </w:style>
  <w:style w:type="paragraph" w:customStyle="1" w:styleId="CCSDescription">
    <w:name w:val="CCSDescription"/>
    <w:basedOn w:val="KeyWords"/>
    <w:qFormat/>
    <w:rPr>
      <w:b/>
    </w:rPr>
  </w:style>
  <w:style w:type="character" w:customStyle="1" w:styleId="CCSHeadchar">
    <w:name w:val="CCSHead char"/>
    <w:basedOn w:val="a0"/>
    <w:link w:val="CCSHead"/>
    <w:qFormat/>
    <w:rPr>
      <w:b/>
    </w:rPr>
  </w:style>
  <w:style w:type="paragraph" w:customStyle="1" w:styleId="CCSHead">
    <w:name w:val="CCSHead"/>
    <w:basedOn w:val="KeyWordHead"/>
    <w:link w:val="CCSHeadchar"/>
    <w:qFormat/>
    <w:pPr>
      <w:jc w:val="both"/>
    </w:pPr>
    <w:rPr>
      <w:b/>
    </w:rPr>
  </w:style>
  <w:style w:type="paragraph" w:customStyle="1" w:styleId="Head2">
    <w:name w:val="Head2"/>
    <w:basedOn w:val="2"/>
    <w:next w:val="Para"/>
    <w:qFormat/>
    <w:pPr>
      <w:numPr>
        <w:ilvl w:val="1"/>
        <w:numId w:val="1"/>
      </w:numPr>
      <w:spacing w:before="240" w:after="60" w:line="225" w:lineRule="atLeast"/>
    </w:pPr>
    <w:rPr>
      <w:rFonts w:ascii="Linux Biolinum O" w:eastAsia="Times New Roman" w:hAnsi="Linux Biolinum O" w:cs="Linux Biolinum O"/>
      <w:sz w:val="18"/>
      <w:szCs w:val="20"/>
    </w:rPr>
  </w:style>
  <w:style w:type="paragraph" w:customStyle="1" w:styleId="DisplayFormula">
    <w:name w:val="DisplayFormula"/>
    <w:qFormat/>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FigureCaption">
    <w:name w:val="FigureCaption"/>
    <w:qFormat/>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TableCaption">
    <w:name w:val="TableCaption"/>
    <w:qFormat/>
    <w:pPr>
      <w:keepNext/>
      <w:spacing w:before="180" w:after="120" w:line="200" w:lineRule="atLeast"/>
      <w:jc w:val="center"/>
    </w:pPr>
    <w:rPr>
      <w:rFonts w:ascii="Linux Biolinum O" w:eastAsia="Cambria" w:hAnsi="Linux Biolinum O" w:cs="Linux Biolinum O"/>
      <w:sz w:val="16"/>
      <w:szCs w:val="24"/>
      <w:lang w:eastAsia="ja-JP"/>
    </w:rPr>
  </w:style>
  <w:style w:type="paragraph" w:customStyle="1" w:styleId="TableCell">
    <w:name w:val="TableCell"/>
    <w:basedOn w:val="Para"/>
    <w:qFormat/>
    <w:pPr>
      <w:spacing w:line="220" w:lineRule="atLeast"/>
    </w:pPr>
    <w:rPr>
      <w:sz w:val="16"/>
      <w:szCs w:val="16"/>
      <w:lang w:eastAsia="en-US"/>
    </w:rPr>
  </w:style>
  <w:style w:type="paragraph" w:customStyle="1" w:styleId="ReferenceHead">
    <w:name w:val="ReferenceHead"/>
    <w:next w:val="AckPara"/>
    <w:qFormat/>
    <w:pPr>
      <w:keepNext/>
      <w:spacing w:before="300" w:after="60" w:line="225" w:lineRule="atLeast"/>
    </w:pPr>
    <w:rPr>
      <w:rFonts w:ascii="Linux Biolinum O" w:eastAsia="Cambria" w:hAnsi="Linux Biolinum O" w:cs="Linux Biolinum O"/>
      <w:b/>
      <w:sz w:val="18"/>
      <w:szCs w:val="22"/>
      <w:lang w:eastAsia="en-US"/>
    </w:rPr>
  </w:style>
  <w:style w:type="paragraph" w:customStyle="1" w:styleId="AckPara">
    <w:name w:val="AckPara"/>
    <w:basedOn w:val="a"/>
    <w:next w:val="ParaContinue"/>
    <w:qFormat/>
    <w:pPr>
      <w:spacing w:line="270" w:lineRule="atLeast"/>
    </w:pPr>
    <w:rPr>
      <w:rFonts w:ascii="Linux Libertine O" w:eastAsia="Cambria" w:hAnsi="Linux Libertine O" w:cs="Linux Libertine O"/>
      <w:sz w:val="18"/>
      <w:lang w:eastAsia="it-IT"/>
    </w:rPr>
  </w:style>
  <w:style w:type="paragraph" w:customStyle="1" w:styleId="Bibentry">
    <w:name w:val="Bib_entry"/>
    <w:basedOn w:val="a"/>
    <w:qFormat/>
    <w:pPr>
      <w:numPr>
        <w:numId w:val="2"/>
      </w:numPr>
      <w:spacing w:after="60" w:line="168" w:lineRule="atLeast"/>
    </w:pPr>
    <w:rPr>
      <w:rFonts w:ascii="Linux Libertine O" w:eastAsia="Cambria" w:hAnsi="Linux Libertine O" w:cs="Linux Libertine O"/>
      <w:sz w:val="14"/>
      <w:lang w:eastAsia="ja-JP"/>
    </w:rPr>
  </w:style>
  <w:style w:type="paragraph" w:customStyle="1" w:styleId="AuthNotes">
    <w:name w:val="AuthNotes"/>
    <w:qFormat/>
    <w:pPr>
      <w:spacing w:line="140" w:lineRule="atLeast"/>
      <w:jc w:val="both"/>
    </w:pPr>
    <w:rPr>
      <w:rFonts w:ascii="Linux Libertine O" w:eastAsia="Cambria" w:hAnsi="Linux Libertine O" w:cs="Linux Libertine O"/>
      <w:sz w:val="14"/>
      <w:szCs w:val="22"/>
      <w:lang w:eastAsia="en-US"/>
    </w:rPr>
  </w:style>
  <w:style w:type="paragraph" w:customStyle="1" w:styleId="Head3">
    <w:name w:val="Head3"/>
    <w:basedOn w:val="Titledocument"/>
    <w:next w:val="Para"/>
    <w:qFormat/>
    <w:pPr>
      <w:keepNext/>
      <w:numPr>
        <w:ilvl w:val="2"/>
        <w:numId w:val="1"/>
      </w:numPr>
      <w:overflowPunct w:val="0"/>
      <w:spacing w:before="240" w:after="60" w:line="225" w:lineRule="atLeast"/>
      <w:jc w:val="both"/>
      <w:outlineLvl w:val="2"/>
    </w:pPr>
    <w:rPr>
      <w:b w:val="0"/>
      <w:i/>
      <w:sz w:val="18"/>
    </w:rPr>
  </w:style>
  <w:style w:type="paragraph" w:customStyle="1" w:styleId="AppendixH1">
    <w:name w:val="AppendixH1"/>
    <w:next w:val="Para"/>
    <w:qFormat/>
    <w:pPr>
      <w:keepNext/>
      <w:tabs>
        <w:tab w:val="left" w:pos="240"/>
      </w:tabs>
      <w:spacing w:before="320" w:after="60" w:line="225" w:lineRule="atLeast"/>
    </w:pPr>
    <w:rPr>
      <w:rFonts w:ascii="Linux Biolinum O" w:eastAsia="Times New Roman" w:hAnsi="Linux Biolinum O" w:cs="Linux Biolinum O"/>
      <w:b/>
      <w:caps/>
      <w:sz w:val="18"/>
      <w:lang w:eastAsia="en-US"/>
    </w:rPr>
  </w:style>
  <w:style w:type="paragraph" w:customStyle="1" w:styleId="AppendixH2">
    <w:name w:val="AppendixH2"/>
    <w:next w:val="Para"/>
    <w:qFormat/>
    <w:pPr>
      <w:keepNext/>
      <w:autoSpaceDE w:val="0"/>
      <w:autoSpaceDN w:val="0"/>
      <w:adjustRightInd w:val="0"/>
      <w:spacing w:before="240" w:after="60" w:line="225" w:lineRule="atLeast"/>
    </w:pPr>
    <w:rPr>
      <w:rFonts w:ascii="Linux Biolinum O" w:eastAsia="Cambria" w:hAnsi="Linux Biolinum O" w:cs="Linux Biolinum O"/>
      <w:b/>
      <w:sz w:val="18"/>
      <w:szCs w:val="24"/>
      <w:lang w:eastAsia="en-US"/>
    </w:rPr>
  </w:style>
  <w:style w:type="character" w:customStyle="1" w:styleId="TitledocumentChar">
    <w:name w:val="Title_document Char"/>
    <w:basedOn w:val="a0"/>
    <w:link w:val="Titledocument"/>
    <w:qFormat/>
    <w:rPr>
      <w:rFonts w:ascii="Linux Biolinum O" w:eastAsia="Times New Roman" w:hAnsi="Linux Biolinum O" w:cs="Linux Biolinum O"/>
      <w:b/>
      <w:bCs/>
      <w:sz w:val="24"/>
      <w:lang w:eastAsia="en-US"/>
    </w:rPr>
  </w:style>
  <w:style w:type="character" w:customStyle="1" w:styleId="AuthorsChar">
    <w:name w:val="Authors Char"/>
    <w:link w:val="Authors"/>
    <w:qFormat/>
    <w:rPr>
      <w:rFonts w:ascii="Linux Biolinum O" w:eastAsia="Cambria" w:hAnsi="Linux Biolinum O" w:cs="Linux Biolinum O"/>
      <w:caps/>
      <w:sz w:val="22"/>
      <w:szCs w:val="22"/>
      <w:lang w:val="en-US" w:eastAsia="ja-JP" w:bidi="ar-SA"/>
    </w:rPr>
  </w:style>
  <w:style w:type="character" w:customStyle="1" w:styleId="Head3oldChar">
    <w:name w:val="Head3old Char"/>
    <w:basedOn w:val="a0"/>
    <w:link w:val="Head3old"/>
    <w:qFormat/>
    <w:rPr>
      <w:rFonts w:ascii="Linux Biolinum O" w:eastAsia="MS Mincho" w:hAnsi="Linux Biolinum O" w:cs="Linux Biolinum O"/>
      <w:b/>
      <w:i/>
      <w:sz w:val="18"/>
      <w:lang w:val="en-US" w:eastAsia="en-US" w:bidi="ar-SA"/>
    </w:rPr>
  </w:style>
  <w:style w:type="paragraph" w:customStyle="1" w:styleId="Head3old">
    <w:name w:val="Head3old"/>
    <w:next w:val="Para"/>
    <w:link w:val="Head3oldChar"/>
    <w:qFormat/>
    <w:pPr>
      <w:keepNext/>
      <w:spacing w:before="240" w:after="60" w:line="225" w:lineRule="atLeast"/>
    </w:pPr>
    <w:rPr>
      <w:rFonts w:ascii="Linux Biolinum O" w:eastAsia="MS Mincho" w:hAnsi="Linux Biolinum O" w:cs="Linux Biolinum O"/>
      <w:b/>
      <w:i/>
      <w:sz w:val="18"/>
      <w:lang w:eastAsia="en-US"/>
    </w:rPr>
  </w:style>
  <w:style w:type="paragraph" w:customStyle="1" w:styleId="AckHead">
    <w:name w:val="AckHead"/>
    <w:next w:val="AckPara"/>
    <w:qFormat/>
    <w:pPr>
      <w:keepNext/>
      <w:spacing w:before="240" w:after="60" w:line="225" w:lineRule="atLeast"/>
    </w:pPr>
    <w:rPr>
      <w:rFonts w:ascii="Linux Biolinum O" w:eastAsia="Cambria" w:hAnsi="Linux Biolinum O" w:cs="Linux Biolinum O"/>
      <w:b/>
      <w:sz w:val="18"/>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5518</Words>
  <Characters>31455</Characters>
  <Application>Microsoft Office Word</Application>
  <DocSecurity>0</DocSecurity>
  <Lines>262</Lines>
  <Paragraphs>73</Paragraphs>
  <ScaleCrop>false</ScaleCrop>
  <Company/>
  <LinksUpToDate>false</LinksUpToDate>
  <CharactersWithSpaces>36900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陈梓浪</dc:creator>
  <dc:description>\begin{CCSXML}
&lt;ccs2012&gt;
   &lt;concept&gt;
       &lt;concept_id&gt;10010147.10010257.10010293.10003660&lt;/concept_id&gt;
       &lt;concept_desc&gt;Computing methodologies~Classification and regression trees&lt;/concept_desc&gt;
       &lt;concept_significance&gt;300&lt;/concept_significance&gt;
       &lt;/concept&gt;
   &lt;concept&gt;
       &lt;concept_id&gt;10010405.10010476.10010480&lt;/concept_id&gt;
       &lt;concept_desc&gt;Applied computing~Agriculture&lt;/concept_desc&gt;
       &lt;concept_significance&gt;300&lt;/concept_significance&gt;
       &lt;/concept&gt;
 &lt;/ccs2012&gt;
\end{CCSXML}
\ccsdesc[300]{Computing methodologies~Classification and regression trees}
\ccsdesc[300]{Applied computing~Agriculture}</dc:description>
  <cp:lastModifiedBy>zilang Chen</cp:lastModifiedBy>
  <cp:revision>9</cp:revision>
  <dcterms:created xsi:type="dcterms:W3CDTF">2025-05-29T20:49:00Z</dcterms:created>
  <dcterms:modified xsi:type="dcterms:W3CDTF">2025-06-26T16:20:00Z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B071E9AD7EEB49D2BBADFACB3BFD420A_13</vt:lpwstr>
  </property>
  <property fmtid="{D5CDD505-2E9C-101B-9397-08002B2CF9AE}" pid="4" name="KSOTemplateDocerSaveRecord">
    <vt:lpwstr>eyJoZGlkIjoiMGYxZjg2Yjc1ZTc4ODdlZWY1NTk3MGQ1NWM2M2RkYjQiLCJ1c2VySWQiOiIxOTg1MzkwNDAifQ==</vt:lpwstr>
  </property>
</Properties>
</file>