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C358E"/>
    <w:p w14:paraId="3D4AAD76"/>
    <w:p w14:paraId="5DB63DE9">
      <w:pPr>
        <w:jc w:val="center"/>
      </w:pPr>
      <w:r>
        <w:rPr>
          <w:rFonts w:ascii="黑体" w:hAnsi="黑体" w:eastAsia="黑体"/>
          <w:b/>
          <w:sz w:val="48"/>
        </w:rPr>
        <w:t>麻生出口报关资料自动化管理系统</w:t>
      </w:r>
    </w:p>
    <w:p w14:paraId="3FC3CF54"/>
    <w:p w14:paraId="4BE96692">
      <w:pPr>
        <w:jc w:val="center"/>
      </w:pPr>
      <w:r>
        <w:rPr>
          <w:rFonts w:ascii="黑体" w:hAnsi="黑体" w:eastAsia="黑体"/>
          <w:b/>
          <w:sz w:val="44"/>
        </w:rPr>
        <w:t>用户手册</w:t>
      </w:r>
    </w:p>
    <w:p w14:paraId="0B4A2893"/>
    <w:p w14:paraId="538BF724"/>
    <w:p w14:paraId="33E78BE6"/>
    <w:p w14:paraId="325A68D5"/>
    <w:p w14:paraId="600517E7"/>
    <w:p w14:paraId="1194B4D2"/>
    <w:p w14:paraId="65FCFCF7"/>
    <w:p w14:paraId="7AA17846"/>
    <w:p w14:paraId="53FE9171"/>
    <w:p w14:paraId="33E354C7"/>
    <w:p w14:paraId="7007547E"/>
    <w:p w14:paraId="1DF3F056"/>
    <w:p w14:paraId="369B0B89">
      <w:pPr>
        <w:jc w:val="center"/>
      </w:pPr>
      <w:r>
        <w:rPr>
          <w:rFonts w:ascii="宋体" w:hAnsi="宋体" w:eastAsia="宋体"/>
          <w:sz w:val="28"/>
        </w:rPr>
        <w:t>版本：V1.0</w:t>
      </w:r>
    </w:p>
    <w:p w14:paraId="3F71F7E6">
      <w:pPr>
        <w:jc w:val="center"/>
      </w:pPr>
      <w:r>
        <w:rPr>
          <w:rFonts w:ascii="宋体" w:hAnsi="宋体" w:eastAsia="宋体"/>
          <w:sz w:val="28"/>
        </w:rPr>
        <w:t>权利人：麻生环球科技有限公司</w:t>
      </w:r>
    </w:p>
    <w:p w14:paraId="26B2B816">
      <w:r>
        <w:br w:type="page"/>
      </w:r>
    </w:p>
    <w:p w14:paraId="779B0931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_Toc15470 </w:instrText>
      </w:r>
      <w:r>
        <w:fldChar w:fldCharType="separate"/>
      </w:r>
      <w:r>
        <w:rPr>
          <w:rFonts w:ascii="黑体" w:hAnsi="黑体" w:eastAsia="黑体"/>
        </w:rPr>
        <w:t>1 系统概述</w:t>
      </w:r>
      <w:r>
        <w:tab/>
      </w:r>
      <w:r>
        <w:fldChar w:fldCharType="begin"/>
      </w:r>
      <w:r>
        <w:instrText xml:space="preserve"> PAGEREF _Toc15470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FBAF30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_Toc1809 </w:instrText>
      </w:r>
      <w:r>
        <w:fldChar w:fldCharType="separate"/>
      </w:r>
      <w:r>
        <w:rPr>
          <w:rFonts w:ascii="黑体" w:hAnsi="黑体" w:eastAsia="黑体"/>
        </w:rPr>
        <w:t>1.1 软件主要功能</w:t>
      </w:r>
      <w:r>
        <w:tab/>
      </w:r>
      <w:r>
        <w:fldChar w:fldCharType="begin"/>
      </w:r>
      <w:r>
        <w:instrText xml:space="preserve"> PAGEREF _Toc1809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1068CA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_Toc11473 </w:instrText>
      </w:r>
      <w:r>
        <w:fldChar w:fldCharType="separate"/>
      </w:r>
      <w:r>
        <w:rPr>
          <w:rFonts w:ascii="黑体" w:hAnsi="黑体" w:eastAsia="黑体"/>
        </w:rPr>
        <w:t>1.2 适用场景</w:t>
      </w:r>
      <w:r>
        <w:tab/>
      </w:r>
      <w:r>
        <w:fldChar w:fldCharType="begin"/>
      </w:r>
      <w:r>
        <w:instrText xml:space="preserve"> PAGEREF _Toc11473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F0ACE3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_Toc29830 </w:instrText>
      </w:r>
      <w:r>
        <w:fldChar w:fldCharType="separate"/>
      </w:r>
      <w:r>
        <w:rPr>
          <w:rFonts w:ascii="黑体" w:hAnsi="黑体" w:eastAsia="黑体"/>
        </w:rPr>
        <w:t>2 运行环境</w:t>
      </w:r>
      <w:r>
        <w:tab/>
      </w:r>
      <w:r>
        <w:fldChar w:fldCharType="begin"/>
      </w:r>
      <w:r>
        <w:instrText xml:space="preserve"> PAGEREF _Toc29830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27742F1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_Toc21694 </w:instrText>
      </w:r>
      <w:r>
        <w:fldChar w:fldCharType="separate"/>
      </w:r>
      <w:r>
        <w:rPr>
          <w:rFonts w:ascii="黑体" w:hAnsi="黑体" w:eastAsia="黑体"/>
        </w:rPr>
        <w:t>3 总体业务架构与处理逻辑</w:t>
      </w:r>
      <w:r>
        <w:tab/>
      </w:r>
      <w:r>
        <w:fldChar w:fldCharType="begin"/>
      </w:r>
      <w:r>
        <w:instrText xml:space="preserve"> PAGEREF _Toc21694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00D1DF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_Toc10112 </w:instrText>
      </w:r>
      <w:r>
        <w:fldChar w:fldCharType="separate"/>
      </w:r>
      <w:r>
        <w:rPr>
          <w:rFonts w:ascii="黑体" w:hAnsi="黑体" w:eastAsia="黑体"/>
        </w:rPr>
        <w:t>3.1 双业务线划分</w:t>
      </w:r>
      <w:r>
        <w:tab/>
      </w:r>
      <w:r>
        <w:fldChar w:fldCharType="begin"/>
      </w:r>
      <w:r>
        <w:instrText xml:space="preserve"> PAGEREF _Toc10112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1D8E85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_Toc18605 </w:instrText>
      </w:r>
      <w:r>
        <w:fldChar w:fldCharType="separate"/>
      </w:r>
      <w:r>
        <w:rPr>
          <w:rFonts w:ascii="黑体" w:hAnsi="黑体" w:eastAsia="黑体"/>
        </w:rPr>
        <w:t>3.2 总体业务流程</w:t>
      </w:r>
      <w:r>
        <w:tab/>
      </w:r>
      <w:r>
        <w:fldChar w:fldCharType="begin"/>
      </w:r>
      <w:r>
        <w:instrText xml:space="preserve"> PAGEREF _Toc18605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D2DF4C7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_Toc32184 </w:instrText>
      </w:r>
      <w:r>
        <w:fldChar w:fldCharType="separate"/>
      </w:r>
      <w:r>
        <w:rPr>
          <w:rFonts w:ascii="黑体" w:hAnsi="黑体" w:eastAsia="黑体"/>
        </w:rPr>
        <w:t>3.3 组合调度逻辑（重要）</w:t>
      </w:r>
      <w:r>
        <w:tab/>
      </w:r>
      <w:r>
        <w:fldChar w:fldCharType="begin"/>
      </w:r>
      <w:r>
        <w:instrText xml:space="preserve"> PAGEREF _Toc32184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089118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_Toc9743 </w:instrText>
      </w:r>
      <w:r>
        <w:fldChar w:fldCharType="separate"/>
      </w:r>
      <w:r>
        <w:rPr>
          <w:rFonts w:ascii="黑体" w:hAnsi="黑体" w:eastAsia="黑体"/>
        </w:rPr>
        <w:t>4 业务数据流转说明</w:t>
      </w:r>
      <w:r>
        <w:tab/>
      </w:r>
      <w:r>
        <w:fldChar w:fldCharType="begin"/>
      </w:r>
      <w:r>
        <w:instrText xml:space="preserve"> PAGEREF _Toc9743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0BFD495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_Toc25363 </w:instrText>
      </w:r>
      <w:r>
        <w:fldChar w:fldCharType="separate"/>
      </w:r>
      <w:r>
        <w:rPr>
          <w:rFonts w:ascii="黑体" w:hAnsi="黑体" w:eastAsia="黑体"/>
        </w:rPr>
        <w:t>4.1 输入数据</w:t>
      </w:r>
      <w:r>
        <w:tab/>
      </w:r>
      <w:r>
        <w:fldChar w:fldCharType="begin"/>
      </w:r>
      <w:r>
        <w:instrText xml:space="preserve"> PAGEREF _Toc25363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1652770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_Toc9377 </w:instrText>
      </w:r>
      <w:r>
        <w:fldChar w:fldCharType="separate"/>
      </w:r>
      <w:r>
        <w:rPr>
          <w:rFonts w:ascii="黑体" w:hAnsi="黑体" w:eastAsia="黑体"/>
        </w:rPr>
        <w:t>4.2 处理过程中的核心对象</w:t>
      </w:r>
      <w:r>
        <w:tab/>
      </w:r>
      <w:r>
        <w:fldChar w:fldCharType="begin"/>
      </w:r>
      <w:r>
        <w:instrText xml:space="preserve"> PAGEREF _Toc9377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E1A6B9C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_Toc26135 </w:instrText>
      </w:r>
      <w:r>
        <w:fldChar w:fldCharType="separate"/>
      </w:r>
      <w:r>
        <w:rPr>
          <w:rFonts w:ascii="黑体" w:hAnsi="黑体" w:eastAsia="黑体"/>
        </w:rPr>
        <w:t>4.3 输出数据</w:t>
      </w:r>
      <w:r>
        <w:tab/>
      </w:r>
      <w:r>
        <w:fldChar w:fldCharType="begin"/>
      </w:r>
      <w:r>
        <w:instrText xml:space="preserve"> PAGEREF _Toc26135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9C01EB9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_Toc32650 </w:instrText>
      </w:r>
      <w:r>
        <w:fldChar w:fldCharType="separate"/>
      </w:r>
      <w:r>
        <w:rPr>
          <w:rFonts w:ascii="黑体" w:hAnsi="黑体" w:eastAsia="黑体"/>
        </w:rPr>
        <w:t>4.4 数据流转示意</w:t>
      </w:r>
      <w:r>
        <w:rPr>
          <w:rFonts w:hint="eastAsia" w:ascii="黑体" w:hAnsi="黑体" w:eastAsia="黑体"/>
          <w:lang w:val="en-US" w:eastAsia="zh-CN"/>
        </w:rPr>
        <w:t>图</w:t>
      </w:r>
      <w:r>
        <w:tab/>
      </w:r>
      <w:r>
        <w:fldChar w:fldCharType="begin"/>
      </w:r>
      <w:r>
        <w:instrText xml:space="preserve"> PAGEREF _Toc32650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20383B7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_Toc2336 </w:instrText>
      </w:r>
      <w:r>
        <w:fldChar w:fldCharType="separate"/>
      </w:r>
      <w:r>
        <w:rPr>
          <w:rFonts w:ascii="黑体" w:hAnsi="黑体" w:eastAsia="黑体"/>
        </w:rPr>
        <w:t>5 沃尔玛业务线操作说明</w:t>
      </w:r>
      <w:r>
        <w:tab/>
      </w:r>
      <w:r>
        <w:fldChar w:fldCharType="begin"/>
      </w:r>
      <w:r>
        <w:instrText xml:space="preserve"> PAGEREF _Toc2336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F3996B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_Toc23612 </w:instrText>
      </w:r>
      <w:r>
        <w:fldChar w:fldCharType="separate"/>
      </w:r>
      <w:r>
        <w:rPr>
          <w:rFonts w:ascii="黑体" w:hAnsi="黑体" w:eastAsia="黑体"/>
        </w:rPr>
        <w:t>5.1 操作前置</w:t>
      </w:r>
      <w:r>
        <w:tab/>
      </w:r>
      <w:r>
        <w:fldChar w:fldCharType="begin"/>
      </w:r>
      <w:r>
        <w:instrText xml:space="preserve"> PAGEREF _Toc23612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65C7470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_Toc32318 </w:instrText>
      </w:r>
      <w:r>
        <w:fldChar w:fldCharType="separate"/>
      </w:r>
      <w:r>
        <w:rPr>
          <w:rFonts w:ascii="黑体" w:hAnsi="黑体" w:eastAsia="黑体"/>
        </w:rPr>
        <w:t>5.2 识别 sheet</w:t>
      </w:r>
      <w:r>
        <w:tab/>
      </w:r>
      <w:r>
        <w:fldChar w:fldCharType="begin"/>
      </w:r>
      <w:r>
        <w:instrText xml:space="preserve"> PAGEREF _Toc32318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C7B712D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_Toc17765 </w:instrText>
      </w:r>
      <w:r>
        <w:fldChar w:fldCharType="separate"/>
      </w:r>
      <w:r>
        <w:rPr>
          <w:rFonts w:ascii="黑体" w:hAnsi="黑体" w:eastAsia="黑体"/>
        </w:rPr>
        <w:t>5.3 后台处理逻辑（沃尔玛）</w:t>
      </w:r>
      <w:r>
        <w:tab/>
      </w:r>
      <w:r>
        <w:fldChar w:fldCharType="begin"/>
      </w:r>
      <w:r>
        <w:instrText xml:space="preserve"> PAGEREF _Toc17765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C3E5A76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_Toc10967 </w:instrText>
      </w:r>
      <w:r>
        <w:fldChar w:fldCharType="separate"/>
      </w:r>
      <w:r>
        <w:rPr>
          <w:rFonts w:ascii="黑体" w:hAnsi="黑体" w:eastAsia="黑体"/>
        </w:rPr>
        <w:t>5.4 界面操作步骤</w:t>
      </w:r>
      <w:r>
        <w:tab/>
      </w:r>
      <w:r>
        <w:fldChar w:fldCharType="begin"/>
      </w:r>
      <w:r>
        <w:instrText xml:space="preserve"> PAGEREF _Toc10967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D6B9D4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_Toc17022 </w:instrText>
      </w:r>
      <w:r>
        <w:fldChar w:fldCharType="separate"/>
      </w:r>
      <w:r>
        <w:rPr>
          <w:rFonts w:ascii="黑体" w:hAnsi="黑体" w:eastAsia="黑体"/>
        </w:rPr>
        <w:t>6 亚马逊业务线操作说明</w:t>
      </w:r>
      <w:r>
        <w:tab/>
      </w:r>
      <w:r>
        <w:fldChar w:fldCharType="begin"/>
      </w:r>
      <w:r>
        <w:instrText xml:space="preserve"> PAGEREF _Toc17022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1EF9AF0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_Toc31107 </w:instrText>
      </w:r>
      <w:r>
        <w:fldChar w:fldCharType="separate"/>
      </w:r>
      <w:r>
        <w:rPr>
          <w:rFonts w:ascii="黑体" w:hAnsi="黑体" w:eastAsia="黑体"/>
        </w:rPr>
        <w:t>6.1 与沃尔玛线的差异</w:t>
      </w:r>
      <w:r>
        <w:tab/>
      </w:r>
      <w:r>
        <w:fldChar w:fldCharType="begin"/>
      </w:r>
      <w:r>
        <w:instrText xml:space="preserve"> PAGEREF _Toc31107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1BE7A50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_Toc6325 </w:instrText>
      </w:r>
      <w:r>
        <w:fldChar w:fldCharType="separate"/>
      </w:r>
      <w:r>
        <w:rPr>
          <w:rFonts w:ascii="黑体" w:hAnsi="黑体" w:eastAsia="黑体"/>
        </w:rPr>
        <w:t>6.2 后台处理逻辑（亚马逊）</w:t>
      </w:r>
      <w:r>
        <w:tab/>
      </w:r>
      <w:r>
        <w:fldChar w:fldCharType="begin"/>
      </w:r>
      <w:r>
        <w:instrText xml:space="preserve"> PAGEREF _Toc6325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60ED104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_Toc29640 </w:instrText>
      </w:r>
      <w:r>
        <w:fldChar w:fldCharType="separate"/>
      </w:r>
      <w:r>
        <w:rPr>
          <w:rFonts w:ascii="黑体" w:hAnsi="黑体" w:eastAsia="黑体"/>
        </w:rPr>
        <w:t>6.3 界面操作步骤</w:t>
      </w:r>
      <w:r>
        <w:tab/>
      </w:r>
      <w:r>
        <w:fldChar w:fldCharType="begin"/>
      </w:r>
      <w:r>
        <w:instrText xml:space="preserve"> PAGEREF _Toc29640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3450CAB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_Toc26695 </w:instrText>
      </w:r>
      <w:r>
        <w:fldChar w:fldCharType="separate"/>
      </w:r>
      <w:r>
        <w:rPr>
          <w:rFonts w:ascii="黑体" w:hAnsi="黑体" w:eastAsia="黑体"/>
        </w:rPr>
        <w:t>7 仓库产品资料匹配规则</w:t>
      </w:r>
      <w:r>
        <w:tab/>
      </w:r>
      <w:r>
        <w:fldChar w:fldCharType="begin"/>
      </w:r>
      <w:r>
        <w:instrText xml:space="preserve"> PAGEREF _Toc26695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8E48E2B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_Toc10899 </w:instrText>
      </w:r>
      <w:r>
        <w:fldChar w:fldCharType="separate"/>
      </w:r>
      <w:r>
        <w:rPr>
          <w:rFonts w:ascii="黑体" w:hAnsi="黑体" w:eastAsia="黑体"/>
        </w:rPr>
        <w:t>8 输出目录与文件命名</w:t>
      </w:r>
      <w:r>
        <w:tab/>
      </w:r>
      <w:r>
        <w:fldChar w:fldCharType="begin"/>
      </w:r>
      <w:r>
        <w:instrText xml:space="preserve"> PAGEREF _Toc10899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8CBE8BD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_Toc12676 </w:instrText>
      </w:r>
      <w:r>
        <w:fldChar w:fldCharType="separate"/>
      </w:r>
      <w:r>
        <w:rPr>
          <w:rFonts w:ascii="黑体" w:hAnsi="黑体" w:eastAsia="黑体"/>
        </w:rPr>
        <w:t>9 校验与异常处理</w:t>
      </w:r>
      <w:r>
        <w:tab/>
      </w:r>
      <w:r>
        <w:fldChar w:fldCharType="begin"/>
      </w:r>
      <w:r>
        <w:instrText xml:space="preserve"> PAGEREF _Toc12676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02F2135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_Toc27558 </w:instrText>
      </w:r>
      <w:r>
        <w:fldChar w:fldCharType="separate"/>
      </w:r>
      <w:r>
        <w:rPr>
          <w:rFonts w:ascii="黑体" w:hAnsi="黑体" w:eastAsia="黑体"/>
        </w:rPr>
        <w:t>10 典型业务场景示例</w:t>
      </w:r>
      <w:r>
        <w:tab/>
      </w:r>
      <w:r>
        <w:fldChar w:fldCharType="begin"/>
      </w:r>
      <w:r>
        <w:instrText xml:space="preserve"> PAGEREF _Toc27558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5CFFDD7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_Toc26384 </w:instrText>
      </w:r>
      <w:r>
        <w:fldChar w:fldCharType="separate"/>
      </w:r>
      <w:r>
        <w:rPr>
          <w:rFonts w:ascii="黑体" w:hAnsi="黑体" w:eastAsia="黑体"/>
        </w:rPr>
        <w:t>10.1 多货件合并一票报关（沃尔玛）</w:t>
      </w:r>
      <w:r>
        <w:tab/>
      </w:r>
      <w:r>
        <w:fldChar w:fldCharType="begin"/>
      </w:r>
      <w:r>
        <w:instrText xml:space="preserve"> PAGEREF _Toc26384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3EEAEC1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_Toc29526 </w:instrText>
      </w:r>
      <w:r>
        <w:fldChar w:fldCharType="separate"/>
      </w:r>
      <w:r>
        <w:rPr>
          <w:rFonts w:ascii="黑体" w:hAnsi="黑体" w:eastAsia="黑体"/>
        </w:rPr>
        <w:t>10.2 单票箱明细（亚马逊）</w:t>
      </w:r>
      <w:r>
        <w:tab/>
      </w:r>
      <w:r>
        <w:fldChar w:fldCharType="begin"/>
      </w:r>
      <w:r>
        <w:instrText xml:space="preserve"> PAGEREF _Toc29526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5C1CEA0">
      <w:pPr>
        <w:pStyle w:val="29"/>
        <w:tabs>
          <w:tab w:val="right" w:leader="dot" w:pos="8788"/>
        </w:tabs>
      </w:pPr>
      <w:r>
        <w:fldChar w:fldCharType="begin"/>
      </w:r>
      <w:r>
        <w:instrText xml:space="preserve"> HYPERLINK \l _Toc7972 </w:instrText>
      </w:r>
      <w:r>
        <w:fldChar w:fldCharType="separate"/>
      </w:r>
      <w:r>
        <w:rPr>
          <w:rFonts w:ascii="黑体" w:hAnsi="黑体" w:eastAsia="黑体"/>
        </w:rPr>
        <w:t>10.3 多票批量（剩余全部组合）</w:t>
      </w:r>
      <w:r>
        <w:tab/>
      </w:r>
      <w:r>
        <w:fldChar w:fldCharType="begin"/>
      </w:r>
      <w:r>
        <w:instrText xml:space="preserve"> PAGEREF _Toc7972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9689E74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_Toc1354 </w:instrText>
      </w:r>
      <w:r>
        <w:fldChar w:fldCharType="separate"/>
      </w:r>
      <w:r>
        <w:rPr>
          <w:rFonts w:ascii="黑体" w:hAnsi="黑体" w:eastAsia="黑体"/>
        </w:rPr>
        <w:t>11 主要界面控件说明</w:t>
      </w:r>
      <w:r>
        <w:tab/>
      </w:r>
      <w:r>
        <w:fldChar w:fldCharType="begin"/>
      </w:r>
      <w:r>
        <w:instrText xml:space="preserve"> PAGEREF _Toc1354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BE6F186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_Toc17369 </w:instrText>
      </w:r>
      <w:r>
        <w:fldChar w:fldCharType="separate"/>
      </w:r>
      <w:r>
        <w:rPr>
          <w:rFonts w:ascii="黑体" w:hAnsi="黑体" w:eastAsia="黑体"/>
        </w:rPr>
        <w:t>12 注意事项</w:t>
      </w:r>
      <w:r>
        <w:tab/>
      </w:r>
      <w:r>
        <w:fldChar w:fldCharType="begin"/>
      </w:r>
      <w:r>
        <w:instrText xml:space="preserve"> PAGEREF _Toc17369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FC0F9F1">
      <w:pPr>
        <w:pStyle w:val="26"/>
        <w:tabs>
          <w:tab w:val="right" w:leader="dot" w:pos="8788"/>
        </w:tabs>
      </w:pPr>
      <w:r>
        <w:fldChar w:fldCharType="begin"/>
      </w:r>
      <w:r>
        <w:instrText xml:space="preserve"> HYPERLINK \l _Toc27673 </w:instrText>
      </w:r>
      <w:r>
        <w:fldChar w:fldCharType="separate"/>
      </w:r>
      <w:r>
        <w:rPr>
          <w:rFonts w:ascii="黑体" w:hAnsi="黑体" w:eastAsia="黑体"/>
        </w:rPr>
        <w:t>13 附录：登记信息对照</w:t>
      </w:r>
      <w:r>
        <w:tab/>
      </w:r>
      <w:r>
        <w:fldChar w:fldCharType="begin"/>
      </w:r>
      <w:r>
        <w:instrText xml:space="preserve"> PAGEREF _Toc27673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AC02F95">
      <w:r>
        <w:fldChar w:fldCharType="end"/>
      </w:r>
    </w:p>
    <w:p w14:paraId="54145053">
      <w:r>
        <w:br w:type="page"/>
      </w:r>
    </w:p>
    <w:p w14:paraId="6F8CAFD5">
      <w:pPr>
        <w:pStyle w:val="3"/>
        <w:spacing w:after="120" w:line="360" w:lineRule="auto"/>
      </w:pPr>
      <w:bookmarkStart w:id="0" w:name="_Toc15470"/>
      <w:r>
        <w:rPr>
          <w:rFonts w:ascii="黑体" w:hAnsi="黑体" w:eastAsia="黑体"/>
          <w:b/>
          <w:sz w:val="32"/>
        </w:rPr>
        <w:t>1 系统概述</w:t>
      </w:r>
      <w:bookmarkEnd w:id="0"/>
    </w:p>
    <w:p w14:paraId="7D213D80">
      <w:pPr>
        <w:spacing w:after="60" w:line="360" w:lineRule="auto"/>
        <w:ind w:firstLine="420"/>
      </w:pPr>
      <w:r>
        <w:t>麻生出口报关资料自动化管理系统（以下简称「本系统」）用于跨境出口场景下，将业务人员手中的仓库调拨 Excel、亚马逊箱明细导出表与统一的「仓库产品资料」自动加工为报关申报所需的成套 Excel 单证。程序以 Tkinter 构建桌面界面，窗口标题与登记软件名称一致，无需安装数据库或 Web 服务。</w:t>
      </w:r>
    </w:p>
    <w:p w14:paraId="12C3B62A">
      <w:pPr>
        <w:pStyle w:val="4"/>
        <w:spacing w:after="120" w:line="360" w:lineRule="auto"/>
      </w:pPr>
      <w:bookmarkStart w:id="1" w:name="_Toc1809"/>
      <w:r>
        <w:rPr>
          <w:rFonts w:ascii="黑体" w:hAnsi="黑体" w:eastAsia="黑体"/>
          <w:b/>
          <w:sz w:val="28"/>
        </w:rPr>
        <w:t>1.1 软件主要功能</w:t>
      </w:r>
      <w:bookmarkEnd w:id="1"/>
    </w:p>
    <w:p w14:paraId="166A3893">
      <w:pPr>
        <w:spacing w:after="60" w:line="360" w:lineRule="auto"/>
        <w:ind w:firstLine="420"/>
      </w:pPr>
      <w:r>
        <w:t>麻生出口报关资料自动化管理系统面向跨境出口报关业务，在 Windows 桌面环境运行，主窗口标题与软件登记名称一致。系统以页签区分沃尔玛仓库调拨与亚马逊箱明细两条业务线：用户选择出口主体（公司A、公司B或亚马逊侧美亚/TK/欧美等项目）后导入调拨资料或箱明细，并绑定仓库产品资料 Excel；经「识别 sheet」建立货件待组合列表及本批输出总目录，再按输入搜索、组合所选或剩余全部组合将货件编组入队列，待组合清空后按队列顺序自动批量生成。沃尔玛线支持整装与混装：扫描多份调拨文件、忽略汇总表、校验 sheet 名全局唯一；表体按 SKU 匹配产品资料并补充中文报关名、编码、申报要素与成交价，聚合装货单后输出出货资料（装货单、装箱单、发票、合同、报关单）、每货件发票资料、产地资料及组合后货件汇总。亚马逊线每文件单 sheet，识别货件编号，按纯箱与混箱规则合并箱列与申报量，生成报关资料包、各箱明细对应发票资料及含 SPU 列的组合汇总。程序对备注为空、SKU 未匹配、子目录已存在等情形整批失败并对话框提示；长耗时生成显示全窗遮罩。配套用户手册说明双业务线架构、组合调度逻辑、输入输出数据流转、后台处理链路与典型场景，并预留业务流程图与数据流转图插入位置。依赖 Python、pandas、openpyxl，无需 Web 或数据库部署。</w:t>
      </w:r>
    </w:p>
    <w:p w14:paraId="2A2065FD">
      <w:pPr>
        <w:pStyle w:val="4"/>
        <w:spacing w:after="120" w:line="360" w:lineRule="auto"/>
      </w:pPr>
      <w:bookmarkStart w:id="2" w:name="_Toc11473"/>
      <w:r>
        <w:rPr>
          <w:rFonts w:ascii="黑体" w:hAnsi="黑体" w:eastAsia="黑体"/>
          <w:b/>
          <w:sz w:val="28"/>
        </w:rPr>
        <w:t>1.2 适用场景</w:t>
      </w:r>
      <w:bookmarkEnd w:id="2"/>
    </w:p>
    <w:p w14:paraId="7D3C40A1">
      <w:pPr>
        <w:pStyle w:val="16"/>
        <w:spacing w:after="40" w:line="360" w:lineRule="auto"/>
      </w:pPr>
      <w:r>
        <w:t>沃尔玛 WFS / 仓库调拨出货：多货件、多文件合并报关。</w:t>
      </w:r>
    </w:p>
    <w:p w14:paraId="395F0904">
      <w:pPr>
        <w:pStyle w:val="16"/>
        <w:spacing w:after="40" w:line="360" w:lineRule="auto"/>
      </w:pPr>
      <w:r>
        <w:t>亚马逊 FBA 箱明细：按货件编号组合生成报关资料包与发票资料。</w:t>
      </w:r>
    </w:p>
    <w:p w14:paraId="1D95E52F">
      <w:pPr>
        <w:pStyle w:val="16"/>
        <w:spacing w:after="40" w:line="360" w:lineRule="auto"/>
      </w:pPr>
      <w:r>
        <w:t>同一批业务需按「组合」拆分输出目录，便于跟单与归档。</w:t>
      </w:r>
    </w:p>
    <w:p w14:paraId="4DF5BF61">
      <w:pPr>
        <w:pStyle w:val="3"/>
        <w:spacing w:after="120" w:line="360" w:lineRule="auto"/>
      </w:pPr>
      <w:bookmarkStart w:id="3" w:name="_Toc29830"/>
      <w:r>
        <w:rPr>
          <w:rFonts w:ascii="黑体" w:hAnsi="黑体" w:eastAsia="黑体"/>
          <w:b/>
          <w:sz w:val="32"/>
        </w:rPr>
        <w:t>2 运行环境</w:t>
      </w:r>
      <w:bookmarkEnd w:id="3"/>
    </w:p>
    <w:p w14:paraId="6AA90F88">
      <w:pPr>
        <w:pStyle w:val="16"/>
        <w:spacing w:after="40" w:line="360" w:lineRule="auto"/>
      </w:pPr>
      <w:r>
        <w:t>操作系统：Windows 10 / Windows 11。</w:t>
      </w:r>
    </w:p>
    <w:p w14:paraId="535892C4">
      <w:pPr>
        <w:pStyle w:val="16"/>
        <w:spacing w:after="40" w:line="360" w:lineRule="auto"/>
      </w:pPr>
      <w:r>
        <w:t>Python 3.8+，依赖库：pandas、openpyxl。</w:t>
      </w:r>
    </w:p>
    <w:p w14:paraId="1BA13735">
      <w:pPr>
        <w:pStyle w:val="16"/>
        <w:spacing w:after="40" w:line="360" w:lineRule="auto"/>
      </w:pPr>
      <w:r>
        <w:t>建议分辨率 1366×768 及以上；需可读写桌面与业务 Excel 路径。</w:t>
      </w:r>
    </w:p>
    <w:p w14:paraId="17E0C86E">
      <w:pPr>
        <w:pStyle w:val="3"/>
        <w:spacing w:after="120" w:line="360" w:lineRule="auto"/>
      </w:pPr>
      <w:bookmarkStart w:id="4" w:name="_Toc21694"/>
      <w:r>
        <w:rPr>
          <w:rFonts w:ascii="黑体" w:hAnsi="黑体" w:eastAsia="黑体"/>
          <w:b/>
          <w:sz w:val="32"/>
        </w:rPr>
        <w:t>3 总体业务架构与处理逻辑</w:t>
      </w:r>
      <w:bookmarkEnd w:id="4"/>
    </w:p>
    <w:p w14:paraId="4B29CE3F">
      <w:pPr>
        <w:pStyle w:val="4"/>
        <w:spacing w:after="120" w:line="360" w:lineRule="auto"/>
      </w:pPr>
      <w:bookmarkStart w:id="5" w:name="_Toc10112"/>
      <w:r>
        <w:rPr>
          <w:rFonts w:ascii="黑体" w:hAnsi="黑体" w:eastAsia="黑体"/>
          <w:b/>
          <w:sz w:val="28"/>
        </w:rPr>
        <w:t>3.1 双业务线划分</w:t>
      </w:r>
      <w:bookmarkEnd w:id="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197"/>
        <w:gridCol w:w="2197"/>
        <w:gridCol w:w="2197"/>
      </w:tblGrid>
      <w:tr w14:paraId="3AEF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EA43224">
            <w:pPr>
              <w:spacing w:after="0" w:line="240" w:lineRule="auto"/>
            </w:pPr>
            <w:r>
              <w:t>页签</w:t>
            </w:r>
          </w:p>
        </w:tc>
        <w:tc>
          <w:tcPr>
            <w:tcW w:w="2197" w:type="dxa"/>
          </w:tcPr>
          <w:p w14:paraId="53269C6A">
            <w:pPr>
              <w:spacing w:after="0" w:line="240" w:lineRule="auto"/>
            </w:pPr>
            <w:r>
              <w:t>输入</w:t>
            </w:r>
          </w:p>
        </w:tc>
        <w:tc>
          <w:tcPr>
            <w:tcW w:w="2197" w:type="dxa"/>
          </w:tcPr>
          <w:p w14:paraId="499D3B6E">
            <w:pPr>
              <w:spacing w:after="0" w:line="240" w:lineRule="auto"/>
            </w:pPr>
            <w:r>
              <w:t>关键选项</w:t>
            </w:r>
          </w:p>
        </w:tc>
        <w:tc>
          <w:tcPr>
            <w:tcW w:w="2197" w:type="dxa"/>
          </w:tcPr>
          <w:p w14:paraId="0D6D336C">
            <w:pPr>
              <w:spacing w:after="0" w:line="240" w:lineRule="auto"/>
            </w:pPr>
            <w:r>
              <w:t>核心输出</w:t>
            </w:r>
          </w:p>
        </w:tc>
      </w:tr>
      <w:tr w14:paraId="5CEE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6A4C67C">
            <w:pPr>
              <w:spacing w:after="0" w:line="240" w:lineRule="auto"/>
            </w:pPr>
            <w:r>
              <w:t>沃尔玛</w:t>
            </w:r>
          </w:p>
        </w:tc>
        <w:tc>
          <w:tcPr>
            <w:tcW w:w="2197" w:type="dxa"/>
          </w:tcPr>
          <w:p w14:paraId="6BCC3D03">
            <w:pPr>
              <w:spacing w:after="0" w:line="240" w:lineRule="auto"/>
            </w:pPr>
            <w:r>
              <w:t>多份仓库调拨资料 + 仓库产品资料</w:t>
            </w:r>
          </w:p>
        </w:tc>
        <w:tc>
          <w:tcPr>
            <w:tcW w:w="2197" w:type="dxa"/>
          </w:tcPr>
          <w:p w14:paraId="1AC7B216">
            <w:pPr>
              <w:spacing w:after="0" w:line="240" w:lineRule="auto"/>
            </w:pPr>
            <w:r>
              <w:t>主体（公司A/公司B）、整装/混装</w:t>
            </w:r>
          </w:p>
        </w:tc>
        <w:tc>
          <w:tcPr>
            <w:tcW w:w="2197" w:type="dxa"/>
          </w:tcPr>
          <w:p w14:paraId="2FBE6393">
            <w:pPr>
              <w:spacing w:after="0" w:line="240" w:lineRule="auto"/>
            </w:pPr>
            <w:r>
              <w:t>出货资料、发票资料、产地资料、组合汇总</w:t>
            </w:r>
          </w:p>
        </w:tc>
      </w:tr>
      <w:tr w14:paraId="3AAA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64BBC1AE">
            <w:pPr>
              <w:spacing w:after="0" w:line="240" w:lineRule="auto"/>
            </w:pPr>
            <w:r>
              <w:t>亚马逊</w:t>
            </w:r>
          </w:p>
        </w:tc>
        <w:tc>
          <w:tcPr>
            <w:tcW w:w="2197" w:type="dxa"/>
          </w:tcPr>
          <w:p w14:paraId="522CAECD">
            <w:pPr>
              <w:spacing w:after="0" w:line="240" w:lineRule="auto"/>
            </w:pPr>
            <w:r>
              <w:t>多份箱明细（每文件 1 sheet）+ 产品资料</w:t>
            </w:r>
          </w:p>
        </w:tc>
        <w:tc>
          <w:tcPr>
            <w:tcW w:w="2197" w:type="dxa"/>
          </w:tcPr>
          <w:p w14:paraId="21282637">
            <w:pPr>
              <w:spacing w:after="0" w:line="240" w:lineRule="auto"/>
            </w:pPr>
            <w:r>
              <w:t>主体项目（美亚/TK/欧美等）</w:t>
            </w:r>
          </w:p>
        </w:tc>
        <w:tc>
          <w:tcPr>
            <w:tcW w:w="2197" w:type="dxa"/>
          </w:tcPr>
          <w:p w14:paraId="5FD13E79">
            <w:pPr>
              <w:spacing w:after="0" w:line="240" w:lineRule="auto"/>
            </w:pPr>
            <w:r>
              <w:t>报关资料包、每箱发票资料、组合汇总</w:t>
            </w:r>
          </w:p>
        </w:tc>
      </w:tr>
    </w:tbl>
    <w:p w14:paraId="492F414A"/>
    <w:p w14:paraId="12E90B6C">
      <w:pPr>
        <w:pStyle w:val="4"/>
        <w:spacing w:after="120" w:line="360" w:lineRule="auto"/>
      </w:pPr>
      <w:bookmarkStart w:id="6" w:name="_Toc18605"/>
      <w:r>
        <w:rPr>
          <w:rFonts w:ascii="黑体" w:hAnsi="黑体" w:eastAsia="黑体"/>
          <w:b/>
          <w:sz w:val="28"/>
        </w:rPr>
        <w:t>3.2 总体业务流程</w:t>
      </w:r>
      <w:bookmarkEnd w:id="6"/>
    </w:p>
    <w:p w14:paraId="0EC41436">
      <w:pPr>
        <w:spacing w:after="60" w:line="360" w:lineRule="auto"/>
        <w:ind w:firstLine="420"/>
      </w:pPr>
      <w:r>
        <w:t>两条业务线在「识别 sheet → 待组合 → 编组 → 批量生成」上的交互一致，差异主要在解析规则与写出模板。下图给出从启动到落盘的总体流程。</w:t>
      </w:r>
    </w:p>
    <w:p w14:paraId="289F4574">
      <w:r>
        <w:rPr>
          <w:rFonts w:ascii="宋体" w:hAnsi="宋体" w:eastAsia="宋体"/>
          <w:sz w:val="24"/>
        </w:rPr>
        <w:t>截图位置说明：</w:t>
      </w:r>
    </w:p>
    <w:p w14:paraId="17CEA145">
      <w:pPr>
        <w:ind w:firstLine="420"/>
      </w:pPr>
      <w:r>
        <w:rPr>
          <w:rFonts w:ascii="宋体" w:hAnsi="宋体" w:eastAsia="宋体"/>
          <w:sz w:val="24"/>
        </w:rPr>
        <w:t>下图表示从启动软件、选择沃尔玛或亚马逊业务线、识别 sheet、组合货件到批量生成报关类 Excel 的完整业务流程。</w:t>
      </w:r>
    </w:p>
    <w:p w14:paraId="23E1BF20">
      <w:pPr>
        <w:spacing w:after="60"/>
        <w:jc w:val="center"/>
      </w:pPr>
      <w:r>
        <w:drawing>
          <wp:inline distT="0" distB="0" distL="114300" distR="114300">
            <wp:extent cx="5471795" cy="5619750"/>
            <wp:effectExtent l="0" t="0" r="146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62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92AA">
      <w:pPr>
        <w:spacing w:after="120"/>
        <w:jc w:val="center"/>
      </w:pPr>
      <w:r>
        <w:rPr>
          <w:rFonts w:ascii="宋体" w:hAnsi="宋体" w:eastAsia="宋体"/>
          <w:sz w:val="24"/>
        </w:rPr>
        <w:t>图 3-1</w:t>
      </w:r>
    </w:p>
    <w:p w14:paraId="4CA71F75">
      <w:pPr>
        <w:pStyle w:val="4"/>
        <w:spacing w:after="120" w:line="360" w:lineRule="auto"/>
      </w:pPr>
      <w:bookmarkStart w:id="7" w:name="_Toc32184"/>
      <w:r>
        <w:rPr>
          <w:rFonts w:ascii="黑体" w:hAnsi="黑体" w:eastAsia="黑体"/>
          <w:b/>
          <w:sz w:val="28"/>
        </w:rPr>
        <w:t>3.3 组合调度逻辑（重要）</w:t>
      </w:r>
      <w:bookmarkEnd w:id="7"/>
    </w:p>
    <w:p w14:paraId="01BE0B49">
      <w:pPr>
        <w:spacing w:after="60" w:line="360" w:lineRule="auto"/>
        <w:ind w:firstLine="420"/>
      </w:pPr>
      <w:r>
        <w:t>本系统采用「先编组、后统一生成」策略，避免每点一次按钮就写盘一次导致目录混乱。</w:t>
      </w:r>
    </w:p>
    <w:p w14:paraId="4B8276E3">
      <w:pPr>
        <w:spacing w:after="60" w:line="360" w:lineRule="auto"/>
      </w:pPr>
      <w:r>
        <w:t>1. 用户通过「输入搜索」「组合所选」或「剩余全部组合」将若干货件 sheet（或箱明细文件）加入右侧「已选组合」队列；每成功一组，对应项从「待组合」移除。</w:t>
      </w:r>
    </w:p>
    <w:p w14:paraId="59538CEC">
      <w:pPr>
        <w:spacing w:after="60" w:line="360" w:lineRule="auto"/>
      </w:pPr>
      <w:r>
        <w:t>2. 三种组合方式均会校验：名称须在待组合列表中、组内不得重复、子输出目录不得已存在且非空。</w:t>
      </w:r>
    </w:p>
    <w:p w14:paraId="2DEC0D3F">
      <w:pPr>
        <w:spacing w:after="60" w:line="360" w:lineRule="auto"/>
      </w:pPr>
      <w:r>
        <w:t>3. 当「待组合」列表被清空时，系统自动按队列顺序逐组调用后台合并函数，期间主窗显示「生成中…」遮罩。</w:t>
      </w:r>
    </w:p>
    <w:p w14:paraId="1C11ACBF">
      <w:pPr>
        <w:spacing w:after="60" w:line="360" w:lineRule="auto"/>
      </w:pPr>
      <w:r>
        <w:t>4. 任一组失败则整批中止，已将待组合项恢复到列表，便于用户修正 Excel 后重新识别或组合。</w:t>
      </w:r>
    </w:p>
    <w:p w14:paraId="2D24E154">
      <w:pPr>
        <w:spacing w:after="60" w:line="360" w:lineRule="auto"/>
      </w:pPr>
      <w:r>
        <w:t>5. 全部成功后弹出「本批已完成」对话框，提示本批总目录路径。</w:t>
      </w:r>
    </w:p>
    <w:p w14:paraId="23D43FD7">
      <w:r>
        <w:rPr>
          <w:rFonts w:ascii="宋体" w:hAnsi="宋体" w:eastAsia="宋体"/>
          <w:sz w:val="24"/>
        </w:rPr>
        <w:t>截图位置说明：</w:t>
      </w:r>
    </w:p>
    <w:p w14:paraId="28B600E1">
      <w:pPr>
        <w:ind w:firstLine="420"/>
      </w:pPr>
      <w:r>
        <w:rPr>
          <w:rFonts w:ascii="宋体" w:hAnsi="宋体" w:eastAsia="宋体"/>
          <w:sz w:val="24"/>
        </w:rPr>
        <w:t>下图为亚马逊页签在已配置箱明细并完成已选组合后，系统显示全屏「生成中…」遮罩时的界面状态。</w:t>
      </w:r>
    </w:p>
    <w:p w14:paraId="1E1E49B1">
      <w:pPr>
        <w:spacing w:after="60"/>
        <w:jc w:val="center"/>
      </w:pPr>
      <w:r>
        <w:drawing>
          <wp:inline distT="0" distB="0" distL="114300" distR="114300">
            <wp:extent cx="5572125" cy="5902960"/>
            <wp:effectExtent l="0" t="0" r="9525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0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226D">
      <w:pPr>
        <w:spacing w:after="120"/>
        <w:jc w:val="center"/>
      </w:pPr>
      <w:r>
        <w:rPr>
          <w:rFonts w:ascii="宋体" w:hAnsi="宋体" w:eastAsia="宋体"/>
          <w:sz w:val="24"/>
        </w:rPr>
        <w:t>图 3-2</w:t>
      </w:r>
    </w:p>
    <w:p w14:paraId="13038E1F">
      <w:r>
        <w:br w:type="page"/>
      </w:r>
    </w:p>
    <w:p w14:paraId="058E5F6A">
      <w:pPr>
        <w:pStyle w:val="3"/>
        <w:spacing w:after="120" w:line="360" w:lineRule="auto"/>
      </w:pPr>
      <w:bookmarkStart w:id="8" w:name="_Toc9743"/>
      <w:r>
        <w:rPr>
          <w:rFonts w:ascii="黑体" w:hAnsi="黑体" w:eastAsia="黑体"/>
          <w:b/>
          <w:sz w:val="32"/>
        </w:rPr>
        <w:t>4 业务数据流转说明</w:t>
      </w:r>
      <w:bookmarkEnd w:id="8"/>
    </w:p>
    <w:p w14:paraId="1534F709">
      <w:pPr>
        <w:pStyle w:val="4"/>
        <w:spacing w:after="120" w:line="360" w:lineRule="auto"/>
      </w:pPr>
      <w:bookmarkStart w:id="9" w:name="_Toc25363"/>
      <w:r>
        <w:rPr>
          <w:rFonts w:ascii="黑体" w:hAnsi="黑体" w:eastAsia="黑体"/>
          <w:b/>
          <w:sz w:val="28"/>
        </w:rPr>
        <w:t>4.1 输入数据</w:t>
      </w:r>
      <w:bookmarkEnd w:id="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01D0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530EFF27">
            <w:pPr>
              <w:spacing w:after="0" w:line="240" w:lineRule="auto"/>
            </w:pPr>
            <w:r>
              <w:t>数据项</w:t>
            </w:r>
          </w:p>
        </w:tc>
        <w:tc>
          <w:tcPr>
            <w:tcW w:w="2929" w:type="dxa"/>
          </w:tcPr>
          <w:p w14:paraId="5797A212">
            <w:pPr>
              <w:spacing w:after="0" w:line="240" w:lineRule="auto"/>
            </w:pPr>
            <w:r>
              <w:t>来源</w:t>
            </w:r>
          </w:p>
        </w:tc>
        <w:tc>
          <w:tcPr>
            <w:tcW w:w="2929" w:type="dxa"/>
          </w:tcPr>
          <w:p w14:paraId="1A1AA16B">
            <w:pPr>
              <w:spacing w:after="0" w:line="240" w:lineRule="auto"/>
            </w:pPr>
            <w:r>
              <w:t>说明</w:t>
            </w:r>
          </w:p>
        </w:tc>
      </w:tr>
      <w:tr w14:paraId="4EFA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2578A11A">
            <w:pPr>
              <w:spacing w:after="0" w:line="240" w:lineRule="auto"/>
            </w:pPr>
            <w:r>
              <w:t>仓库调拨资料</w:t>
            </w:r>
          </w:p>
        </w:tc>
        <w:tc>
          <w:tcPr>
            <w:tcW w:w="2929" w:type="dxa"/>
          </w:tcPr>
          <w:p w14:paraId="29DD4687">
            <w:pPr>
              <w:spacing w:after="0" w:line="240" w:lineRule="auto"/>
            </w:pPr>
            <w:r>
              <w:t>业务 Excel（可多份）</w:t>
            </w:r>
          </w:p>
        </w:tc>
        <w:tc>
          <w:tcPr>
            <w:tcW w:w="2929" w:type="dxa"/>
          </w:tcPr>
          <w:p w14:paraId="72869F73">
            <w:pPr>
              <w:spacing w:after="0" w:line="240" w:lineRule="auto"/>
            </w:pPr>
            <w:r>
              <w:t>除「汇总表」外，每个 sheet 名视为一个货件，全局不可重名</w:t>
            </w:r>
          </w:p>
        </w:tc>
      </w:tr>
      <w:tr w14:paraId="4F815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5B2B3FDE">
            <w:pPr>
              <w:spacing w:after="0" w:line="240" w:lineRule="auto"/>
            </w:pPr>
            <w:r>
              <w:t>仓库产品资料</w:t>
            </w:r>
          </w:p>
        </w:tc>
        <w:tc>
          <w:tcPr>
            <w:tcW w:w="2929" w:type="dxa"/>
          </w:tcPr>
          <w:p w14:paraId="2A6C07F3">
            <w:pPr>
              <w:spacing w:after="0" w:line="240" w:lineRule="auto"/>
            </w:pPr>
            <w:r>
              <w:t>单份 Excel 第 1 个 sheet</w:t>
            </w:r>
          </w:p>
        </w:tc>
        <w:tc>
          <w:tcPr>
            <w:tcW w:w="2929" w:type="dxa"/>
          </w:tcPr>
          <w:p w14:paraId="6AEC9183">
            <w:pPr>
              <w:spacing w:after="0" w:line="240" w:lineRule="auto"/>
            </w:pPr>
            <w:r>
              <w:t>SKU 唯一；提供中文报关名、编码、申报要素、成交价等</w:t>
            </w:r>
          </w:p>
        </w:tc>
      </w:tr>
      <w:tr w14:paraId="1B90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71DFFF3C">
            <w:pPr>
              <w:spacing w:after="0" w:line="240" w:lineRule="auto"/>
            </w:pPr>
            <w:r>
              <w:t>亚马逊箱明细</w:t>
            </w:r>
          </w:p>
        </w:tc>
        <w:tc>
          <w:tcPr>
            <w:tcW w:w="2929" w:type="dxa"/>
          </w:tcPr>
          <w:p w14:paraId="368BD09B">
            <w:pPr>
              <w:spacing w:after="0" w:line="240" w:lineRule="auto"/>
            </w:pPr>
            <w:r>
              <w:t>平台导出（每文件 1 sheet）</w:t>
            </w:r>
          </w:p>
        </w:tc>
        <w:tc>
          <w:tcPr>
            <w:tcW w:w="2929" w:type="dxa"/>
          </w:tcPr>
          <w:p w14:paraId="0F658A5C">
            <w:pPr>
              <w:spacing w:after="0" w:line="240" w:lineRule="auto"/>
            </w:pPr>
            <w:r>
              <w:t>含货件编号、箱列、MSKU/SKU、申报量等</w:t>
            </w:r>
          </w:p>
        </w:tc>
      </w:tr>
    </w:tbl>
    <w:p w14:paraId="66640A77"/>
    <w:p w14:paraId="605351DA">
      <w:pPr>
        <w:pStyle w:val="4"/>
        <w:spacing w:after="120" w:line="360" w:lineRule="auto"/>
      </w:pPr>
      <w:bookmarkStart w:id="10" w:name="_Toc9377"/>
      <w:r>
        <w:rPr>
          <w:rFonts w:ascii="黑体" w:hAnsi="黑体" w:eastAsia="黑体"/>
          <w:b/>
          <w:sz w:val="28"/>
        </w:rPr>
        <w:t>4.2 处理过程中的核心对象</w:t>
      </w:r>
      <w:bookmarkEnd w:id="10"/>
    </w:p>
    <w:p w14:paraId="3B0762D0">
      <w:pPr>
        <w:pStyle w:val="16"/>
        <w:spacing w:after="40" w:line="360" w:lineRule="auto"/>
      </w:pPr>
      <w:r>
        <w:t>sheet_to_file：货件 sheet 名与物理文件路径的映射（识别 sheet 后建立）。</w:t>
      </w:r>
    </w:p>
    <w:p w14:paraId="5A91A4D6">
      <w:pPr>
        <w:pStyle w:val="16"/>
        <w:spacing w:after="40" w:line="360" w:lineRule="auto"/>
      </w:pPr>
      <w:r>
        <w:t>pending_sheet_names：当前待组合货件列表。</w:t>
      </w:r>
    </w:p>
    <w:p w14:paraId="07389808">
      <w:pPr>
        <w:pStyle w:val="16"/>
        <w:spacing w:after="40" w:line="360" w:lineRule="auto"/>
      </w:pPr>
      <w:r>
        <w:t>combination_groups：已选组合队列，每组为有序货件名列表。</w:t>
      </w:r>
    </w:p>
    <w:p w14:paraId="41CE41FA">
      <w:pPr>
        <w:pStyle w:val="16"/>
        <w:spacing w:after="40" w:line="360" w:lineRule="auto"/>
      </w:pPr>
      <w:r>
        <w:t>batch_root：本批输出总目录（桌面/时间戳）。</w:t>
      </w:r>
    </w:p>
    <w:p w14:paraId="3CAF5B13">
      <w:pPr>
        <w:pStyle w:val="16"/>
        <w:spacing w:after="40" w:line="360" w:lineRule="auto"/>
      </w:pPr>
      <w:r>
        <w:t>df_wh / 产品资料：SKU → 报关字段查找表，匹配失败则报错。</w:t>
      </w:r>
    </w:p>
    <w:p w14:paraId="13BB05F5">
      <w:pPr>
        <w:pStyle w:val="4"/>
        <w:spacing w:after="120" w:line="360" w:lineRule="auto"/>
      </w:pPr>
      <w:bookmarkStart w:id="11" w:name="_Toc26135"/>
      <w:r>
        <w:rPr>
          <w:rFonts w:ascii="黑体" w:hAnsi="黑体" w:eastAsia="黑体"/>
          <w:b/>
          <w:sz w:val="28"/>
        </w:rPr>
        <w:t>4.3 输出数据</w:t>
      </w:r>
      <w:bookmarkEnd w:id="1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4E6D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7411E635">
            <w:pPr>
              <w:spacing w:after="0" w:line="240" w:lineRule="auto"/>
            </w:pPr>
            <w:r>
              <w:t>输出类型</w:t>
            </w:r>
          </w:p>
        </w:tc>
        <w:tc>
          <w:tcPr>
            <w:tcW w:w="2929" w:type="dxa"/>
          </w:tcPr>
          <w:p w14:paraId="48A921D4">
            <w:pPr>
              <w:spacing w:after="0" w:line="240" w:lineRule="auto"/>
            </w:pPr>
            <w:r>
              <w:t>典型文件名特征</w:t>
            </w:r>
          </w:p>
        </w:tc>
        <w:tc>
          <w:tcPr>
            <w:tcW w:w="2929" w:type="dxa"/>
          </w:tcPr>
          <w:p w14:paraId="626AC6BD">
            <w:pPr>
              <w:spacing w:after="0" w:line="240" w:lineRule="auto"/>
            </w:pPr>
            <w:r>
              <w:t>内容概要</w:t>
            </w:r>
          </w:p>
        </w:tc>
      </w:tr>
      <w:tr w14:paraId="548E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0F930118">
            <w:pPr>
              <w:spacing w:after="0" w:line="240" w:lineRule="auto"/>
            </w:pPr>
            <w:r>
              <w:t>出货资料 / 报关资料包</w:t>
            </w:r>
          </w:p>
        </w:tc>
        <w:tc>
          <w:tcPr>
            <w:tcW w:w="2929" w:type="dxa"/>
          </w:tcPr>
          <w:p w14:paraId="05888988">
            <w:pPr>
              <w:spacing w:after="0" w:line="240" w:lineRule="auto"/>
            </w:pPr>
            <w:r>
              <w:t>货件号+箱数+报关资料</w:t>
            </w:r>
          </w:p>
        </w:tc>
        <w:tc>
          <w:tcPr>
            <w:tcW w:w="2929" w:type="dxa"/>
          </w:tcPr>
          <w:p w14:paraId="1409EEB7">
            <w:pPr>
              <w:spacing w:after="0" w:line="240" w:lineRule="auto"/>
            </w:pPr>
            <w:r>
              <w:t>装货单、装箱单、发票、合同、报关单</w:t>
            </w:r>
          </w:p>
        </w:tc>
      </w:tr>
      <w:tr w14:paraId="087D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24FAF61C">
            <w:pPr>
              <w:spacing w:after="0" w:line="240" w:lineRule="auto"/>
            </w:pPr>
            <w:r>
              <w:t>发票资料</w:t>
            </w:r>
          </w:p>
        </w:tc>
        <w:tc>
          <w:tcPr>
            <w:tcW w:w="2929" w:type="dxa"/>
          </w:tcPr>
          <w:p w14:paraId="589A7DA1">
            <w:pPr>
              <w:spacing w:after="0" w:line="240" w:lineRule="auto"/>
            </w:pPr>
            <w:r>
              <w:t>货件号+箱数+渠道等</w:t>
            </w:r>
          </w:p>
        </w:tc>
        <w:tc>
          <w:tcPr>
            <w:tcW w:w="2929" w:type="dxa"/>
          </w:tcPr>
          <w:p w14:paraId="71DF8F3F">
            <w:pPr>
              <w:spacing w:after="0" w:line="240" w:lineRule="auto"/>
            </w:pPr>
            <w:r>
              <w:t>美线 FBA 模板，每货件或每箱明细一票</w:t>
            </w:r>
          </w:p>
        </w:tc>
      </w:tr>
      <w:tr w14:paraId="54E53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4832D122">
            <w:pPr>
              <w:spacing w:after="0" w:line="240" w:lineRule="auto"/>
            </w:pPr>
            <w:r>
              <w:t>产地资料</w:t>
            </w:r>
          </w:p>
        </w:tc>
        <w:tc>
          <w:tcPr>
            <w:tcW w:w="2929" w:type="dxa"/>
          </w:tcPr>
          <w:p w14:paraId="79D8EB11">
            <w:pPr>
              <w:spacing w:after="0" w:line="240" w:lineRule="auto"/>
            </w:pPr>
            <w:r>
              <w:t>调拨单号相关</w:t>
            </w:r>
          </w:p>
        </w:tc>
        <w:tc>
          <w:tcPr>
            <w:tcW w:w="2929" w:type="dxa"/>
          </w:tcPr>
          <w:p w14:paraId="2CD0BBC5">
            <w:pPr>
              <w:spacing w:after="0" w:line="240" w:lineRule="auto"/>
            </w:pPr>
            <w:r>
              <w:t>汇总级产地信息表</w:t>
            </w:r>
          </w:p>
        </w:tc>
      </w:tr>
      <w:tr w14:paraId="0002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5EBCED31">
            <w:pPr>
              <w:spacing w:after="0" w:line="240" w:lineRule="auto"/>
            </w:pPr>
            <w:r>
              <w:t>组合后货件汇总</w:t>
            </w:r>
          </w:p>
        </w:tc>
        <w:tc>
          <w:tcPr>
            <w:tcW w:w="2929" w:type="dxa"/>
          </w:tcPr>
          <w:p w14:paraId="37694C1E">
            <w:pPr>
              <w:spacing w:after="0" w:line="240" w:lineRule="auto"/>
            </w:pPr>
            <w:r>
              <w:t>组合后货件汇总</w:t>
            </w:r>
          </w:p>
        </w:tc>
        <w:tc>
          <w:tcPr>
            <w:tcW w:w="2929" w:type="dxa"/>
          </w:tcPr>
          <w:p w14:paraId="6414B11B">
            <w:pPr>
              <w:spacing w:after="0" w:line="240" w:lineRule="auto"/>
            </w:pPr>
            <w:r>
              <w:t>多 sheet 合并视图，含 SPU 列（亚马逊）</w:t>
            </w:r>
          </w:p>
        </w:tc>
      </w:tr>
    </w:tbl>
    <w:p w14:paraId="03DCB7DA"/>
    <w:p w14:paraId="4322116D"/>
    <w:p w14:paraId="2A9EB3CB"/>
    <w:p w14:paraId="70BD5457">
      <w:pPr>
        <w:pStyle w:val="4"/>
        <w:spacing w:after="120" w:line="360" w:lineRule="auto"/>
        <w:rPr>
          <w:rFonts w:hint="eastAsia" w:eastAsia="黑体"/>
          <w:lang w:val="en-US" w:eastAsia="zh-CN"/>
        </w:rPr>
      </w:pPr>
      <w:bookmarkStart w:id="12" w:name="_Toc32650"/>
      <w:r>
        <w:rPr>
          <w:rFonts w:ascii="黑体" w:hAnsi="黑体" w:eastAsia="黑体"/>
          <w:b/>
          <w:sz w:val="28"/>
        </w:rPr>
        <w:t>4.4 数据流转示意</w:t>
      </w:r>
      <w:r>
        <w:rPr>
          <w:rFonts w:hint="eastAsia" w:ascii="黑体" w:hAnsi="黑体" w:eastAsia="黑体"/>
          <w:b/>
          <w:sz w:val="28"/>
          <w:lang w:val="en-US" w:eastAsia="zh-CN"/>
        </w:rPr>
        <w:t>图</w:t>
      </w:r>
      <w:bookmarkEnd w:id="12"/>
    </w:p>
    <w:p w14:paraId="398A7B08">
      <w:r>
        <w:rPr>
          <w:rFonts w:ascii="宋体" w:hAnsi="宋体" w:eastAsia="宋体"/>
          <w:sz w:val="24"/>
        </w:rPr>
        <w:t>截图位置说明：</w:t>
      </w:r>
    </w:p>
    <w:p w14:paraId="724BB30B">
      <w:pPr>
        <w:ind w:firstLine="420"/>
      </w:pPr>
      <w:r>
        <w:rPr>
          <w:rFonts w:ascii="宋体" w:hAnsi="宋体" w:eastAsia="宋体"/>
          <w:sz w:val="24"/>
        </w:rPr>
        <w:t>下图表示业务数据从输入文件经解析层、计算层到输出成果四层结构的流转关系。</w:t>
      </w:r>
    </w:p>
    <w:p w14:paraId="44B4B449">
      <w:pPr>
        <w:spacing w:after="60"/>
        <w:jc w:val="center"/>
      </w:pPr>
      <w:r>
        <w:drawing>
          <wp:inline distT="0" distB="0" distL="114300" distR="114300">
            <wp:extent cx="5471795" cy="3477895"/>
            <wp:effectExtent l="0" t="0" r="146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341E">
      <w:pPr>
        <w:spacing w:after="120"/>
        <w:jc w:val="center"/>
      </w:pPr>
      <w:r>
        <w:rPr>
          <w:rFonts w:ascii="宋体" w:hAnsi="宋体" w:eastAsia="宋体"/>
          <w:sz w:val="24"/>
        </w:rPr>
        <w:t>图 4-1</w:t>
      </w:r>
    </w:p>
    <w:p w14:paraId="78F2B608">
      <w:pPr>
        <w:pStyle w:val="3"/>
        <w:spacing w:after="120" w:line="360" w:lineRule="auto"/>
      </w:pPr>
      <w:bookmarkStart w:id="13" w:name="_Toc2336"/>
      <w:r>
        <w:rPr>
          <w:rFonts w:ascii="黑体" w:hAnsi="黑体" w:eastAsia="黑体"/>
          <w:b/>
          <w:sz w:val="32"/>
        </w:rPr>
        <w:t>5 沃尔玛业务线操作说明</w:t>
      </w:r>
      <w:bookmarkEnd w:id="13"/>
    </w:p>
    <w:p w14:paraId="6BC1A378">
      <w:pPr>
        <w:pStyle w:val="4"/>
        <w:spacing w:after="120" w:line="360" w:lineRule="auto"/>
      </w:pPr>
      <w:bookmarkStart w:id="14" w:name="_Toc23612"/>
      <w:r>
        <w:rPr>
          <w:rFonts w:ascii="黑体" w:hAnsi="黑体" w:eastAsia="黑体"/>
          <w:b/>
          <w:sz w:val="28"/>
        </w:rPr>
        <w:t>5.1 操作前置</w:t>
      </w:r>
      <w:bookmarkEnd w:id="14"/>
    </w:p>
    <w:p w14:paraId="164BA77E">
      <w:pPr>
        <w:spacing w:after="60" w:line="360" w:lineRule="auto"/>
      </w:pPr>
      <w:r>
        <w:t>1. 选择出口主体：「公司A」或「公司B」（影响公司抬头、合同号前缀等）。</w:t>
      </w:r>
    </w:p>
    <w:p w14:paraId="7EDF8656">
      <w:pPr>
        <w:spacing w:after="60" w:line="360" w:lineRule="auto"/>
      </w:pPr>
      <w:r>
        <w:t>2. 选择装箱模式：「整装」或「混装」（影响箱号解析、装货单聚合与发票分摊逻辑）。</w:t>
      </w:r>
    </w:p>
    <w:p w14:paraId="32FD82FD">
      <w:pPr>
        <w:spacing w:after="60" w:line="360" w:lineRule="auto"/>
      </w:pPr>
      <w:r>
        <w:t>3. 添加至少一份仓库调拨资料，并选择有效的仓库产品资料路径。</w:t>
      </w:r>
    </w:p>
    <w:p w14:paraId="6E40C3B6">
      <w:pPr>
        <w:pStyle w:val="4"/>
        <w:spacing w:after="120" w:line="360" w:lineRule="auto"/>
      </w:pPr>
      <w:bookmarkStart w:id="15" w:name="_Toc32318"/>
      <w:r>
        <w:rPr>
          <w:rFonts w:ascii="黑体" w:hAnsi="黑体" w:eastAsia="黑体"/>
          <w:b/>
          <w:sz w:val="28"/>
        </w:rPr>
        <w:t>5.2 识别 sheet</w:t>
      </w:r>
      <w:bookmarkEnd w:id="15"/>
    </w:p>
    <w:p w14:paraId="75381D6E">
      <w:pPr>
        <w:spacing w:after="60" w:line="360" w:lineRule="auto"/>
        <w:ind w:firstLine="420"/>
      </w:pPr>
      <w:r>
        <w:t>点击「识别 sheet」后，程序扫描所有调拨文件：跳过名为「汇总表」的 sheet；若同一 sheet 名出现在多个文件中则报错；成功则在「待组合」列表按字母序列出货件名，并在桌面创建以时间戳命名的 batch_root 总目录。</w:t>
      </w:r>
    </w:p>
    <w:p w14:paraId="14150F2A">
      <w:pPr>
        <w:pStyle w:val="4"/>
        <w:spacing w:after="120" w:line="360" w:lineRule="auto"/>
      </w:pPr>
      <w:bookmarkStart w:id="16" w:name="_Toc17765"/>
      <w:r>
        <w:rPr>
          <w:rFonts w:ascii="黑体" w:hAnsi="黑体" w:eastAsia="黑体"/>
          <w:b/>
          <w:sz w:val="28"/>
        </w:rPr>
        <w:t>5.3 后台处理逻辑（沃尔玛）</w:t>
      </w:r>
      <w:bookmarkEnd w:id="16"/>
    </w:p>
    <w:p w14:paraId="7869D5B9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</w:t>
      </w:r>
    </w:p>
    <w:p w14:paraId="4DD3C5A6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>调拨 sheet → parse_warehouse_transfer_sheet</w:t>
      </w:r>
    </w:p>
    <w:p w14:paraId="46B49E30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   → 按 SKU  enrich 产品资料列 → 汇总装货单 agg_zh</w:t>
      </w:r>
    </w:p>
    <w:p w14:paraId="0426AD7A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   → write_chuhuo_excel（装货单/装箱单/发票/合同/报关单）</w:t>
      </w:r>
    </w:p>
    <w:p w14:paraId="6F6A84CA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   → 每货件 write_invoice_ziliao_excel</w:t>
      </w:r>
    </w:p>
    <w:p w14:paraId="2E9CD556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   → write_chandi_ziliao_excel + write_combined_sheets_summary_excel</w:t>
      </w:r>
    </w:p>
    <w:p w14:paraId="255C9A34">
      <w:pPr>
        <w:spacing w:after="60" w:line="360" w:lineRule="auto"/>
        <w:ind w:firstLine="420"/>
      </w:pPr>
      <w:r>
        <w:t>合并函数 process_transfer_merge 按用户组合顺序读取各 sheet：解析表头货件号、调拨单号、物流渠道备注；表体行按 SKU 关联产品资料；再聚合装货单并写出出货资料；每个货件单独生成发票资料；最后写产地资料与组合汇总。</w:t>
      </w:r>
    </w:p>
    <w:p w14:paraId="2F9526D3">
      <w:pPr>
        <w:pStyle w:val="4"/>
        <w:spacing w:after="120" w:line="360" w:lineRule="auto"/>
      </w:pPr>
      <w:bookmarkStart w:id="17" w:name="_Toc10967"/>
      <w:r>
        <w:rPr>
          <w:rFonts w:ascii="黑体" w:hAnsi="黑体" w:eastAsia="黑体"/>
          <w:b/>
          <w:sz w:val="28"/>
        </w:rPr>
        <w:t>5.4 界面操作步骤</w:t>
      </w:r>
      <w:bookmarkEnd w:id="17"/>
    </w:p>
    <w:p w14:paraId="41E19258">
      <w:pPr>
        <w:spacing w:after="60" w:line="360" w:lineRule="auto"/>
      </w:pPr>
      <w:r>
        <w:t>1. 在「文件选择」区维护调拨文件列表（可添加、移除所选、清空）。</w:t>
      </w:r>
    </w:p>
    <w:p w14:paraId="16360C00">
      <w:pPr>
        <w:spacing w:after="60" w:line="360" w:lineRule="auto"/>
      </w:pPr>
      <w:r>
        <w:t>2. 识别 sheet 后，在「组合输入」多行文本框输入货件号（支持模糊匹配到待组合项），点「输入搜索」。</w:t>
      </w:r>
    </w:p>
    <w:p w14:paraId="1601236D">
      <w:pPr>
        <w:spacing w:after="60" w:line="360" w:lineRule="auto"/>
      </w:pPr>
      <w:r>
        <w:t>3. 或在「待组合」列表多选后点「组合所选」；或点「剩余全部组合」一次编入全部待处理货件。</w:t>
      </w:r>
    </w:p>
    <w:p w14:paraId="22259B46">
      <w:pPr>
        <w:spacing w:after="60" w:line="360" w:lineRule="auto"/>
      </w:pPr>
      <w:r>
        <w:t>4. 在「已选组合」中可「取消所选组合」，对应 sheet 回到待组合列表末尾。</w:t>
      </w:r>
    </w:p>
    <w:p w14:paraId="645DFA22">
      <w:pPr>
        <w:spacing w:after="60" w:line="360" w:lineRule="auto"/>
      </w:pPr>
      <w:r>
        <w:t>5. 待组合清空后等待自动生成，完成后在总目录下按组合名子文件夹查看结果。</w:t>
      </w:r>
    </w:p>
    <w:p w14:paraId="7502643F">
      <w:r>
        <w:rPr>
          <w:rFonts w:ascii="宋体" w:hAnsi="宋体" w:eastAsia="宋体"/>
          <w:sz w:val="24"/>
        </w:rPr>
        <w:t>截图位置说明：</w:t>
      </w:r>
    </w:p>
    <w:p w14:paraId="57CE4892">
      <w:pPr>
        <w:ind w:firstLine="420"/>
      </w:pPr>
      <w:r>
        <w:rPr>
          <w:rFonts w:ascii="宋体" w:hAnsi="宋体" w:eastAsia="宋体"/>
          <w:sz w:val="24"/>
        </w:rPr>
        <w:t>下图为沃尔玛页签主界面，包括出口主体、装箱模式、调拨文件列表及仓库产品资料路径。</w:t>
      </w:r>
    </w:p>
    <w:p w14:paraId="5ACAB87E">
      <w:pPr>
        <w:spacing w:after="60"/>
        <w:jc w:val="center"/>
      </w:pPr>
      <w:r>
        <w:drawing>
          <wp:inline distT="0" distB="0" distL="114300" distR="114300">
            <wp:extent cx="5580380" cy="5893435"/>
            <wp:effectExtent l="0" t="0" r="127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8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2" w:name="_GoBack"/>
      <w:bookmarkEnd w:id="32"/>
    </w:p>
    <w:p w14:paraId="59AF4E1D">
      <w:pPr>
        <w:spacing w:after="120"/>
        <w:jc w:val="center"/>
      </w:pPr>
      <w:r>
        <w:rPr>
          <w:rFonts w:ascii="宋体" w:hAnsi="宋体" w:eastAsia="宋体"/>
          <w:sz w:val="24"/>
        </w:rPr>
        <w:t>图 5-1</w:t>
      </w:r>
    </w:p>
    <w:p w14:paraId="133DCFA0">
      <w:pPr>
        <w:pStyle w:val="3"/>
        <w:spacing w:after="120" w:line="360" w:lineRule="auto"/>
      </w:pPr>
      <w:bookmarkStart w:id="18" w:name="_Toc17022"/>
      <w:r>
        <w:rPr>
          <w:rFonts w:ascii="黑体" w:hAnsi="黑体" w:eastAsia="黑体"/>
          <w:b/>
          <w:sz w:val="32"/>
        </w:rPr>
        <w:t>6 亚马逊业务线操作说明</w:t>
      </w:r>
      <w:bookmarkEnd w:id="18"/>
    </w:p>
    <w:p w14:paraId="7907E9BF">
      <w:pPr>
        <w:pStyle w:val="4"/>
        <w:spacing w:after="120" w:line="360" w:lineRule="auto"/>
      </w:pPr>
      <w:bookmarkStart w:id="19" w:name="_Toc31107"/>
      <w:r>
        <w:rPr>
          <w:rFonts w:ascii="黑体" w:hAnsi="黑体" w:eastAsia="黑体"/>
          <w:b/>
          <w:sz w:val="28"/>
        </w:rPr>
        <w:t>6.1 与沃尔玛线的差异</w:t>
      </w:r>
      <w:bookmarkEnd w:id="19"/>
    </w:p>
    <w:p w14:paraId="1A127EBA">
      <w:pPr>
        <w:pStyle w:val="16"/>
        <w:spacing w:after="40" w:line="360" w:lineRule="auto"/>
      </w:pPr>
      <w:r>
        <w:t>输入为「箱明细导出」，每个 Excel 仅允许 1 个 sheet，货件编号在多文件中不可重复。</w:t>
      </w:r>
    </w:p>
    <w:p w14:paraId="4AB6F515">
      <w:pPr>
        <w:pStyle w:val="16"/>
        <w:spacing w:after="40" w:line="360" w:lineRule="auto"/>
      </w:pPr>
      <w:r>
        <w:t>需选择「主体项目」（公司B美亚、公司BTK、公司B欧美、公司A欧美），合同号按项目简称与年月生成。</w:t>
      </w:r>
    </w:p>
    <w:p w14:paraId="71AB5C2B">
      <w:pPr>
        <w:pStyle w:val="16"/>
        <w:spacing w:after="40" w:line="360" w:lineRule="auto"/>
      </w:pPr>
      <w:r>
        <w:t>装货单区分纯箱/混箱，箱数(CTNS) 与物理箱列对应；汇总表含 SPU 列。</w:t>
      </w:r>
    </w:p>
    <w:p w14:paraId="13405B47">
      <w:pPr>
        <w:pStyle w:val="4"/>
        <w:spacing w:after="120" w:line="360" w:lineRule="auto"/>
      </w:pPr>
      <w:bookmarkStart w:id="20" w:name="_Toc6325"/>
      <w:r>
        <w:rPr>
          <w:rFonts w:ascii="黑体" w:hAnsi="黑体" w:eastAsia="黑体"/>
          <w:b/>
          <w:sz w:val="28"/>
        </w:rPr>
        <w:t>6.2 后台处理逻辑（亚马逊）</w:t>
      </w:r>
      <w:bookmarkEnd w:id="20"/>
    </w:p>
    <w:p w14:paraId="4D9015AF">
      <w:r>
        <w:rPr>
          <w:rFonts w:ascii="宋体" w:hAnsi="宋体" w:eastAsia="宋体"/>
          <w:sz w:val="24"/>
        </w:rPr>
        <w:t>截图位置说明：</w:t>
      </w:r>
    </w:p>
    <w:p w14:paraId="361984CA">
      <w:pPr>
        <w:ind w:firstLine="420"/>
      </w:pPr>
      <w:r>
        <w:rPr>
          <w:rFonts w:ascii="宋体" w:hAnsi="宋体" w:eastAsia="宋体"/>
          <w:sz w:val="24"/>
        </w:rPr>
        <w:t>下图为单票亚马逊报关资料 Excel 内装货单、装箱单、发票、合同、报关单等 sheet 的结构示意。</w:t>
      </w:r>
    </w:p>
    <w:p w14:paraId="71B96AA4">
      <w:pPr>
        <w:spacing w:after="60"/>
        <w:jc w:val="center"/>
      </w:pPr>
      <w:r>
        <w:drawing>
          <wp:inline distT="0" distB="0" distL="114300" distR="114300">
            <wp:extent cx="5471795" cy="1821815"/>
            <wp:effectExtent l="0" t="0" r="146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2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F149">
      <w:pPr>
        <w:spacing w:after="120"/>
        <w:jc w:val="center"/>
      </w:pPr>
      <w:r>
        <w:rPr>
          <w:rFonts w:ascii="宋体" w:hAnsi="宋体" w:eastAsia="宋体"/>
          <w:sz w:val="24"/>
        </w:rPr>
        <w:t>图 6-2</w:t>
      </w:r>
    </w:p>
    <w:p w14:paraId="1EB4287B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</w:t>
      </w:r>
    </w:p>
    <w:p w14:paraId="485E8149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>箱明细文件列表 → scan / merge 箱列与申报量</w:t>
      </w:r>
    </w:p>
    <w:p w14:paraId="6F9D474F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   → run_amazon_zhuanghuo_export</w:t>
      </w:r>
    </w:p>
    <w:p w14:paraId="2C4E250A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   → write_amazon_customs_doc（装货单…报关单）</w:t>
      </w:r>
    </w:p>
    <w:p w14:paraId="04473FFB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   → emit_amazon_invoice_ziliao_files（每文件一票发票资料）</w:t>
      </w:r>
    </w:p>
    <w:p w14:paraId="4BBF7970">
      <w:pPr>
        <w:spacing w:after="0" w:line="240" w:lineRule="auto"/>
        <w:ind w:left="283"/>
      </w:pPr>
      <w:r>
        <w:rPr>
          <w:rFonts w:ascii="Courier New" w:hAnsi="Courier New" w:eastAsia="宋体"/>
          <w:sz w:val="18"/>
        </w:rPr>
        <w:t xml:space="preserve">    → write_amazon_combined_shipment_summary_excel</w:t>
      </w:r>
    </w:p>
    <w:p w14:paraId="66058704">
      <w:pPr>
        <w:spacing w:after="60" w:line="360" w:lineRule="auto"/>
        <w:ind w:firstLine="420"/>
      </w:pPr>
      <w:r>
        <w:t>run_amazon_zhuanghuo_export 将多份箱明细按规则合并箱列与申报量，生成装货单聚合表，写出报关资料 xlsx；随后为每个箱明细文件各生成一票发票资料，并写组合后货件汇总。</w:t>
      </w:r>
    </w:p>
    <w:p w14:paraId="4D152848">
      <w:pPr>
        <w:pStyle w:val="4"/>
        <w:spacing w:after="120" w:line="360" w:lineRule="auto"/>
      </w:pPr>
      <w:bookmarkStart w:id="21" w:name="_Toc29640"/>
      <w:r>
        <w:rPr>
          <w:rFonts w:ascii="黑体" w:hAnsi="黑体" w:eastAsia="黑体"/>
          <w:b/>
          <w:sz w:val="28"/>
        </w:rPr>
        <w:t>6.3 界面操作步骤</w:t>
      </w:r>
      <w:bookmarkEnd w:id="21"/>
    </w:p>
    <w:p w14:paraId="70298ED2">
      <w:pPr>
        <w:spacing w:after="60" w:line="360" w:lineRule="auto"/>
      </w:pPr>
      <w:r>
        <w:t>1. 选择主体项目单选按钮。</w:t>
      </w:r>
    </w:p>
    <w:p w14:paraId="3A9B8817">
      <w:pPr>
        <w:spacing w:after="60" w:line="360" w:lineRule="auto"/>
      </w:pPr>
      <w:r>
        <w:t>2. 添加箱明细文件、选择仓库产品资料，点击「识别 sheet」。</w:t>
      </w:r>
    </w:p>
    <w:p w14:paraId="09F2596D">
      <w:pPr>
        <w:spacing w:after="60" w:line="360" w:lineRule="auto"/>
      </w:pPr>
      <w:r>
        <w:t>3. 组合操作与沃尔玛页签相同（输入搜索 / 组合所选 / 剩余全部组合 / 取消组合）。</w:t>
      </w:r>
    </w:p>
    <w:p w14:paraId="2A68CC6D">
      <w:pPr>
        <w:spacing w:after="60" w:line="360" w:lineRule="auto"/>
      </w:pPr>
      <w:r>
        <w:t>4. 生成结果位于 batch_root 下以货件编号命名的子目录。</w:t>
      </w:r>
    </w:p>
    <w:p w14:paraId="446CB7AF">
      <w:r>
        <w:rPr>
          <w:rFonts w:ascii="宋体" w:hAnsi="宋体" w:eastAsia="宋体"/>
          <w:sz w:val="24"/>
        </w:rPr>
        <w:t>截图位置说明：</w:t>
      </w:r>
    </w:p>
    <w:p w14:paraId="252C41E5">
      <w:pPr>
        <w:ind w:firstLine="420"/>
      </w:pPr>
      <w:r>
        <w:rPr>
          <w:rFonts w:ascii="宋体" w:hAnsi="宋体" w:eastAsia="宋体"/>
          <w:sz w:val="24"/>
        </w:rPr>
        <w:t>下图为亚马逊页签主界面，包括主体项目、箱明细文件列表及仓库产品资料路径。</w:t>
      </w:r>
    </w:p>
    <w:p w14:paraId="35B19B6B">
      <w:pPr>
        <w:spacing w:after="60"/>
        <w:jc w:val="center"/>
      </w:pPr>
      <w:r>
        <w:drawing>
          <wp:inline distT="0" distB="0" distL="114300" distR="114300">
            <wp:extent cx="5580380" cy="5893435"/>
            <wp:effectExtent l="0" t="0" r="1270" b="1206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8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F74D">
      <w:pPr>
        <w:spacing w:after="120"/>
        <w:jc w:val="center"/>
      </w:pPr>
      <w:r>
        <w:rPr>
          <w:rFonts w:ascii="宋体" w:hAnsi="宋体" w:eastAsia="宋体"/>
          <w:sz w:val="24"/>
        </w:rPr>
        <w:t>图 6-1</w:t>
      </w:r>
    </w:p>
    <w:p w14:paraId="76E37C9E">
      <w:pPr>
        <w:pStyle w:val="3"/>
        <w:spacing w:after="120" w:line="360" w:lineRule="auto"/>
      </w:pPr>
      <w:bookmarkStart w:id="22" w:name="_Toc26695"/>
      <w:r>
        <w:rPr>
          <w:rFonts w:ascii="黑体" w:hAnsi="黑体" w:eastAsia="黑体"/>
          <w:b/>
          <w:sz w:val="32"/>
        </w:rPr>
        <w:t>7 仓库产品资料匹配规则</w:t>
      </w:r>
      <w:bookmarkEnd w:id="22"/>
    </w:p>
    <w:p w14:paraId="33195550">
      <w:pPr>
        <w:spacing w:after="60" w:line="360" w:lineRule="auto"/>
        <w:ind w:firstLine="420"/>
      </w:pPr>
      <w:r>
        <w:t>调拨表体与箱明细中的 SKU 必须在「仓库产品资料」中恰好匹配一行；资料表内 SKU 不可重复。匹配成功后向结果表插入：中文报关名、报关编码、申报要素、成交价、成交单位、产品材质等列（位于 FNSKU 列之后）。空 SKU 行（如合计行）不参与匹配。</w:t>
      </w:r>
    </w:p>
    <w:p w14:paraId="087023CA">
      <w:pPr>
        <w:pStyle w:val="16"/>
        <w:spacing w:after="40" w:line="360" w:lineRule="auto"/>
      </w:pPr>
      <w:r>
        <w:t>未匹配 SKU：生成中断并提示具体 SKU。</w:t>
      </w:r>
    </w:p>
    <w:p w14:paraId="723453A6">
      <w:pPr>
        <w:pStyle w:val="16"/>
        <w:spacing w:after="40" w:line="360" w:lineRule="auto"/>
      </w:pPr>
      <w:r>
        <w:t>重复 SKU：提示产品资料维护问题。</w:t>
      </w:r>
    </w:p>
    <w:p w14:paraId="047FC906">
      <w:pPr>
        <w:pStyle w:val="16"/>
        <w:spacing w:after="40" w:line="360" w:lineRule="auto"/>
      </w:pPr>
      <w:r>
        <w:t>亚马逊合并键含五要素/六要素与 SPU，与发票、装箱单底部备注去重规则一致。</w:t>
      </w:r>
    </w:p>
    <w:p w14:paraId="1660FE4F">
      <w:pPr>
        <w:pStyle w:val="3"/>
        <w:spacing w:after="120" w:line="360" w:lineRule="auto"/>
      </w:pPr>
      <w:bookmarkStart w:id="23" w:name="_Toc10899"/>
      <w:r>
        <w:rPr>
          <w:rFonts w:ascii="黑体" w:hAnsi="黑体" w:eastAsia="黑体"/>
          <w:b/>
          <w:sz w:val="32"/>
        </w:rPr>
        <w:t>8 输出目录与文件命名</w:t>
      </w:r>
      <w:bookmarkEnd w:id="23"/>
    </w:p>
    <w:p w14:paraId="294FD562">
      <w:r>
        <w:rPr>
          <w:rFonts w:ascii="宋体" w:hAnsi="宋体" w:eastAsia="宋体"/>
          <w:sz w:val="24"/>
        </w:rPr>
        <w:t>截图位置说明：</w:t>
      </w:r>
    </w:p>
    <w:p w14:paraId="56260472">
      <w:pPr>
        <w:ind w:firstLine="420"/>
      </w:pPr>
      <w:r>
        <w:rPr>
          <w:rFonts w:ascii="宋体" w:hAnsi="宋体" w:eastAsia="宋体"/>
          <w:sz w:val="24"/>
        </w:rPr>
        <w:t>下图为单批生成完成后，桌面时间戳总目录下的文件夹与各主要输出 Excel 文件结构示意。</w:t>
      </w:r>
    </w:p>
    <w:p w14:paraId="2EDE2811">
      <w:pPr>
        <w:spacing w:after="60"/>
        <w:jc w:val="center"/>
      </w:pPr>
      <w:r>
        <w:drawing>
          <wp:inline distT="0" distB="0" distL="114300" distR="114300">
            <wp:extent cx="5471795" cy="2227580"/>
            <wp:effectExtent l="0" t="0" r="146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2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509E">
      <w:pPr>
        <w:spacing w:after="120"/>
        <w:jc w:val="center"/>
      </w:pPr>
      <w:r>
        <w:rPr>
          <w:rFonts w:ascii="宋体" w:hAnsi="宋体" w:eastAsia="宋体"/>
          <w:sz w:val="24"/>
        </w:rPr>
        <w:t>图 5-2</w:t>
      </w:r>
    </w:p>
    <w:p w14:paraId="4ADC4DEA">
      <w:pPr>
        <w:spacing w:after="60" w:line="360" w:lineRule="auto"/>
        <w:ind w:firstLine="420"/>
      </w:pPr>
      <w:r>
        <w:t>每批业务在桌面生成「export 或时间戳」总目录（batch_root）。每一组已选组合对应一个子目录，目录名由组内货件 sheet 名安全化拼接。沃尔玛出货资料常见命名：首货件名[+等]+箱数+「报关资料.xlsx」。发票资料文件名含货件号、箱数、出货渠道（备注逗号前一段）等要素。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7AC9D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0FEEBBF5">
            <w:pPr>
              <w:spacing w:after="0" w:line="240" w:lineRule="auto"/>
            </w:pPr>
            <w:r>
              <w:t>文件</w:t>
            </w:r>
          </w:p>
        </w:tc>
        <w:tc>
          <w:tcPr>
            <w:tcW w:w="2929" w:type="dxa"/>
          </w:tcPr>
          <w:p w14:paraId="0A3FED99">
            <w:pPr>
              <w:spacing w:after="0" w:line="240" w:lineRule="auto"/>
            </w:pPr>
            <w:r>
              <w:t>沃尔玛</w:t>
            </w:r>
          </w:p>
        </w:tc>
        <w:tc>
          <w:tcPr>
            <w:tcW w:w="2929" w:type="dxa"/>
          </w:tcPr>
          <w:p w14:paraId="7FF6CF41">
            <w:pPr>
              <w:spacing w:after="0" w:line="240" w:lineRule="auto"/>
            </w:pPr>
            <w:r>
              <w:t>亚马逊</w:t>
            </w:r>
          </w:p>
        </w:tc>
      </w:tr>
      <w:tr w14:paraId="351ED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7D8BF77F">
            <w:pPr>
              <w:spacing w:after="0" w:line="240" w:lineRule="auto"/>
            </w:pPr>
            <w:r>
              <w:t>成套报关表</w:t>
            </w:r>
          </w:p>
        </w:tc>
        <w:tc>
          <w:tcPr>
            <w:tcW w:w="2929" w:type="dxa"/>
          </w:tcPr>
          <w:p w14:paraId="079F5447">
            <w:pPr>
              <w:spacing w:after="0" w:line="240" w:lineRule="auto"/>
            </w:pPr>
            <w:r>
              <w:t>出货资料 xlsx</w:t>
            </w:r>
          </w:p>
        </w:tc>
        <w:tc>
          <w:tcPr>
            <w:tcW w:w="2929" w:type="dxa"/>
          </w:tcPr>
          <w:p w14:paraId="1A2D7140">
            <w:pPr>
              <w:spacing w:after="0" w:line="240" w:lineRule="auto"/>
            </w:pPr>
            <w:r>
              <w:t>报关资料 xlsx（同目录）</w:t>
            </w:r>
          </w:p>
        </w:tc>
      </w:tr>
      <w:tr w14:paraId="091F3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49762D45">
            <w:pPr>
              <w:spacing w:after="0" w:line="240" w:lineRule="auto"/>
            </w:pPr>
            <w:r>
              <w:t>单票发票模板</w:t>
            </w:r>
          </w:p>
        </w:tc>
        <w:tc>
          <w:tcPr>
            <w:tcW w:w="2929" w:type="dxa"/>
          </w:tcPr>
          <w:p w14:paraId="303F78F1">
            <w:pPr>
              <w:spacing w:after="0" w:line="240" w:lineRule="auto"/>
            </w:pPr>
            <w:r>
              <w:t>每货件 发票资料</w:t>
            </w:r>
          </w:p>
        </w:tc>
        <w:tc>
          <w:tcPr>
            <w:tcW w:w="2929" w:type="dxa"/>
          </w:tcPr>
          <w:p w14:paraId="1233007D">
            <w:pPr>
              <w:spacing w:after="0" w:line="240" w:lineRule="auto"/>
            </w:pPr>
            <w:r>
              <w:t>每箱明细文件 发票资料</w:t>
            </w:r>
          </w:p>
        </w:tc>
      </w:tr>
      <w:tr w14:paraId="7C3A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558D00C8">
            <w:pPr>
              <w:spacing w:after="0" w:line="240" w:lineRule="auto"/>
            </w:pPr>
            <w:r>
              <w:t>汇总</w:t>
            </w:r>
          </w:p>
        </w:tc>
        <w:tc>
          <w:tcPr>
            <w:tcW w:w="2929" w:type="dxa"/>
          </w:tcPr>
          <w:p w14:paraId="439C95CA">
            <w:pPr>
              <w:spacing w:after="0" w:line="240" w:lineRule="auto"/>
            </w:pPr>
            <w:r>
              <w:t>组合后货件汇总</w:t>
            </w:r>
          </w:p>
        </w:tc>
        <w:tc>
          <w:tcPr>
            <w:tcW w:w="2929" w:type="dxa"/>
          </w:tcPr>
          <w:p w14:paraId="724D545C">
            <w:pPr>
              <w:spacing w:after="0" w:line="240" w:lineRule="auto"/>
            </w:pPr>
            <w:r>
              <w:t>组合后货件汇总（含 SPU）</w:t>
            </w:r>
          </w:p>
        </w:tc>
      </w:tr>
      <w:tr w14:paraId="6A61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6A444A27">
            <w:pPr>
              <w:spacing w:after="0" w:line="240" w:lineRule="auto"/>
            </w:pPr>
            <w:r>
              <w:t>其它</w:t>
            </w:r>
          </w:p>
        </w:tc>
        <w:tc>
          <w:tcPr>
            <w:tcW w:w="2929" w:type="dxa"/>
          </w:tcPr>
          <w:p w14:paraId="2CEC2659">
            <w:pPr>
              <w:spacing w:after="0" w:line="240" w:lineRule="auto"/>
            </w:pPr>
            <w:r>
              <w:t>产地资料</w:t>
            </w:r>
          </w:p>
        </w:tc>
        <w:tc>
          <w:tcPr>
            <w:tcW w:w="2929" w:type="dxa"/>
          </w:tcPr>
          <w:p w14:paraId="3066CD22">
            <w:pPr>
              <w:spacing w:after="0" w:line="240" w:lineRule="auto"/>
            </w:pPr>
            <w:r>
              <w:t>—</w:t>
            </w:r>
          </w:p>
        </w:tc>
      </w:tr>
    </w:tbl>
    <w:p w14:paraId="7A27DA74"/>
    <w:p w14:paraId="175EA148">
      <w:r>
        <w:br w:type="page"/>
      </w:r>
    </w:p>
    <w:p w14:paraId="205A8083">
      <w:pPr>
        <w:pStyle w:val="3"/>
        <w:spacing w:after="120" w:line="360" w:lineRule="auto"/>
      </w:pPr>
      <w:bookmarkStart w:id="24" w:name="_Toc12676"/>
      <w:r>
        <w:rPr>
          <w:rFonts w:ascii="黑体" w:hAnsi="黑体" w:eastAsia="黑体"/>
          <w:b/>
          <w:sz w:val="32"/>
        </w:rPr>
        <w:t>9 校验与异常处理</w:t>
      </w:r>
      <w:bookmarkEnd w:id="2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470B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7624FEE4">
            <w:pPr>
              <w:spacing w:after="0" w:line="240" w:lineRule="auto"/>
            </w:pPr>
            <w:r>
              <w:t>场景</w:t>
            </w:r>
          </w:p>
        </w:tc>
        <w:tc>
          <w:tcPr>
            <w:tcW w:w="4394" w:type="dxa"/>
          </w:tcPr>
          <w:p w14:paraId="14032828">
            <w:pPr>
              <w:spacing w:after="0" w:line="240" w:lineRule="auto"/>
            </w:pPr>
            <w:r>
              <w:t>系统行为</w:t>
            </w:r>
          </w:p>
        </w:tc>
      </w:tr>
      <w:tr w14:paraId="56B4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323DB090">
            <w:pPr>
              <w:spacing w:after="0" w:line="240" w:lineRule="auto"/>
            </w:pPr>
            <w:r>
              <w:t>未选主体或装箱模式</w:t>
            </w:r>
          </w:p>
        </w:tc>
        <w:tc>
          <w:tcPr>
            <w:tcW w:w="4394" w:type="dxa"/>
          </w:tcPr>
          <w:p w14:paraId="65EE7FD0">
            <w:pPr>
              <w:spacing w:after="0" w:line="240" w:lineRule="auto"/>
            </w:pPr>
            <w:r>
              <w:t>识别 sheet 前弹窗警告，不扫描</w:t>
            </w:r>
          </w:p>
        </w:tc>
      </w:tr>
      <w:tr w14:paraId="1176C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6F789487">
            <w:pPr>
              <w:spacing w:after="0" w:line="240" w:lineRule="auto"/>
            </w:pPr>
            <w:r>
              <w:t>sheet 名跨文件重复</w:t>
            </w:r>
          </w:p>
        </w:tc>
        <w:tc>
          <w:tcPr>
            <w:tcW w:w="4394" w:type="dxa"/>
          </w:tcPr>
          <w:p w14:paraId="41FEA35B">
            <w:pPr>
              <w:spacing w:after="0" w:line="240" w:lineRule="auto"/>
            </w:pPr>
            <w:r>
              <w:t>识别失败，提示涉及文件名</w:t>
            </w:r>
          </w:p>
        </w:tc>
      </w:tr>
      <w:tr w14:paraId="61ED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4FAD62AF">
            <w:pPr>
              <w:spacing w:after="0" w:line="240" w:lineRule="auto"/>
            </w:pPr>
            <w:r>
              <w:t>组合名不在待组合列表</w:t>
            </w:r>
          </w:p>
        </w:tc>
        <w:tc>
          <w:tcPr>
            <w:tcW w:w="4394" w:type="dxa"/>
          </w:tcPr>
          <w:p w14:paraId="259CB943">
            <w:pPr>
              <w:spacing w:after="0" w:line="240" w:lineRule="auto"/>
            </w:pPr>
            <w:r>
              <w:t>组合失败，不写入</w:t>
            </w:r>
          </w:p>
        </w:tc>
      </w:tr>
      <w:tr w14:paraId="3CD5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42D69E33">
            <w:pPr>
              <w:spacing w:after="0" w:line="240" w:lineRule="auto"/>
            </w:pPr>
            <w:r>
              <w:t>输出子目录已存在且非空</w:t>
            </w:r>
          </w:p>
        </w:tc>
        <w:tc>
          <w:tcPr>
            <w:tcW w:w="4394" w:type="dxa"/>
          </w:tcPr>
          <w:p w14:paraId="620292A2">
            <w:pPr>
              <w:spacing w:after="0" w:line="240" w:lineRule="auto"/>
            </w:pPr>
            <w:r>
              <w:t>该组生成失败，整批回滚待组合</w:t>
            </w:r>
          </w:p>
        </w:tc>
      </w:tr>
      <w:tr w14:paraId="7025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481F7A7B">
            <w:pPr>
              <w:spacing w:after="0" w:line="240" w:lineRule="auto"/>
            </w:pPr>
            <w:r>
              <w:t>备注（物流渠道）为空</w:t>
            </w:r>
          </w:p>
        </w:tc>
        <w:tc>
          <w:tcPr>
            <w:tcW w:w="4394" w:type="dxa"/>
          </w:tcPr>
          <w:p w14:paraId="2490007D">
            <w:pPr>
              <w:spacing w:after="0" w:line="240" w:lineRule="auto"/>
            </w:pPr>
            <w:r>
              <w:t>无法生成发票文件名，报错</w:t>
            </w:r>
          </w:p>
        </w:tc>
      </w:tr>
      <w:tr w14:paraId="6A09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646B3124">
            <w:pPr>
              <w:spacing w:after="0" w:line="240" w:lineRule="auto"/>
            </w:pPr>
            <w:r>
              <w:t>产品资料缺 SKU</w:t>
            </w:r>
          </w:p>
        </w:tc>
        <w:tc>
          <w:tcPr>
            <w:tcW w:w="4394" w:type="dxa"/>
          </w:tcPr>
          <w:p w14:paraId="0947EC52">
            <w:pPr>
              <w:spacing w:after="0" w:line="240" w:lineRule="auto"/>
            </w:pPr>
            <w:r>
              <w:t>匹配阶段 ValueError，对话框展示堆栈摘要</w:t>
            </w:r>
          </w:p>
        </w:tc>
      </w:tr>
    </w:tbl>
    <w:p w14:paraId="26D0538D"/>
    <w:p w14:paraId="22931F11">
      <w:pPr>
        <w:pStyle w:val="3"/>
        <w:spacing w:after="120" w:line="360" w:lineRule="auto"/>
      </w:pPr>
      <w:bookmarkStart w:id="25" w:name="_Toc27558"/>
      <w:r>
        <w:rPr>
          <w:rFonts w:ascii="黑体" w:hAnsi="黑体" w:eastAsia="黑体"/>
          <w:b/>
          <w:sz w:val="32"/>
        </w:rPr>
        <w:t>10 典型业务场景示例</w:t>
      </w:r>
      <w:bookmarkEnd w:id="25"/>
    </w:p>
    <w:p w14:paraId="29453550">
      <w:pPr>
        <w:pStyle w:val="4"/>
        <w:spacing w:after="120" w:line="360" w:lineRule="auto"/>
      </w:pPr>
      <w:bookmarkStart w:id="26" w:name="_Toc26384"/>
      <w:r>
        <w:rPr>
          <w:rFonts w:ascii="黑体" w:hAnsi="黑体" w:eastAsia="黑体"/>
          <w:b/>
          <w:sz w:val="28"/>
        </w:rPr>
        <w:t>10.1 多货件合并一票报关（沃尔玛）</w:t>
      </w:r>
      <w:bookmarkEnd w:id="26"/>
    </w:p>
    <w:p w14:paraId="32695EAE">
      <w:pPr>
        <w:spacing w:after="60" w:line="360" w:lineRule="auto"/>
        <w:ind w:firstLine="420"/>
      </w:pPr>
      <w:r>
        <w:t>业务需将货件 A、B 合并为同一票出货资料：识别 sheet 后，在待组合中多选 A 与 B，点「组合所选」，待组合清空后自动生成一个子目录，内含合并后的装货单与一张出货资料，同时仍按货件分别生成发票资料。</w:t>
      </w:r>
    </w:p>
    <w:p w14:paraId="41437C88">
      <w:pPr>
        <w:pStyle w:val="4"/>
        <w:spacing w:after="120" w:line="360" w:lineRule="auto"/>
      </w:pPr>
      <w:bookmarkStart w:id="27" w:name="_Toc29526"/>
      <w:r>
        <w:rPr>
          <w:rFonts w:ascii="黑体" w:hAnsi="黑体" w:eastAsia="黑体"/>
          <w:b/>
          <w:sz w:val="28"/>
        </w:rPr>
        <w:t>10.2 单票箱明细（亚马逊）</w:t>
      </w:r>
      <w:bookmarkEnd w:id="27"/>
    </w:p>
    <w:p w14:paraId="09E1132A">
      <w:pPr>
        <w:spacing w:after="60" w:line="360" w:lineRule="auto"/>
        <w:ind w:firstLine="420"/>
      </w:pPr>
      <w:r>
        <w:t>业务仅处理一个 FBA 货件编号：添加一份箱明细，识别后点「剩余全部组合」，系统写出该货件目录下的报关资料包及对应发票资料。</w:t>
      </w:r>
    </w:p>
    <w:p w14:paraId="33AFA16A">
      <w:pPr>
        <w:pStyle w:val="4"/>
        <w:spacing w:after="120" w:line="360" w:lineRule="auto"/>
      </w:pPr>
      <w:bookmarkStart w:id="28" w:name="_Toc7972"/>
      <w:r>
        <w:rPr>
          <w:rFonts w:ascii="黑体" w:hAnsi="黑体" w:eastAsia="黑体"/>
          <w:b/>
          <w:sz w:val="28"/>
        </w:rPr>
        <w:t>10.3 多票批量（剩余全部组合）</w:t>
      </w:r>
      <w:bookmarkEnd w:id="28"/>
    </w:p>
    <w:p w14:paraId="17076EE4">
      <w:pPr>
        <w:spacing w:after="60" w:line="360" w:lineRule="auto"/>
        <w:ind w:firstLine="420"/>
      </w:pPr>
      <w:r>
        <w:t>待组合列表含多个货件且拟全部单独成组：点「剩余全部组合」将当前待组合一次性作为一组；若需每个货件单独目录，应逐票「组合所选」或分次输入搜索，使队列中含多组。</w:t>
      </w:r>
    </w:p>
    <w:p w14:paraId="190E09C7">
      <w:pPr>
        <w:pStyle w:val="3"/>
        <w:spacing w:after="120" w:line="360" w:lineRule="auto"/>
      </w:pPr>
      <w:bookmarkStart w:id="29" w:name="_Toc1354"/>
      <w:r>
        <w:rPr>
          <w:rFonts w:ascii="黑体" w:hAnsi="黑体" w:eastAsia="黑体"/>
          <w:b/>
          <w:sz w:val="32"/>
        </w:rPr>
        <w:t>11 主要界面控件说明</w:t>
      </w:r>
      <w:bookmarkEnd w:id="2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1E3F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6458C111">
            <w:pPr>
              <w:spacing w:after="0" w:line="240" w:lineRule="auto"/>
            </w:pPr>
            <w:r>
              <w:t>控件</w:t>
            </w:r>
          </w:p>
        </w:tc>
        <w:tc>
          <w:tcPr>
            <w:tcW w:w="4394" w:type="dxa"/>
          </w:tcPr>
          <w:p w14:paraId="106C5F39">
            <w:pPr>
              <w:spacing w:after="0" w:line="240" w:lineRule="auto"/>
            </w:pPr>
            <w:r>
              <w:t>作用</w:t>
            </w:r>
          </w:p>
        </w:tc>
      </w:tr>
      <w:tr w14:paraId="0007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545647BC">
            <w:pPr>
              <w:spacing w:after="0" w:line="240" w:lineRule="auto"/>
            </w:pPr>
            <w:r>
              <w:t>识别 sheet</w:t>
            </w:r>
          </w:p>
        </w:tc>
        <w:tc>
          <w:tcPr>
            <w:tcW w:w="4394" w:type="dxa"/>
          </w:tcPr>
          <w:p w14:paraId="0A6164AB">
            <w:pPr>
              <w:spacing w:after="0" w:line="240" w:lineRule="auto"/>
            </w:pPr>
            <w:r>
              <w:t>扫描输入文件，初始化待组合与 batch_root</w:t>
            </w:r>
          </w:p>
        </w:tc>
      </w:tr>
      <w:tr w14:paraId="6C6B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48ED9B0D">
            <w:pPr>
              <w:spacing w:after="0" w:line="240" w:lineRule="auto"/>
            </w:pPr>
            <w:r>
              <w:t>输入搜索</w:t>
            </w:r>
          </w:p>
        </w:tc>
        <w:tc>
          <w:tcPr>
            <w:tcW w:w="4394" w:type="dxa"/>
          </w:tcPr>
          <w:p w14:paraId="6DCFD7DE">
            <w:pPr>
              <w:spacing w:after="0" w:line="240" w:lineRule="auto"/>
            </w:pPr>
            <w:r>
              <w:t>按文本框行解析货件 token，匹配待组合后入队</w:t>
            </w:r>
          </w:p>
        </w:tc>
      </w:tr>
      <w:tr w14:paraId="36B88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7607B875">
            <w:pPr>
              <w:spacing w:after="0" w:line="240" w:lineRule="auto"/>
            </w:pPr>
            <w:r>
              <w:t>组合所选</w:t>
            </w:r>
          </w:p>
        </w:tc>
        <w:tc>
          <w:tcPr>
            <w:tcW w:w="4394" w:type="dxa"/>
          </w:tcPr>
          <w:p w14:paraId="4F08027F">
            <w:pPr>
              <w:spacing w:after="0" w:line="240" w:lineRule="auto"/>
            </w:pPr>
            <w:r>
              <w:t>将列表选中项作为一组入队</w:t>
            </w:r>
          </w:p>
        </w:tc>
      </w:tr>
      <w:tr w14:paraId="2414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77A25EC0">
            <w:pPr>
              <w:spacing w:after="0" w:line="240" w:lineRule="auto"/>
            </w:pPr>
            <w:r>
              <w:t>剩余全部组合</w:t>
            </w:r>
          </w:p>
        </w:tc>
        <w:tc>
          <w:tcPr>
            <w:tcW w:w="4394" w:type="dxa"/>
          </w:tcPr>
          <w:p w14:paraId="2405ABA9">
            <w:pPr>
              <w:spacing w:after="0" w:line="240" w:lineRule="auto"/>
            </w:pPr>
            <w:r>
              <w:t>将当前全部待组合作为一组入队</w:t>
            </w:r>
          </w:p>
        </w:tc>
      </w:tr>
      <w:tr w14:paraId="1699E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675E69B0">
            <w:pPr>
              <w:spacing w:after="0" w:line="240" w:lineRule="auto"/>
            </w:pPr>
            <w:r>
              <w:t>取消所选组合</w:t>
            </w:r>
          </w:p>
        </w:tc>
        <w:tc>
          <w:tcPr>
            <w:tcW w:w="4394" w:type="dxa"/>
          </w:tcPr>
          <w:p w14:paraId="46493AA0">
            <w:pPr>
              <w:spacing w:after="0" w:line="240" w:lineRule="auto"/>
            </w:pPr>
            <w:r>
              <w:t>从队列移除组，货件回待组合</w:t>
            </w:r>
          </w:p>
        </w:tc>
      </w:tr>
      <w:tr w14:paraId="7B06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27642806">
            <w:pPr>
              <w:spacing w:after="0" w:line="240" w:lineRule="auto"/>
            </w:pPr>
            <w:r>
              <w:t>添加/移除/清空</w:t>
            </w:r>
          </w:p>
        </w:tc>
        <w:tc>
          <w:tcPr>
            <w:tcW w:w="4394" w:type="dxa"/>
          </w:tcPr>
          <w:p w14:paraId="1600DB51">
            <w:pPr>
              <w:spacing w:after="0" w:line="240" w:lineRule="auto"/>
            </w:pPr>
            <w:r>
              <w:t>维护调拨或箱明细文件列表</w:t>
            </w:r>
          </w:p>
        </w:tc>
      </w:tr>
    </w:tbl>
    <w:p w14:paraId="1AD4FAA3">
      <w:pPr>
        <w:pStyle w:val="3"/>
        <w:spacing w:after="120" w:line="360" w:lineRule="auto"/>
      </w:pPr>
      <w:bookmarkStart w:id="30" w:name="_Toc17369"/>
      <w:r>
        <w:rPr>
          <w:rFonts w:ascii="黑体" w:hAnsi="黑体" w:eastAsia="黑体"/>
          <w:b/>
          <w:sz w:val="32"/>
        </w:rPr>
        <w:t>12 注意事项</w:t>
      </w:r>
      <w:bookmarkEnd w:id="30"/>
    </w:p>
    <w:p w14:paraId="031E87C8">
      <w:pPr>
        <w:pStyle w:val="16"/>
        <w:spacing w:after="40" w:line="360" w:lineRule="auto"/>
      </w:pPr>
      <w:r>
        <w:t>识别 sheet 会重置待组合与已选组合，更换调拨文件后须重新识别。</w:t>
      </w:r>
    </w:p>
    <w:p w14:paraId="7E29B4DB">
      <w:pPr>
        <w:pStyle w:val="16"/>
        <w:spacing w:after="40" w:line="360" w:lineRule="auto"/>
      </w:pPr>
      <w:r>
        <w:t>长耗时生成请勿关闭程序；以遮罩消失及「本批已完成」对话框为准。</w:t>
      </w:r>
    </w:p>
    <w:p w14:paraId="240409AF">
      <w:pPr>
        <w:pStyle w:val="16"/>
        <w:spacing w:after="40" w:line="360" w:lineRule="auto"/>
      </w:pPr>
      <w:r>
        <w:t>正文插图已嵌入对应图位；提交前请在 Word 中按 F9 更新目录。</w:t>
      </w:r>
    </w:p>
    <w:p w14:paraId="32963C53">
      <w:pPr>
        <w:pStyle w:val="16"/>
        <w:spacing w:after="40" w:line="360" w:lineRule="auto"/>
      </w:pPr>
      <w:r>
        <w:t>Excel 模板列名须与程序内置列常量一致，模板变更需同步升级程序。</w:t>
      </w:r>
    </w:p>
    <w:p w14:paraId="762F7A53">
      <w:pPr>
        <w:pStyle w:val="3"/>
        <w:spacing w:after="120" w:line="360" w:lineRule="auto"/>
      </w:pPr>
      <w:bookmarkStart w:id="31" w:name="_Toc27673"/>
      <w:r>
        <w:rPr>
          <w:rFonts w:ascii="黑体" w:hAnsi="黑体" w:eastAsia="黑体"/>
          <w:b/>
          <w:sz w:val="32"/>
        </w:rPr>
        <w:t>13 附录：登记信息对照</w:t>
      </w:r>
      <w:bookmarkEnd w:id="3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61202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62AB7C0C">
            <w:pPr>
              <w:spacing w:after="0" w:line="240" w:lineRule="auto"/>
            </w:pPr>
            <w:r>
              <w:t>项目</w:t>
            </w:r>
          </w:p>
        </w:tc>
        <w:tc>
          <w:tcPr>
            <w:tcW w:w="4394" w:type="dxa"/>
          </w:tcPr>
          <w:p w14:paraId="13DE9855">
            <w:pPr>
              <w:spacing w:after="0" w:line="240" w:lineRule="auto"/>
            </w:pPr>
            <w:r>
              <w:t>内容</w:t>
            </w:r>
          </w:p>
        </w:tc>
      </w:tr>
      <w:tr w14:paraId="1AF8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41145E31">
            <w:pPr>
              <w:spacing w:after="0" w:line="240" w:lineRule="auto"/>
            </w:pPr>
            <w:r>
              <w:t>软件全称</w:t>
            </w:r>
          </w:p>
        </w:tc>
        <w:tc>
          <w:tcPr>
            <w:tcW w:w="4394" w:type="dxa"/>
          </w:tcPr>
          <w:p w14:paraId="5166AE3C">
            <w:pPr>
              <w:spacing w:after="0" w:line="240" w:lineRule="auto"/>
            </w:pPr>
            <w:r>
              <w:t>麻生出口报关资料自动化管理系统</w:t>
            </w:r>
          </w:p>
        </w:tc>
      </w:tr>
      <w:tr w14:paraId="23FA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7B19640D">
            <w:pPr>
              <w:spacing w:after="0" w:line="240" w:lineRule="auto"/>
            </w:pPr>
            <w:r>
              <w:t>软件简称</w:t>
            </w:r>
          </w:p>
        </w:tc>
        <w:tc>
          <w:tcPr>
            <w:tcW w:w="4394" w:type="dxa"/>
          </w:tcPr>
          <w:p w14:paraId="33A95CC0">
            <w:pPr>
              <w:spacing w:after="0" w:line="240" w:lineRule="auto"/>
            </w:pPr>
            <w:r>
              <w:t>出口报关资料自动化管理系统</w:t>
            </w:r>
          </w:p>
        </w:tc>
      </w:tr>
      <w:tr w14:paraId="66D6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01E89466">
            <w:pPr>
              <w:spacing w:after="0" w:line="240" w:lineRule="auto"/>
            </w:pPr>
            <w:r>
              <w:t>版本号</w:t>
            </w:r>
          </w:p>
        </w:tc>
        <w:tc>
          <w:tcPr>
            <w:tcW w:w="4394" w:type="dxa"/>
          </w:tcPr>
          <w:p w14:paraId="3B0C1C86">
            <w:pPr>
              <w:spacing w:after="0" w:line="240" w:lineRule="auto"/>
            </w:pPr>
            <w:r>
              <w:t>V1.0</w:t>
            </w:r>
          </w:p>
        </w:tc>
      </w:tr>
      <w:tr w14:paraId="6725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4158995E">
            <w:pPr>
              <w:spacing w:after="0" w:line="240" w:lineRule="auto"/>
            </w:pPr>
            <w:r>
              <w:t>著作权人</w:t>
            </w:r>
          </w:p>
        </w:tc>
        <w:tc>
          <w:tcPr>
            <w:tcW w:w="4394" w:type="dxa"/>
          </w:tcPr>
          <w:p w14:paraId="2113CDD8">
            <w:pPr>
              <w:spacing w:after="0" w:line="240" w:lineRule="auto"/>
            </w:pPr>
            <w:r>
              <w:t>麻生环球科技有限公司</w:t>
            </w:r>
          </w:p>
        </w:tc>
      </w:tr>
      <w:tr w14:paraId="6916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73D9919C">
            <w:pPr>
              <w:spacing w:after="0" w:line="240" w:lineRule="auto"/>
            </w:pPr>
            <w:r>
              <w:t>程序主文件</w:t>
            </w:r>
          </w:p>
        </w:tc>
        <w:tc>
          <w:tcPr>
            <w:tcW w:w="4394" w:type="dxa"/>
          </w:tcPr>
          <w:p w14:paraId="699F608C">
            <w:pPr>
              <w:spacing w:after="0" w:line="240" w:lineRule="auto"/>
            </w:pPr>
            <w:r>
              <w:t>oneClickGenerationCustomsDoc.py</w:t>
            </w:r>
          </w:p>
        </w:tc>
      </w:tr>
    </w:tbl>
    <w:p w14:paraId="4357898B"/>
    <w:sectPr>
      <w:pgSz w:w="11906" w:h="16838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B60016"/>
    <w:rsid w:val="122E626D"/>
    <w:rsid w:val="14A16D5C"/>
    <w:rsid w:val="14B46A8F"/>
    <w:rsid w:val="17166D3F"/>
    <w:rsid w:val="18025D64"/>
    <w:rsid w:val="1A7B1DFD"/>
    <w:rsid w:val="1C071B9A"/>
    <w:rsid w:val="3C350312"/>
    <w:rsid w:val="3D7D319E"/>
    <w:rsid w:val="413E5D4F"/>
    <w:rsid w:val="435272F0"/>
    <w:rsid w:val="44B62205"/>
    <w:rsid w:val="452F78E8"/>
    <w:rsid w:val="581F37ED"/>
    <w:rsid w:val="7DDF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4375</Words>
  <Characters>5311</Characters>
  <Lines>0</Lines>
  <Paragraphs>0</Paragraphs>
  <TotalTime>2</TotalTime>
  <ScaleCrop>false</ScaleCrop>
  <LinksUpToDate>false</LinksUpToDate>
  <CharactersWithSpaces>5658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偏执</cp:lastModifiedBy>
  <dcterms:modified xsi:type="dcterms:W3CDTF">2026-05-27T07:35:06Z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eyJoZGlkIjoiNTE1ZjYxMzJhMDIyNmVlMzJlMGVhNmI1MmQzMjUyODUiLCJ1c2VySWQiOiIyNTQ3NjMxMzEifQ==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D55F594AEF55481E96C1FCCC9F6A2AA2_12</vt:lpwstr>
  </property>
</Properties>
</file>