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6C9BC" w14:textId="5E96414B" w:rsidR="002E6D9C" w:rsidRPr="00005374" w:rsidRDefault="00005374" w:rsidP="00005374">
      <w:r>
        <w:rPr>
          <w:b/>
          <w:bCs/>
        </w:rPr>
        <w:t xml:space="preserve">Logika: </w:t>
      </w:r>
      <w:r w:rsidRPr="00005374">
        <w:t>je veda o vyplývaní (resp. logickom</w:t>
      </w:r>
      <w:r>
        <w:t xml:space="preserve"> </w:t>
      </w:r>
      <w:r w:rsidRPr="00005374">
        <w:t>dôsledku).</w:t>
      </w:r>
      <w:r w:rsidR="00D235E5">
        <w:t xml:space="preserve"> </w:t>
      </w:r>
      <w:r w:rsidR="005A3CB4" w:rsidRPr="005A3CB4">
        <w:t>Točí sa okolo argumentov vytvorených na základe predpokladov – tvrdení, o ktorých sa predpokladá, že sú pravdivé –, ktoré logicky vedú k záveru. Či už jednoduché (priame výroky) alebo zložité (zahŕňajúce podmienky alebo konjunkcie)</w:t>
      </w:r>
      <w:r w:rsidR="005A3CB4">
        <w:t>.</w:t>
      </w:r>
      <w:r w:rsidR="00265C98">
        <w:t xml:space="preserve"> </w:t>
      </w:r>
      <w:r w:rsidR="00265C98" w:rsidRPr="00265C98">
        <w:t>Deduktívne uvažovanie vyžaduje, aby záver nesporne vyplýval z predpokladov a poskytoval istotu, či sú predpoklady presné.</w:t>
      </w:r>
    </w:p>
    <w:p w14:paraId="60171D06" w14:textId="77777777" w:rsidR="002E6D9C" w:rsidRDefault="002E6D9C">
      <w:pPr>
        <w:rPr>
          <w:b/>
          <w:bCs/>
        </w:rPr>
      </w:pPr>
    </w:p>
    <w:p w14:paraId="01F6C08B" w14:textId="4BF0E8FB" w:rsidR="00327504" w:rsidRPr="00742003" w:rsidRDefault="00327504">
      <w:r w:rsidRPr="00742003">
        <w:rPr>
          <w:b/>
          <w:bCs/>
        </w:rPr>
        <w:t>Výrok</w:t>
      </w:r>
      <w:r w:rsidR="009D4635" w:rsidRPr="00742003">
        <w:rPr>
          <w:b/>
          <w:bCs/>
        </w:rPr>
        <w:t>y</w:t>
      </w:r>
      <w:r w:rsidRPr="00742003">
        <w:rPr>
          <w:b/>
          <w:bCs/>
        </w:rPr>
        <w:t xml:space="preserve">: </w:t>
      </w:r>
      <w:r w:rsidR="006439AB" w:rsidRPr="00742003">
        <w:t>sú také myšlienky, vyjadrené pomocou jazykových útvarov, ktoré majú tú vlastnosť, že môžu byť pravdivé alebo nepravdivé.</w:t>
      </w:r>
      <w:r w:rsidR="00121354" w:rsidRPr="00742003">
        <w:t xml:space="preserve"> Napr. </w:t>
      </w:r>
      <w:r w:rsidR="007806F4" w:rsidRPr="00742003">
        <w:t>vonku prší</w:t>
      </w:r>
    </w:p>
    <w:p w14:paraId="691A53C8" w14:textId="3BA6C9EC" w:rsidR="00327504" w:rsidRPr="00742003" w:rsidRDefault="007A2CBE">
      <w:r w:rsidRPr="00742003">
        <w:t>Výroky delíme na jednoduché a zložené. Jednoduchý výrok je také tvrdenie, ktorého žiadna vlastná časť už nie je výrokom. Zložený výrok má potom ďalšie vlastné časti – výroky.</w:t>
      </w:r>
    </w:p>
    <w:p w14:paraId="0FCB4BE0" w14:textId="791AFCFB" w:rsidR="007A2CBE" w:rsidRPr="00742003" w:rsidRDefault="007A2CBE"/>
    <w:p w14:paraId="0786DB71" w14:textId="064F60CF" w:rsidR="001F4508" w:rsidRPr="00742003" w:rsidRDefault="001F4508">
      <w:r w:rsidRPr="00742003">
        <w:rPr>
          <w:b/>
          <w:bCs/>
        </w:rPr>
        <w:t>Predikáty</w:t>
      </w:r>
      <w:r w:rsidR="005722DB" w:rsidRPr="00742003">
        <w:rPr>
          <w:b/>
          <w:bCs/>
        </w:rPr>
        <w:t xml:space="preserve">: </w:t>
      </w:r>
      <w:r w:rsidR="009E2330" w:rsidRPr="00742003">
        <w:t>výraz, ktorý označuje vlastnosť alebo vzťah, ktorý možno pripísať jednému alebo viacerým subjektom. Predikáty poskytujú obsah výroku a určujú podmienky, za ktorých je výrok pravdivý alebo nepravdivý.</w:t>
      </w:r>
    </w:p>
    <w:p w14:paraId="3C8693A5" w14:textId="77777777" w:rsidR="0076632D" w:rsidRPr="00742003" w:rsidRDefault="00C75AFB" w:rsidP="0076632D">
      <w:pPr>
        <w:ind w:firstLine="360"/>
      </w:pPr>
      <w:r w:rsidRPr="00742003">
        <w:rPr>
          <w:b/>
          <w:bCs/>
        </w:rPr>
        <w:t>Typy</w:t>
      </w:r>
      <w:r w:rsidRPr="00742003">
        <w:t xml:space="preserve">: </w:t>
      </w:r>
    </w:p>
    <w:p w14:paraId="27A75E35" w14:textId="58AB3E6C" w:rsidR="00C75AFB" w:rsidRPr="00742003" w:rsidRDefault="00C75AFB" w:rsidP="0076632D">
      <w:pPr>
        <w:pStyle w:val="ListParagraph"/>
        <w:numPr>
          <w:ilvl w:val="0"/>
          <w:numId w:val="4"/>
        </w:numPr>
      </w:pPr>
      <w:r w:rsidRPr="00742003">
        <w:t>jednomiestne=</w:t>
      </w:r>
      <w:r w:rsidR="00544CF2" w:rsidRPr="00742003">
        <w:t xml:space="preserve"> zahŕňa jeden subjekt napr. je vysoký (x)</w:t>
      </w:r>
      <w:r w:rsidR="00967854" w:rsidRPr="00742003">
        <w:t>.</w:t>
      </w:r>
    </w:p>
    <w:p w14:paraId="43C9501B" w14:textId="65654CE2" w:rsidR="00967854" w:rsidRPr="00742003" w:rsidRDefault="007E5838" w:rsidP="0076632D">
      <w:pPr>
        <w:pStyle w:val="ListParagraph"/>
        <w:numPr>
          <w:ilvl w:val="0"/>
          <w:numId w:val="4"/>
        </w:numPr>
      </w:pPr>
      <w:r w:rsidRPr="00742003">
        <w:t>dvojmiestne</w:t>
      </w:r>
      <w:r w:rsidR="00BD5343" w:rsidRPr="00742003">
        <w:t xml:space="preserve"> = zahŕňa dva subjekty, často zahŕňa vzťah medzi nimi </w:t>
      </w:r>
      <w:r w:rsidR="00083C81" w:rsidRPr="00742003">
        <w:t xml:space="preserve">napr. </w:t>
      </w:r>
      <w:r w:rsidR="007E5789" w:rsidRPr="00742003">
        <w:t xml:space="preserve">(x) zabil </w:t>
      </w:r>
      <w:r w:rsidR="00787889" w:rsidRPr="00742003">
        <w:t>(y)</w:t>
      </w:r>
    </w:p>
    <w:p w14:paraId="70412452" w14:textId="05B8820D" w:rsidR="007E5789" w:rsidRPr="00742003" w:rsidRDefault="007E5838" w:rsidP="0076632D">
      <w:pPr>
        <w:pStyle w:val="ListParagraph"/>
        <w:numPr>
          <w:ilvl w:val="0"/>
          <w:numId w:val="4"/>
        </w:numPr>
      </w:pPr>
      <w:r w:rsidRPr="00742003">
        <w:t>viacmiestne</w:t>
      </w:r>
      <w:r w:rsidR="009A178E" w:rsidRPr="00742003">
        <w:t xml:space="preserve"> = zahŕňa </w:t>
      </w:r>
      <w:r w:rsidR="0079507E" w:rsidRPr="00742003">
        <w:t xml:space="preserve"> tri a </w:t>
      </w:r>
      <w:r w:rsidR="009A178E" w:rsidRPr="00742003">
        <w:t xml:space="preserve">viac subjektov, </w:t>
      </w:r>
      <w:r w:rsidR="0079507E" w:rsidRPr="00742003">
        <w:t xml:space="preserve">napr. </w:t>
      </w:r>
      <w:r w:rsidR="007104B8" w:rsidRPr="00742003">
        <w:t>(x) leží medzi (y) a (z)</w:t>
      </w:r>
    </w:p>
    <w:p w14:paraId="16278E94" w14:textId="77777777" w:rsidR="001F4508" w:rsidRPr="00742003" w:rsidRDefault="001F4508"/>
    <w:p w14:paraId="713237CA" w14:textId="09A16E88" w:rsidR="00506895" w:rsidRPr="00742003" w:rsidRDefault="00506895">
      <w:r w:rsidRPr="00742003">
        <w:rPr>
          <w:b/>
          <w:bCs/>
        </w:rPr>
        <w:t xml:space="preserve">Pravidla správneho </w:t>
      </w:r>
      <w:r w:rsidR="00610C17" w:rsidRPr="00742003">
        <w:rPr>
          <w:b/>
          <w:bCs/>
        </w:rPr>
        <w:t xml:space="preserve">uvažovania: </w:t>
      </w:r>
      <w:r w:rsidR="00FE02C3" w:rsidRPr="00742003">
        <w:t>je, keď máme sériu tvrdení (A1, A2, ..., An), ktoré vedú k záveru (B), a za správne sa považuje len vtedy, ak sú všetky tvrdenia pravdivé, záver je tiež pravda. Nemôže nastať prípad, keď sú všetky tvrdenia pravdivé, ale záver je nepravdivý.</w:t>
      </w:r>
      <w:r w:rsidR="009828C7" w:rsidRPr="00742003">
        <w:t xml:space="preserve"> </w:t>
      </w:r>
    </w:p>
    <w:p w14:paraId="5200554E" w14:textId="77777777" w:rsidR="0076632D" w:rsidRPr="00742003" w:rsidRDefault="0076632D"/>
    <w:p w14:paraId="2377AF48" w14:textId="4641963B" w:rsidR="0076632D" w:rsidRPr="00742003" w:rsidRDefault="00971ED2" w:rsidP="009828C7">
      <w:r w:rsidRPr="00742003">
        <w:rPr>
          <w:b/>
          <w:bCs/>
        </w:rPr>
        <w:t>Booleov</w:t>
      </w:r>
      <w:r w:rsidR="005D69C4" w:rsidRPr="00742003">
        <w:rPr>
          <w:b/>
          <w:bCs/>
        </w:rPr>
        <w:t>a</w:t>
      </w:r>
      <w:r w:rsidRPr="00742003">
        <w:rPr>
          <w:b/>
          <w:bCs/>
        </w:rPr>
        <w:t xml:space="preserve"> algebra</w:t>
      </w:r>
      <w:r w:rsidRPr="00742003">
        <w:t>: možno chápať ako náuku o operáciách na množine obsahujúcej dve logické konštanty 0 a 1 a ďalej logické premenné, ktoré sa označujú malými písmenami.</w:t>
      </w:r>
      <w:r w:rsidR="009828C7" w:rsidRPr="00742003">
        <w:t xml:space="preserve"> Vzhľadom na to, že logická premenná môže nadobúdať iba dve hodnoty 0 a 1, nie je Booleova algebra algebrou čísel, ale algebrou stavov.</w:t>
      </w:r>
    </w:p>
    <w:p w14:paraId="3D48E971" w14:textId="77777777" w:rsidR="0022623B" w:rsidRPr="00742003" w:rsidRDefault="0022623B" w:rsidP="0022623B">
      <w:pPr>
        <w:ind w:left="360"/>
      </w:pPr>
      <w:r w:rsidRPr="00742003">
        <w:rPr>
          <w:b/>
          <w:bCs/>
        </w:rPr>
        <w:t>Základné operácie</w:t>
      </w:r>
      <w:r w:rsidRPr="00742003">
        <w:t xml:space="preserve">: </w:t>
      </w:r>
    </w:p>
    <w:p w14:paraId="2C43BAEB" w14:textId="34AB4201" w:rsidR="00971ED2" w:rsidRPr="00742003" w:rsidRDefault="00632FC4" w:rsidP="0022623B">
      <w:pPr>
        <w:pStyle w:val="ListParagraph"/>
        <w:numPr>
          <w:ilvl w:val="0"/>
          <w:numId w:val="5"/>
        </w:numPr>
      </w:pPr>
      <w:r w:rsidRPr="00742003">
        <w:t>logický súč</w:t>
      </w:r>
      <w:r w:rsidR="001E7BF7" w:rsidRPr="00742003">
        <w:t xml:space="preserve">in(konjunkcia) - </w:t>
      </w:r>
      <w:r w:rsidR="00D91FD9" w:rsidRPr="00742003">
        <w:rPr>
          <w:rFonts w:ascii="Cambria Math" w:hAnsi="Cambria Math" w:cs="Cambria Math"/>
        </w:rPr>
        <w:t>⌃</w:t>
      </w:r>
      <w:r w:rsidR="000E3828" w:rsidRPr="00742003">
        <w:rPr>
          <w:rFonts w:cs="Cambria Math"/>
        </w:rPr>
        <w:t xml:space="preserve">, </w:t>
      </w:r>
      <w:r w:rsidR="001E7BF7" w:rsidRPr="00742003">
        <w:t xml:space="preserve"> </w:t>
      </w:r>
      <w:r w:rsidR="000E3828" w:rsidRPr="00742003">
        <w:t xml:space="preserve">AND, </w:t>
      </w:r>
      <w:r w:rsidR="00DF1E03" w:rsidRPr="00742003">
        <w:t xml:space="preserve">výsledok je pravdivý </w:t>
      </w:r>
      <w:r w:rsidR="002957B8" w:rsidRPr="00742003">
        <w:t>ak sú oba operandy pravdivé</w:t>
      </w:r>
      <w:r w:rsidR="00D2088A" w:rsidRPr="00742003">
        <w:t>, inak je to nepravda</w:t>
      </w:r>
      <w:r w:rsidR="00BD6C74" w:rsidRPr="00742003">
        <w:t>.</w:t>
      </w:r>
    </w:p>
    <w:p w14:paraId="2622A4BF" w14:textId="7C23E041" w:rsidR="00D2088A" w:rsidRPr="00742003" w:rsidRDefault="00D2088A" w:rsidP="0022623B">
      <w:pPr>
        <w:pStyle w:val="ListParagraph"/>
        <w:numPr>
          <w:ilvl w:val="0"/>
          <w:numId w:val="5"/>
        </w:numPr>
      </w:pPr>
      <w:r w:rsidRPr="00742003">
        <w:t xml:space="preserve">logický súčet(disjunkcia) - </w:t>
      </w:r>
      <w:r w:rsidR="00BB08E9" w:rsidRPr="00742003">
        <w:rPr>
          <w:rFonts w:ascii="Arial" w:hAnsi="Arial" w:cs="Arial"/>
        </w:rPr>
        <w:t>˅</w:t>
      </w:r>
      <w:r w:rsidR="0066124E" w:rsidRPr="00742003">
        <w:rPr>
          <w:rFonts w:cs="Cambria Math"/>
        </w:rPr>
        <w:t xml:space="preserve">, OR, </w:t>
      </w:r>
      <w:r w:rsidR="00BD6C74" w:rsidRPr="00742003">
        <w:rPr>
          <w:rFonts w:cs="Cambria Math"/>
        </w:rPr>
        <w:t>výsledok je pravdivý ak je pravdivý aspoň jeden operand, inak je to nepravda.</w:t>
      </w:r>
    </w:p>
    <w:p w14:paraId="646BD528" w14:textId="08DCD663" w:rsidR="00BD6C74" w:rsidRPr="00742003" w:rsidRDefault="00A12B0C" w:rsidP="0022623B">
      <w:pPr>
        <w:pStyle w:val="ListParagraph"/>
        <w:numPr>
          <w:ilvl w:val="0"/>
          <w:numId w:val="5"/>
        </w:numPr>
      </w:pPr>
      <w:r w:rsidRPr="00742003">
        <w:rPr>
          <w:rFonts w:cs="Cambria Math"/>
        </w:rPr>
        <w:t>negácia</w:t>
      </w:r>
      <w:r w:rsidR="00CE2F6E" w:rsidRPr="00742003">
        <w:rPr>
          <w:rFonts w:cs="Cambria Math"/>
        </w:rPr>
        <w:t xml:space="preserve"> - ¬, NOT, </w:t>
      </w:r>
      <w:r w:rsidR="00446E05" w:rsidRPr="00742003">
        <w:rPr>
          <w:rFonts w:cs="Cambria Math"/>
        </w:rPr>
        <w:t>invertuje hodnotu operanda, ak je operand pravdivý, tak výsledok je nepravdivý a naopak.</w:t>
      </w:r>
    </w:p>
    <w:p w14:paraId="61D6CF9A" w14:textId="636EDBED" w:rsidR="00506895" w:rsidRPr="00742003" w:rsidRDefault="00185087" w:rsidP="00185087">
      <w:pPr>
        <w:ind w:left="360"/>
        <w:rPr>
          <w:b/>
          <w:bCs/>
        </w:rPr>
      </w:pPr>
      <w:r w:rsidRPr="00742003">
        <w:rPr>
          <w:b/>
          <w:bCs/>
        </w:rPr>
        <w:t>Princípy a zákony:</w:t>
      </w:r>
    </w:p>
    <w:p w14:paraId="7CC47141" w14:textId="1ADA4C24" w:rsidR="00185087" w:rsidRPr="00742003" w:rsidRDefault="00955C25" w:rsidP="0077157D">
      <w:pPr>
        <w:pStyle w:val="ListParagraph"/>
        <w:numPr>
          <w:ilvl w:val="0"/>
          <w:numId w:val="5"/>
        </w:numPr>
        <w:rPr>
          <w:b/>
          <w:bCs/>
        </w:rPr>
      </w:pPr>
      <w:r w:rsidRPr="00742003">
        <w:t>Komutatívne</w:t>
      </w:r>
      <w:r w:rsidR="004F58E6" w:rsidRPr="00742003">
        <w:t>-</w:t>
      </w:r>
      <w:r w:rsidRPr="00742003">
        <w:t xml:space="preserve"> A</w:t>
      </w:r>
      <w:r w:rsidRPr="00742003">
        <w:rPr>
          <w:rFonts w:ascii="Cambria Math" w:hAnsi="Cambria Math" w:cs="Cambria Math"/>
        </w:rPr>
        <w:t>⌃</w:t>
      </w:r>
      <w:r w:rsidRPr="00742003">
        <w:t>B</w:t>
      </w:r>
      <w:r w:rsidR="00E63CA1" w:rsidRPr="00742003">
        <w:t xml:space="preserve"> = B</w:t>
      </w:r>
      <w:r w:rsidR="00E63CA1" w:rsidRPr="00742003">
        <w:rPr>
          <w:rFonts w:ascii="Cambria Math" w:hAnsi="Cambria Math" w:cs="Cambria Math"/>
        </w:rPr>
        <w:t>⌃</w:t>
      </w:r>
      <w:r w:rsidR="00E63CA1" w:rsidRPr="00742003">
        <w:t>A, poradie operandov nemá vplyv na výsledok.</w:t>
      </w:r>
    </w:p>
    <w:p w14:paraId="65A9195C" w14:textId="49832FA0" w:rsidR="00F119B9" w:rsidRPr="00742003" w:rsidRDefault="004F58E6" w:rsidP="0077157D">
      <w:pPr>
        <w:pStyle w:val="ListParagraph"/>
        <w:numPr>
          <w:ilvl w:val="0"/>
          <w:numId w:val="5"/>
        </w:numPr>
        <w:rPr>
          <w:b/>
          <w:bCs/>
        </w:rPr>
      </w:pPr>
      <w:r w:rsidRPr="00742003">
        <w:t>Asociatívne- (A</w:t>
      </w:r>
      <w:r w:rsidRPr="00742003">
        <w:rPr>
          <w:rFonts w:ascii="Cambria Math" w:hAnsi="Cambria Math" w:cs="Cambria Math"/>
        </w:rPr>
        <w:t>⌃</w:t>
      </w:r>
      <w:r w:rsidR="00430675" w:rsidRPr="00742003">
        <w:t>B</w:t>
      </w:r>
      <w:r w:rsidRPr="00742003">
        <w:t>)</w:t>
      </w:r>
      <w:r w:rsidR="00430675" w:rsidRPr="00742003">
        <w:t xml:space="preserve"> </w:t>
      </w:r>
      <w:r w:rsidR="00430675" w:rsidRPr="00742003">
        <w:rPr>
          <w:rFonts w:ascii="Cambria Math" w:hAnsi="Cambria Math" w:cs="Cambria Math"/>
        </w:rPr>
        <w:t>⌃</w:t>
      </w:r>
      <w:r w:rsidR="00430675" w:rsidRPr="00742003">
        <w:t>C = A</w:t>
      </w:r>
      <w:r w:rsidR="00430675" w:rsidRPr="00742003">
        <w:rPr>
          <w:rFonts w:ascii="Cambria Math" w:hAnsi="Cambria Math" w:cs="Cambria Math"/>
        </w:rPr>
        <w:t>⌃</w:t>
      </w:r>
      <w:r w:rsidR="00430675" w:rsidRPr="00742003">
        <w:t xml:space="preserve"> (B</w:t>
      </w:r>
      <w:r w:rsidR="00430675" w:rsidRPr="00742003">
        <w:rPr>
          <w:rFonts w:ascii="Cambria Math" w:hAnsi="Cambria Math" w:cs="Cambria Math"/>
        </w:rPr>
        <w:t>⌃</w:t>
      </w:r>
      <w:r w:rsidR="00430675" w:rsidRPr="00742003">
        <w:t>C)</w:t>
      </w:r>
      <w:r w:rsidR="001552B1" w:rsidRPr="00742003">
        <w:t xml:space="preserve">, </w:t>
      </w:r>
      <w:r w:rsidR="00A26501" w:rsidRPr="00742003">
        <w:t>zoskupenie operandov neovplyvňuje výsledok.</w:t>
      </w:r>
    </w:p>
    <w:p w14:paraId="73E5294B" w14:textId="0722812F" w:rsidR="00A26501" w:rsidRPr="00742003" w:rsidRDefault="003771AF" w:rsidP="0077157D">
      <w:pPr>
        <w:pStyle w:val="ListParagraph"/>
        <w:numPr>
          <w:ilvl w:val="0"/>
          <w:numId w:val="5"/>
        </w:numPr>
        <w:rPr>
          <w:b/>
          <w:bCs/>
        </w:rPr>
      </w:pPr>
      <w:r w:rsidRPr="00742003">
        <w:t>Distribučné- A</w:t>
      </w:r>
      <w:r w:rsidR="00164F0D" w:rsidRPr="00742003">
        <w:rPr>
          <w:rFonts w:ascii="Cambria Math" w:hAnsi="Cambria Math" w:cs="Cambria Math"/>
        </w:rPr>
        <w:t>⌃</w:t>
      </w:r>
      <w:r w:rsidR="00164F0D" w:rsidRPr="00742003">
        <w:rPr>
          <w:rFonts w:cs="Cambria Math"/>
        </w:rPr>
        <w:t xml:space="preserve">(B </w:t>
      </w:r>
      <w:r w:rsidR="00BB08E9" w:rsidRPr="00742003">
        <w:rPr>
          <w:rFonts w:ascii="Arial" w:hAnsi="Arial" w:cs="Arial"/>
        </w:rPr>
        <w:t>˅</w:t>
      </w:r>
      <w:r w:rsidR="00164F0D" w:rsidRPr="00742003">
        <w:rPr>
          <w:rFonts w:cs="Cambria Math"/>
        </w:rPr>
        <w:t xml:space="preserve"> </w:t>
      </w:r>
      <w:r w:rsidR="00BB08E9" w:rsidRPr="00742003">
        <w:rPr>
          <w:rFonts w:cs="Cambria Math"/>
        </w:rPr>
        <w:t>C</w:t>
      </w:r>
      <w:r w:rsidR="00164F0D" w:rsidRPr="00742003">
        <w:rPr>
          <w:rFonts w:cs="Cambria Math"/>
        </w:rPr>
        <w:t>)</w:t>
      </w:r>
      <w:r w:rsidR="00BB08E9" w:rsidRPr="00742003">
        <w:rPr>
          <w:rFonts w:cs="Cambria Math"/>
        </w:rPr>
        <w:t xml:space="preserve"> = (A</w:t>
      </w:r>
      <w:r w:rsidR="00BB08E9" w:rsidRPr="00742003">
        <w:rPr>
          <w:rFonts w:ascii="Cambria Math" w:hAnsi="Cambria Math" w:cs="Cambria Math"/>
        </w:rPr>
        <w:t>⌃</w:t>
      </w:r>
      <w:r w:rsidR="00BB08E9" w:rsidRPr="00742003">
        <w:rPr>
          <w:rFonts w:cs="Cambria Math"/>
        </w:rPr>
        <w:t>B)</w:t>
      </w:r>
      <w:r w:rsidR="003442DC" w:rsidRPr="00742003">
        <w:rPr>
          <w:rFonts w:cs="Arial"/>
        </w:rPr>
        <w:t xml:space="preserve"> </w:t>
      </w:r>
      <w:r w:rsidR="003442DC" w:rsidRPr="00742003">
        <w:rPr>
          <w:rFonts w:ascii="Arial" w:hAnsi="Arial" w:cs="Arial"/>
        </w:rPr>
        <w:t>˅</w:t>
      </w:r>
      <w:r w:rsidR="00BB08E9" w:rsidRPr="00742003">
        <w:rPr>
          <w:rFonts w:cs="Cambria Math"/>
        </w:rPr>
        <w:t xml:space="preserve"> (</w:t>
      </w:r>
      <w:r w:rsidR="003442DC" w:rsidRPr="00742003">
        <w:rPr>
          <w:rFonts w:cs="Cambria Math"/>
        </w:rPr>
        <w:t>A</w:t>
      </w:r>
      <w:r w:rsidR="003442DC" w:rsidRPr="00742003">
        <w:rPr>
          <w:rFonts w:ascii="Cambria Math" w:hAnsi="Cambria Math" w:cs="Cambria Math"/>
        </w:rPr>
        <w:t>⌃</w:t>
      </w:r>
      <w:r w:rsidR="003442DC" w:rsidRPr="00742003">
        <w:rPr>
          <w:rFonts w:cs="Cambria Math"/>
        </w:rPr>
        <w:t>C</w:t>
      </w:r>
      <w:r w:rsidR="00BB08E9" w:rsidRPr="00742003">
        <w:rPr>
          <w:rFonts w:cs="Cambria Math"/>
        </w:rPr>
        <w:t>)</w:t>
      </w:r>
      <w:r w:rsidR="00C645F8" w:rsidRPr="00742003">
        <w:rPr>
          <w:rFonts w:cs="Cambria Math"/>
        </w:rPr>
        <w:t>, umožnenie rozšírenia a</w:t>
      </w:r>
      <w:r w:rsidR="005006F1" w:rsidRPr="00742003">
        <w:rPr>
          <w:rFonts w:cs="Cambria Math"/>
        </w:rPr>
        <w:t xml:space="preserve"> faktorizáciu </w:t>
      </w:r>
      <w:r w:rsidR="00C829BC" w:rsidRPr="00742003">
        <w:rPr>
          <w:rFonts w:cs="Cambria Math"/>
        </w:rPr>
        <w:t>výrazov</w:t>
      </w:r>
      <w:r w:rsidR="005006F1" w:rsidRPr="00742003">
        <w:rPr>
          <w:rFonts w:cs="Cambria Math"/>
        </w:rPr>
        <w:t>.</w:t>
      </w:r>
    </w:p>
    <w:p w14:paraId="6B1D7BA0" w14:textId="017A3EA7" w:rsidR="003F0665" w:rsidRPr="00742003" w:rsidRDefault="009602C2" w:rsidP="0077157D">
      <w:pPr>
        <w:pStyle w:val="ListParagraph"/>
        <w:numPr>
          <w:ilvl w:val="0"/>
          <w:numId w:val="5"/>
        </w:numPr>
        <w:rPr>
          <w:b/>
          <w:bCs/>
        </w:rPr>
      </w:pPr>
      <w:r w:rsidRPr="00742003">
        <w:rPr>
          <w:rFonts w:cs="Cambria Math"/>
        </w:rPr>
        <w:t>Zákon identity</w:t>
      </w:r>
      <w:r w:rsidR="00555CDB" w:rsidRPr="00742003">
        <w:rPr>
          <w:rFonts w:cs="Cambria Math"/>
        </w:rPr>
        <w:t>- A</w:t>
      </w:r>
      <w:r w:rsidR="00555CDB" w:rsidRPr="00742003">
        <w:rPr>
          <w:rFonts w:ascii="Cambria Math" w:hAnsi="Cambria Math" w:cs="Cambria Math"/>
        </w:rPr>
        <w:t>⌃</w:t>
      </w:r>
      <w:r w:rsidR="00555CDB" w:rsidRPr="00742003">
        <w:rPr>
          <w:rFonts w:cs="Cambria Math"/>
        </w:rPr>
        <w:t>1 = A, kombinácia s</w:t>
      </w:r>
      <w:r w:rsidR="00FB38C2" w:rsidRPr="00742003">
        <w:rPr>
          <w:rFonts w:cs="Cambria Math"/>
        </w:rPr>
        <w:t> </w:t>
      </w:r>
      <w:r w:rsidR="00555CDB" w:rsidRPr="00742003">
        <w:rPr>
          <w:rFonts w:cs="Cambria Math"/>
        </w:rPr>
        <w:t>pr</w:t>
      </w:r>
      <w:r w:rsidR="00FB38C2" w:rsidRPr="00742003">
        <w:rPr>
          <w:rFonts w:cs="Cambria Math"/>
        </w:rPr>
        <w:t>vkom identity ponecháva hodnotu nezmenenú.</w:t>
      </w:r>
    </w:p>
    <w:p w14:paraId="32008D32" w14:textId="5F09EE4A" w:rsidR="00FB38C2" w:rsidRPr="00742003" w:rsidRDefault="009602C2" w:rsidP="0077157D">
      <w:pPr>
        <w:pStyle w:val="ListParagraph"/>
        <w:numPr>
          <w:ilvl w:val="0"/>
          <w:numId w:val="5"/>
        </w:numPr>
        <w:rPr>
          <w:b/>
          <w:bCs/>
        </w:rPr>
      </w:pPr>
      <w:r w:rsidRPr="00742003">
        <w:rPr>
          <w:rFonts w:cs="Cambria Math"/>
        </w:rPr>
        <w:t>Zákon negácie-</w:t>
      </w:r>
      <w:r w:rsidR="0080183D" w:rsidRPr="00742003">
        <w:rPr>
          <w:rFonts w:cs="Cambria Math"/>
        </w:rPr>
        <w:t xml:space="preserve"> A</w:t>
      </w:r>
      <w:r w:rsidR="0080183D" w:rsidRPr="00742003">
        <w:rPr>
          <w:rFonts w:ascii="Cambria Math" w:hAnsi="Cambria Math" w:cs="Cambria Math"/>
        </w:rPr>
        <w:t>⌃</w:t>
      </w:r>
      <w:r w:rsidR="0080183D" w:rsidRPr="00742003">
        <w:rPr>
          <w:rFonts w:cs="Cambria Math"/>
        </w:rPr>
        <w:t xml:space="preserve">¬A </w:t>
      </w:r>
      <w:r w:rsidR="00171300" w:rsidRPr="00742003">
        <w:rPr>
          <w:rFonts w:cs="Cambria Math"/>
        </w:rPr>
        <w:t xml:space="preserve">= 0, výrok a jeho negácia majú za následok </w:t>
      </w:r>
      <w:r w:rsidR="00523D2E" w:rsidRPr="00742003">
        <w:rPr>
          <w:rFonts w:cs="Cambria Math"/>
        </w:rPr>
        <w:t>pravdu</w:t>
      </w:r>
      <w:r w:rsidR="00D66E8B" w:rsidRPr="00742003">
        <w:rPr>
          <w:rFonts w:cs="Cambria Math"/>
        </w:rPr>
        <w:t xml:space="preserve"> alebo </w:t>
      </w:r>
      <w:r w:rsidR="00523D2E" w:rsidRPr="00742003">
        <w:rPr>
          <w:rFonts w:cs="Cambria Math"/>
        </w:rPr>
        <w:t>nepravdu</w:t>
      </w:r>
      <w:r w:rsidR="00D66E8B" w:rsidRPr="00742003">
        <w:rPr>
          <w:rFonts w:cs="Cambria Math"/>
        </w:rPr>
        <w:t>.</w:t>
      </w:r>
    </w:p>
    <w:p w14:paraId="5242E9BB" w14:textId="4EFA5C5D" w:rsidR="00523D2E" w:rsidRPr="00742003" w:rsidRDefault="00523D2E" w:rsidP="00523D2E">
      <w:pPr>
        <w:rPr>
          <w:b/>
          <w:bCs/>
        </w:rPr>
      </w:pPr>
    </w:p>
    <w:p w14:paraId="67F21792" w14:textId="61F77594" w:rsidR="00523D2E" w:rsidRPr="00742003" w:rsidRDefault="00B77755" w:rsidP="00523D2E">
      <w:r w:rsidRPr="00742003">
        <w:rPr>
          <w:noProof/>
        </w:rPr>
        <w:lastRenderedPageBreak/>
        <w:drawing>
          <wp:anchor distT="0" distB="0" distL="114300" distR="114300" simplePos="0" relativeHeight="251658240" behindDoc="0" locked="0" layoutInCell="1" allowOverlap="1" wp14:anchorId="2D05B9BC" wp14:editId="6D6693FE">
            <wp:simplePos x="0" y="0"/>
            <wp:positionH relativeFrom="margin">
              <wp:align>center</wp:align>
            </wp:positionH>
            <wp:positionV relativeFrom="paragraph">
              <wp:posOffset>540385</wp:posOffset>
            </wp:positionV>
            <wp:extent cx="1112520" cy="1143000"/>
            <wp:effectExtent l="0" t="0" r="0" b="0"/>
            <wp:wrapTopAndBottom/>
            <wp:docPr id="1063788653" name="Picture 2" descr="Ve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nn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1143000"/>
                    </a:xfrm>
                    <a:prstGeom prst="rect">
                      <a:avLst/>
                    </a:prstGeom>
                    <a:noFill/>
                    <a:ln>
                      <a:noFill/>
                    </a:ln>
                  </pic:spPr>
                </pic:pic>
              </a:graphicData>
            </a:graphic>
          </wp:anchor>
        </w:drawing>
      </w:r>
      <w:r w:rsidR="00FA4FFE" w:rsidRPr="00742003">
        <w:rPr>
          <w:b/>
          <w:bCs/>
        </w:rPr>
        <w:t>Vennov</w:t>
      </w:r>
      <w:r w:rsidR="009A2174" w:rsidRPr="00742003">
        <w:rPr>
          <w:b/>
          <w:bCs/>
        </w:rPr>
        <w:t>e</w:t>
      </w:r>
      <w:r w:rsidR="00FA4FFE" w:rsidRPr="00742003">
        <w:rPr>
          <w:b/>
          <w:bCs/>
        </w:rPr>
        <w:t xml:space="preserve"> diagramy:</w:t>
      </w:r>
      <w:r w:rsidR="00FA4FFE" w:rsidRPr="00742003">
        <w:t xml:space="preserve"> </w:t>
      </w:r>
      <w:r w:rsidR="009A2174" w:rsidRPr="00742003">
        <w:t>je spôsob grafického vyjadrenia príslušnosti prvkov do množiny a vzťahov medzi množinami. Vennove diagramy sa používajú na zobrazenie vzťahov medzi množinami a množinových operácií.</w:t>
      </w:r>
      <w:r w:rsidRPr="00742003">
        <w:t xml:space="preserve"> </w:t>
      </w:r>
    </w:p>
    <w:p w14:paraId="106A347C" w14:textId="12C6D349" w:rsidR="005A4ACE" w:rsidRPr="00742003" w:rsidRDefault="005A4ACE" w:rsidP="00523D2E"/>
    <w:p w14:paraId="1DBE0F4A" w14:textId="24E99797" w:rsidR="005A4ACE" w:rsidRPr="00742003" w:rsidRDefault="00D13209" w:rsidP="002B2B7F">
      <w:pPr>
        <w:ind w:left="360"/>
        <w:rPr>
          <w:b/>
          <w:bCs/>
        </w:rPr>
      </w:pPr>
      <w:r w:rsidRPr="00742003">
        <w:rPr>
          <w:b/>
          <w:bCs/>
        </w:rPr>
        <w:t>Operácie:</w:t>
      </w:r>
    </w:p>
    <w:p w14:paraId="512F402F" w14:textId="6DC68214" w:rsidR="00D13209" w:rsidRPr="00742003" w:rsidRDefault="002B2B7F" w:rsidP="00D13209">
      <w:pPr>
        <w:pStyle w:val="ListParagraph"/>
        <w:numPr>
          <w:ilvl w:val="0"/>
          <w:numId w:val="6"/>
        </w:numPr>
      </w:pPr>
      <w:r w:rsidRPr="00742003">
        <w:t xml:space="preserve">zjednotenie (OR)- </w:t>
      </w:r>
      <w:r w:rsidR="000F1E51" w:rsidRPr="00742003">
        <w:t xml:space="preserve">zjednotenie dvoch alebo viacerých množín sa označuje taká množina, ktorá obsahuje každý prvok, ktorý sa nachádza aspoň v jednej zo zjednocovaných množín. Zjednotenie množín A a B sa označuje symbolom A </w:t>
      </w:r>
      <w:r w:rsidR="000F1E51" w:rsidRPr="00742003">
        <w:rPr>
          <w:rFonts w:ascii="Cambria Math" w:hAnsi="Cambria Math" w:cs="Cambria Math"/>
        </w:rPr>
        <w:t>∪</w:t>
      </w:r>
      <w:r w:rsidR="000F1E51" w:rsidRPr="00742003">
        <w:t xml:space="preserve"> B.</w:t>
      </w:r>
    </w:p>
    <w:p w14:paraId="0C370700" w14:textId="11299A7D" w:rsidR="000F1E51" w:rsidRPr="00742003" w:rsidRDefault="004F5945" w:rsidP="00D13209">
      <w:pPr>
        <w:pStyle w:val="ListParagraph"/>
        <w:numPr>
          <w:ilvl w:val="0"/>
          <w:numId w:val="6"/>
        </w:numPr>
      </w:pPr>
      <w:r w:rsidRPr="00742003">
        <w:t>Prienik (AND)-</w:t>
      </w:r>
      <w:r w:rsidR="00324CBA" w:rsidRPr="00742003">
        <w:t xml:space="preserve"> Prienikom dvoch množín A a B vznikne nová množina, ktorá bude obsahovať prvky, ktoré majú tieto dve množiny spoločné. Presnejšie by sme povedali, že nová množina bude obsahovať prvky, ktoré patria do A a zároveň patria do B. Prienik označujeme symbolom </w:t>
      </w:r>
      <m:oMath>
        <m:r>
          <w:rPr>
            <w:rFonts w:ascii="Cambria Math" w:hAnsi="Cambria Math"/>
          </w:rPr>
          <m:t>∩</m:t>
        </m:r>
      </m:oMath>
      <w:r w:rsidR="00324CBA" w:rsidRPr="00742003">
        <w:t>.</w:t>
      </w:r>
      <w:r w:rsidR="00747900" w:rsidRPr="00742003">
        <w:t xml:space="preserve"> </w:t>
      </w:r>
    </w:p>
    <w:p w14:paraId="25137FAB" w14:textId="13964A99" w:rsidR="00324CBA" w:rsidRPr="00742003" w:rsidRDefault="005304A8" w:rsidP="00D13209">
      <w:pPr>
        <w:pStyle w:val="ListParagraph"/>
        <w:numPr>
          <w:ilvl w:val="0"/>
          <w:numId w:val="6"/>
        </w:numPr>
      </w:pPr>
      <w:r w:rsidRPr="00742003">
        <w:t xml:space="preserve">Doplnok: </w:t>
      </w:r>
      <w:r w:rsidR="0023286B" w:rsidRPr="00742003">
        <w:t>Doplnok množiny A sa značí A' alebo horným pruhom: Aby sme spočítali doplnok množiny A, potrebujeme vedieť, v akej množine ten doplnok počítame. Doplnok množiny totiž predstavuje všetky prvky, ktoré nie sú v množine A, takže ide o akýsi opak množiny A.</w:t>
      </w:r>
    </w:p>
    <w:p w14:paraId="4B2CD7C5" w14:textId="79473147" w:rsidR="0023286B" w:rsidRPr="00742003" w:rsidRDefault="00B95BAA" w:rsidP="00D13209">
      <w:pPr>
        <w:pStyle w:val="ListParagraph"/>
        <w:numPr>
          <w:ilvl w:val="0"/>
          <w:numId w:val="6"/>
        </w:numPr>
      </w:pPr>
      <w:r w:rsidRPr="00742003">
        <w:t xml:space="preserve">Rozdiel množín- </w:t>
      </w:r>
      <w:r w:rsidR="00CF6C85" w:rsidRPr="00742003">
        <w:t xml:space="preserve">značíme štandardným symbolom pre mínus – alebo lepšie šikmým mínus </w:t>
      </w:r>
      <w:r w:rsidR="00CF6C85" w:rsidRPr="00742003">
        <w:rPr>
          <w:rFonts w:ascii="Cambria Math" w:hAnsi="Cambria Math" w:cs="Cambria Math"/>
        </w:rPr>
        <w:t>∖</w:t>
      </w:r>
      <w:r w:rsidR="00CF6C85" w:rsidRPr="00742003">
        <w:t>. Rozdielom dvoch mno</w:t>
      </w:r>
      <w:r w:rsidR="00CF6C85" w:rsidRPr="00742003">
        <w:rPr>
          <w:rFonts w:ascii="Aptos" w:hAnsi="Aptos" w:cs="Aptos"/>
        </w:rPr>
        <w:t>ží</w:t>
      </w:r>
      <w:r w:rsidR="00CF6C85" w:rsidRPr="00742003">
        <w:t>n A a B ch</w:t>
      </w:r>
      <w:r w:rsidR="00CF6C85" w:rsidRPr="00742003">
        <w:rPr>
          <w:rFonts w:ascii="Aptos" w:hAnsi="Aptos" w:cs="Aptos"/>
        </w:rPr>
        <w:t>á</w:t>
      </w:r>
      <w:r w:rsidR="00CF6C85" w:rsidRPr="00742003">
        <w:t>peme tak</w:t>
      </w:r>
      <w:r w:rsidR="00CF6C85" w:rsidRPr="00742003">
        <w:rPr>
          <w:rFonts w:ascii="Aptos" w:hAnsi="Aptos" w:cs="Aptos"/>
        </w:rPr>
        <w:t>ú</w:t>
      </w:r>
      <w:r w:rsidR="00CF6C85" w:rsidRPr="00742003">
        <w:t xml:space="preserve"> mno</w:t>
      </w:r>
      <w:r w:rsidR="00CF6C85" w:rsidRPr="00742003">
        <w:rPr>
          <w:rFonts w:ascii="Aptos" w:hAnsi="Aptos" w:cs="Aptos"/>
        </w:rPr>
        <w:t>ž</w:t>
      </w:r>
      <w:r w:rsidR="00CF6C85" w:rsidRPr="00742003">
        <w:t>inu, ktor</w:t>
      </w:r>
      <w:r w:rsidR="00CF6C85" w:rsidRPr="00742003">
        <w:rPr>
          <w:rFonts w:ascii="Aptos" w:hAnsi="Aptos" w:cs="Aptos"/>
        </w:rPr>
        <w:t>á</w:t>
      </w:r>
      <w:r w:rsidR="00CF6C85" w:rsidRPr="00742003">
        <w:t xml:space="preserve"> bude obsahova</w:t>
      </w:r>
      <w:r w:rsidR="00CF6C85" w:rsidRPr="00742003">
        <w:rPr>
          <w:rFonts w:ascii="Aptos" w:hAnsi="Aptos" w:cs="Aptos"/>
        </w:rPr>
        <w:t>ť</w:t>
      </w:r>
      <w:r w:rsidR="00CF6C85" w:rsidRPr="00742003">
        <w:t xml:space="preserve"> v</w:t>
      </w:r>
      <w:r w:rsidR="00CF6C85" w:rsidRPr="00742003">
        <w:rPr>
          <w:rFonts w:ascii="Aptos" w:hAnsi="Aptos" w:cs="Aptos"/>
        </w:rPr>
        <w:t>š</w:t>
      </w:r>
      <w:r w:rsidR="00CF6C85" w:rsidRPr="00742003">
        <w:t>etky prvky z A a z</w:t>
      </w:r>
      <w:r w:rsidR="00CF6C85" w:rsidRPr="00742003">
        <w:rPr>
          <w:rFonts w:ascii="Aptos" w:hAnsi="Aptos" w:cs="Aptos"/>
        </w:rPr>
        <w:t>á</w:t>
      </w:r>
      <w:r w:rsidR="00CF6C85" w:rsidRPr="00742003">
        <w:t>rove</w:t>
      </w:r>
      <w:r w:rsidR="00CF6C85" w:rsidRPr="00742003">
        <w:rPr>
          <w:rFonts w:ascii="Aptos" w:hAnsi="Aptos" w:cs="Aptos"/>
        </w:rPr>
        <w:t>ň</w:t>
      </w:r>
      <w:r w:rsidR="00CF6C85" w:rsidRPr="00742003">
        <w:t xml:space="preserve"> nebude obsahova</w:t>
      </w:r>
      <w:r w:rsidR="00CF6C85" w:rsidRPr="00742003">
        <w:rPr>
          <w:rFonts w:ascii="Aptos" w:hAnsi="Aptos" w:cs="Aptos"/>
        </w:rPr>
        <w:t>ť</w:t>
      </w:r>
      <w:r w:rsidR="00CF6C85" w:rsidRPr="00742003">
        <w:t xml:space="preserve"> </w:t>
      </w:r>
      <w:r w:rsidR="00CF6C85" w:rsidRPr="00742003">
        <w:rPr>
          <w:rFonts w:ascii="Aptos" w:hAnsi="Aptos" w:cs="Aptos"/>
        </w:rPr>
        <w:t>ž</w:t>
      </w:r>
      <w:r w:rsidR="00CF6C85" w:rsidRPr="00742003">
        <w:t>iadny prvok z B.</w:t>
      </w:r>
    </w:p>
    <w:p w14:paraId="4602770C" w14:textId="77777777" w:rsidR="007E1B6E" w:rsidRPr="00742003" w:rsidRDefault="007E1B6E" w:rsidP="007E1B6E"/>
    <w:p w14:paraId="32E2130D" w14:textId="373F94F4" w:rsidR="007E1B6E" w:rsidRPr="00742003" w:rsidRDefault="00566B97" w:rsidP="007E1B6E">
      <w:r w:rsidRPr="00742003">
        <w:rPr>
          <w:noProof/>
        </w:rPr>
        <w:drawing>
          <wp:anchor distT="0" distB="0" distL="114300" distR="114300" simplePos="0" relativeHeight="251659264" behindDoc="0" locked="0" layoutInCell="1" allowOverlap="1" wp14:anchorId="4A6BECF9" wp14:editId="4FC1F6F1">
            <wp:simplePos x="0" y="0"/>
            <wp:positionH relativeFrom="margin">
              <wp:align>center</wp:align>
            </wp:positionH>
            <wp:positionV relativeFrom="paragraph">
              <wp:posOffset>724535</wp:posOffset>
            </wp:positionV>
            <wp:extent cx="1684020" cy="1143000"/>
            <wp:effectExtent l="0" t="0" r="0" b="0"/>
            <wp:wrapTopAndBottom/>
            <wp:docPr id="1011581252" name="Picture 3" descr="Eul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uler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4020" cy="1143000"/>
                    </a:xfrm>
                    <a:prstGeom prst="rect">
                      <a:avLst/>
                    </a:prstGeom>
                    <a:noFill/>
                    <a:ln>
                      <a:noFill/>
                    </a:ln>
                  </pic:spPr>
                </pic:pic>
              </a:graphicData>
            </a:graphic>
          </wp:anchor>
        </w:drawing>
      </w:r>
      <w:r w:rsidR="007E1B6E" w:rsidRPr="00742003">
        <w:rPr>
          <w:b/>
          <w:bCs/>
        </w:rPr>
        <w:t>Eulerové diagramy:</w:t>
      </w:r>
      <w:r w:rsidR="000B7B38" w:rsidRPr="00742003">
        <w:t xml:space="preserve"> Eulerov diagram je schematický prostriedok predstavenia množín a ich vzťahov. Sú obzvlášť užitočné pre vysvetlenie zložitých hierarchií a prekrývajúcej sa definície. Na rozdiel od Vennových diagramov, ktoré ukazujú všetky možné vzťahy medzi rôznymi množinami, Eulerov diagram zobrazuje iba relevantné vzťahy.</w:t>
      </w:r>
      <w:r w:rsidRPr="00742003">
        <w:t xml:space="preserve"> </w:t>
      </w:r>
    </w:p>
    <w:p w14:paraId="077DC485" w14:textId="77777777" w:rsidR="007E1B6E" w:rsidRPr="00742003" w:rsidRDefault="007E1B6E" w:rsidP="007E1B6E"/>
    <w:p w14:paraId="1649DCD9" w14:textId="23E1C94E" w:rsidR="00FA4FFE" w:rsidRPr="00742003" w:rsidRDefault="00B46FB7" w:rsidP="00523D2E">
      <w:r w:rsidRPr="00742003">
        <w:rPr>
          <w:b/>
          <w:bCs/>
        </w:rPr>
        <w:t>Tautológia:</w:t>
      </w:r>
      <w:r w:rsidR="003C4E2D" w:rsidRPr="00742003">
        <w:t xml:space="preserve"> je taká výroková formula, ktorá je vždy pravdivá, je pravdivá pre každú kombináciu pravdivostných hodnôt. V tabuľke vyjdú samé jednotky, generuje pravdivostnú funkciu</w:t>
      </w:r>
      <w:r w:rsidR="00ED5331" w:rsidRPr="00742003">
        <w:t xml:space="preserve"> 1</w:t>
      </w:r>
      <w:r w:rsidR="003C4E2D" w:rsidRPr="00742003">
        <w:t>.</w:t>
      </w:r>
    </w:p>
    <w:p w14:paraId="671DBCF5" w14:textId="389A4FCE" w:rsidR="00ED5331" w:rsidRPr="00742003" w:rsidRDefault="00ED5331" w:rsidP="00B05976">
      <w:pPr>
        <w:rPr>
          <w:i/>
          <w:iCs/>
        </w:rPr>
      </w:pPr>
      <w:r w:rsidRPr="00742003">
        <w:t xml:space="preserve">Napr. </w:t>
      </w:r>
      <w:r w:rsidR="00B05976" w:rsidRPr="00742003">
        <w:t xml:space="preserve">Buď bude zajtra pršať, alebo zajtra pršať nebude. </w:t>
      </w:r>
      <w:r w:rsidR="00B05976" w:rsidRPr="00742003">
        <w:rPr>
          <w:i/>
          <w:iCs/>
        </w:rPr>
        <w:t>p</w:t>
      </w:r>
      <w:r w:rsidR="00B05976" w:rsidRPr="00742003">
        <w:t xml:space="preserve"> </w:t>
      </w:r>
      <w:r w:rsidR="00935DFB" w:rsidRPr="00A563D5">
        <w:rPr>
          <w:rFonts w:ascii="Cambria Math" w:hAnsi="Cambria Math" w:cs="Cambria Math"/>
        </w:rPr>
        <w:t>∨</w:t>
      </w:r>
      <w:r w:rsidR="00B05976" w:rsidRPr="00742003">
        <w:t xml:space="preserve"> </w:t>
      </w:r>
      <w:r w:rsidR="00B05976" w:rsidRPr="00742003">
        <w:sym w:font="Symbol" w:char="F0D8"/>
      </w:r>
      <w:r w:rsidR="00B05976" w:rsidRPr="00742003">
        <w:t xml:space="preserve"> </w:t>
      </w:r>
      <w:r w:rsidR="00B05976" w:rsidRPr="00742003">
        <w:rPr>
          <w:i/>
          <w:iCs/>
        </w:rPr>
        <w:t>p.</w:t>
      </w:r>
    </w:p>
    <w:p w14:paraId="12D4987E" w14:textId="4341BCB3" w:rsidR="001D1DDB" w:rsidRPr="00742003" w:rsidRDefault="001D1DDB">
      <w:pPr>
        <w:rPr>
          <w:i/>
          <w:iCs/>
        </w:rPr>
      </w:pPr>
    </w:p>
    <w:p w14:paraId="19A01EEB" w14:textId="105F8E33" w:rsidR="000E4638" w:rsidRPr="00742003" w:rsidRDefault="00C55F78" w:rsidP="00B05976">
      <w:r w:rsidRPr="00742003">
        <w:rPr>
          <w:b/>
          <w:bCs/>
        </w:rPr>
        <w:t xml:space="preserve">Kontradikcie: </w:t>
      </w:r>
      <w:r w:rsidR="008772C8" w:rsidRPr="00742003">
        <w:t xml:space="preserve">je  výroková formula, ktorá je nepravdivá za všetkých </w:t>
      </w:r>
      <w:r w:rsidR="00E43090" w:rsidRPr="00742003">
        <w:t xml:space="preserve">možných podmienok. </w:t>
      </w:r>
      <w:r w:rsidR="003A1C4B" w:rsidRPr="00742003">
        <w:t xml:space="preserve">V tabuľke vyjdú samé nuly, generuje pravdivostnú funkciu rovno </w:t>
      </w:r>
      <w:r w:rsidR="009E2E5A" w:rsidRPr="00742003">
        <w:t>0</w:t>
      </w:r>
      <w:r w:rsidR="009B2B13" w:rsidRPr="00742003">
        <w:t>.</w:t>
      </w:r>
    </w:p>
    <w:p w14:paraId="61277EBB" w14:textId="4A1BD20B" w:rsidR="009B2B13" w:rsidRPr="00742003" w:rsidRDefault="009B2B13" w:rsidP="00B05976">
      <w:pPr>
        <w:rPr>
          <w:i/>
          <w:iCs/>
        </w:rPr>
      </w:pPr>
      <w:r w:rsidRPr="00742003">
        <w:t xml:space="preserve">Napr. Prší a neprší. </w:t>
      </w:r>
      <w:r w:rsidRPr="00742003">
        <w:rPr>
          <w:i/>
          <w:iCs/>
        </w:rPr>
        <w:t>p</w:t>
      </w:r>
      <w:r w:rsidRPr="00742003">
        <w:t xml:space="preserve"> </w:t>
      </w:r>
      <w:r w:rsidRPr="00742003">
        <w:sym w:font="Symbol" w:char="F0D9"/>
      </w:r>
      <w:r w:rsidRPr="00742003">
        <w:t xml:space="preserve"> </w:t>
      </w:r>
      <w:r w:rsidRPr="00742003">
        <w:sym w:font="Symbol" w:char="F0D8"/>
      </w:r>
      <w:r w:rsidRPr="00742003">
        <w:rPr>
          <w:i/>
          <w:iCs/>
        </w:rPr>
        <w:t>p.</w:t>
      </w:r>
    </w:p>
    <w:p w14:paraId="47D150C1" w14:textId="77777777" w:rsidR="00D05565" w:rsidRPr="00742003" w:rsidRDefault="00D05565" w:rsidP="00B05976"/>
    <w:p w14:paraId="462C5886" w14:textId="109EDDF7" w:rsidR="00D05565" w:rsidRPr="00742003" w:rsidRDefault="00BA1D9D" w:rsidP="00B05976">
      <w:r w:rsidRPr="00742003">
        <w:rPr>
          <w:b/>
          <w:bCs/>
        </w:rPr>
        <w:lastRenderedPageBreak/>
        <w:t>Splniteľná</w:t>
      </w:r>
      <w:r w:rsidR="00D05565" w:rsidRPr="00742003">
        <w:rPr>
          <w:b/>
          <w:bCs/>
        </w:rPr>
        <w:t xml:space="preserve"> </w:t>
      </w:r>
      <w:r w:rsidRPr="00742003">
        <w:rPr>
          <w:b/>
          <w:bCs/>
        </w:rPr>
        <w:t xml:space="preserve">formula: </w:t>
      </w:r>
      <w:r w:rsidR="008134DB" w:rsidRPr="00742003">
        <w:t xml:space="preserve"> tvrdenie kde je možné nájsť aspoň jednu kombináciu pravdivostných hodnôt, elementárnych výrokov, pri ktorej je zložený výrok pravdivý.</w:t>
      </w:r>
      <w:r w:rsidR="00CE6BE6" w:rsidRPr="00742003">
        <w:t xml:space="preserve"> Na rozdiel od tautológie, ktorá je pravdivá pri všetkých interpretáciách, splniteľná formula musí byť pravdivá iba pri aspoň jednej interpretácii. Na rozdiel od kontradikcie, ktorý nemôže byť pravdivý pri žiadnej interpretácii, splniteľná formula má aspoň jeden scenár, v ktorom platí.</w:t>
      </w:r>
    </w:p>
    <w:p w14:paraId="7BE2DBA1" w14:textId="77777777" w:rsidR="00B50D56" w:rsidRPr="00742003" w:rsidRDefault="00B50D56" w:rsidP="00B05976"/>
    <w:p w14:paraId="696D4E27" w14:textId="6E833ECC" w:rsidR="00FE6331" w:rsidRPr="00742003" w:rsidRDefault="00FE6331" w:rsidP="00B05976">
      <w:r w:rsidRPr="00742003">
        <w:rPr>
          <w:b/>
          <w:bCs/>
        </w:rPr>
        <w:t>Logický dôsledok:</w:t>
      </w:r>
      <w:r w:rsidRPr="00742003">
        <w:t xml:space="preserve"> je ak z </w:t>
      </w:r>
      <w:r w:rsidR="00416C8B" w:rsidRPr="00742003">
        <w:t xml:space="preserve">výrokov </w:t>
      </w:r>
      <w:r w:rsidR="00B04606" w:rsidRPr="00742003">
        <w:t>A</w:t>
      </w:r>
      <w:r w:rsidR="00416C8B" w:rsidRPr="00742003">
        <w:t>1,</w:t>
      </w:r>
      <w:r w:rsidR="00B04606" w:rsidRPr="00742003">
        <w:t>A</w:t>
      </w:r>
      <w:r w:rsidR="00416C8B" w:rsidRPr="00742003">
        <w:t>2,..</w:t>
      </w:r>
      <w:r w:rsidR="00B04606" w:rsidRPr="00742003">
        <w:t>A</w:t>
      </w:r>
      <w:r w:rsidR="00416C8B" w:rsidRPr="00742003">
        <w:t xml:space="preserve">n logicky vyplýva výrok </w:t>
      </w:r>
      <w:r w:rsidR="00B04606" w:rsidRPr="00742003">
        <w:t>B</w:t>
      </w:r>
      <w:r w:rsidR="00416C8B" w:rsidRPr="00742003">
        <w:t xml:space="preserve"> práve vtedy, ak je pre každé ohodnotenie vstupných premenných, kedy nadobúdajú pravdivé hodnoty všetky výroky </w:t>
      </w:r>
      <w:r w:rsidR="00B04606" w:rsidRPr="00742003">
        <w:t>A</w:t>
      </w:r>
      <w:r w:rsidR="00416C8B" w:rsidRPr="00742003">
        <w:t>1,</w:t>
      </w:r>
      <w:r w:rsidR="00B04606" w:rsidRPr="00742003">
        <w:t>A</w:t>
      </w:r>
      <w:r w:rsidR="00416C8B" w:rsidRPr="00742003">
        <w:t xml:space="preserve">2… výrok </w:t>
      </w:r>
      <w:r w:rsidR="00B04606" w:rsidRPr="00742003">
        <w:t>B</w:t>
      </w:r>
      <w:r w:rsidR="00416C8B" w:rsidRPr="00742003">
        <w:t xml:space="preserve"> tiež pravdivý.</w:t>
      </w:r>
    </w:p>
    <w:p w14:paraId="614DF06C" w14:textId="6169078E" w:rsidR="00B04606" w:rsidRPr="00742003" w:rsidRDefault="00B04606" w:rsidP="00B05976">
      <w:r w:rsidRPr="00742003">
        <w:t>Napr. Všetci ľudia sú smrteľní(A1)</w:t>
      </w:r>
      <w:r w:rsidR="008058E4" w:rsidRPr="00742003">
        <w:t xml:space="preserve"> a Sokrates je človek (A2), z toho vyplýva Sokrates je smrteľný (B), čiže </w:t>
      </w:r>
      <w:r w:rsidR="009C5604" w:rsidRPr="00742003">
        <w:t>záver</w:t>
      </w:r>
      <w:r w:rsidR="008058E4" w:rsidRPr="00742003">
        <w:t xml:space="preserve"> je logický </w:t>
      </w:r>
      <w:r w:rsidR="009C5604" w:rsidRPr="00742003">
        <w:t>dôsledok premís.</w:t>
      </w:r>
    </w:p>
    <w:p w14:paraId="48328A70" w14:textId="77777777" w:rsidR="009C5604" w:rsidRPr="00742003" w:rsidRDefault="009C5604" w:rsidP="00B05976"/>
    <w:p w14:paraId="5297E8A9" w14:textId="36704B21" w:rsidR="009C5604" w:rsidRPr="00742003" w:rsidRDefault="00D64052" w:rsidP="00B05976">
      <w:r w:rsidRPr="00742003">
        <w:rPr>
          <w:b/>
          <w:bCs/>
        </w:rPr>
        <w:t>Výrokový počet:</w:t>
      </w:r>
      <w:r w:rsidRPr="00742003">
        <w:t xml:space="preserve"> je formalizovaná </w:t>
      </w:r>
      <w:r w:rsidR="005D6ED6" w:rsidRPr="00742003">
        <w:t>teória</w:t>
      </w:r>
      <w:r w:rsidRPr="00742003">
        <w:t xml:space="preserve"> </w:t>
      </w:r>
      <w:r w:rsidR="005D6ED6" w:rsidRPr="00742003">
        <w:t xml:space="preserve">výroku. </w:t>
      </w:r>
      <w:r w:rsidR="00F1566B" w:rsidRPr="00742003">
        <w:t>Zaoberá sa výrokmi (ktoré môžu byť pravdivé alebo nepravdivé) a logickými spojkami, ktoré tieto výroky kombinujú.</w:t>
      </w:r>
    </w:p>
    <w:p w14:paraId="6130C251" w14:textId="77777777" w:rsidR="00F67DC2" w:rsidRPr="00742003" w:rsidRDefault="00F67DC2" w:rsidP="00B05976"/>
    <w:p w14:paraId="394EAE6E" w14:textId="4BCC8EF4" w:rsidR="00F67DC2" w:rsidRPr="00742003" w:rsidRDefault="00F67DC2" w:rsidP="00B05976">
      <w:r w:rsidRPr="00742003">
        <w:rPr>
          <w:b/>
          <w:bCs/>
        </w:rPr>
        <w:t xml:space="preserve">Vety: </w:t>
      </w:r>
      <w:r w:rsidR="00232752" w:rsidRPr="00742003">
        <w:t>vo výrokovej logike</w:t>
      </w:r>
      <w:r w:rsidR="00184510" w:rsidRPr="00742003">
        <w:t xml:space="preserve"> sa posudzujú z hľadiska ich logickej štruktúry a pravdivostných hodnôt.</w:t>
      </w:r>
      <w:r w:rsidR="009E27CE" w:rsidRPr="00742003">
        <w:t xml:space="preserve"> </w:t>
      </w:r>
      <w:r w:rsidR="00184510" w:rsidRPr="00742003">
        <w:t>V</w:t>
      </w:r>
      <w:r w:rsidR="009E27CE" w:rsidRPr="00742003">
        <w:t>eta</w:t>
      </w:r>
      <w:r w:rsidR="00184510" w:rsidRPr="00742003">
        <w:t xml:space="preserve"> musí</w:t>
      </w:r>
      <w:r w:rsidR="009E27CE" w:rsidRPr="00742003">
        <w:t xml:space="preserve"> vyjadrovať jasný výrok, ktorý môže byť pravdivý alebo nepravdivý. Napr. </w:t>
      </w:r>
      <w:r w:rsidR="002A4553" w:rsidRPr="00742003">
        <w:t xml:space="preserve">vonku prší. </w:t>
      </w:r>
    </w:p>
    <w:p w14:paraId="0793019A" w14:textId="77777777" w:rsidR="007C622E" w:rsidRPr="00742003" w:rsidRDefault="007C622E" w:rsidP="00B05976"/>
    <w:p w14:paraId="02BD5328" w14:textId="4AB8F1E1" w:rsidR="007C622E" w:rsidRPr="00742003" w:rsidRDefault="007C622E" w:rsidP="00B05976">
      <w:r w:rsidRPr="00742003">
        <w:rPr>
          <w:b/>
          <w:bCs/>
        </w:rPr>
        <w:t>Ekvivalencia:</w:t>
      </w:r>
      <w:r w:rsidRPr="00742003">
        <w:t xml:space="preserve"> </w:t>
      </w:r>
      <w:r w:rsidR="008500D4" w:rsidRPr="00742003">
        <w:t xml:space="preserve">vzťah medzi dvoma výrokmi, ktoré majú rovnakú pravdivostnú hodnotu vo všetkých situáciách. </w:t>
      </w:r>
      <w:r w:rsidR="004F78EC" w:rsidRPr="00742003">
        <w:t>Keď sú dva výroky ekvivalentné, znamená to, že sú buď oba pravdivé, alebo oba nepravdivé za akýchkoľvek daných okolností. Zapisuje sa to ako A</w:t>
      </w:r>
      <w:r w:rsidR="004F78EC" w:rsidRPr="00742003">
        <w:rPr>
          <w:rFonts w:ascii="Cambria Math" w:hAnsi="Cambria Math" w:cs="Cambria Math"/>
        </w:rPr>
        <w:t>⇔</w:t>
      </w:r>
      <w:r w:rsidR="004F78EC" w:rsidRPr="00742003">
        <w:rPr>
          <w:rFonts w:cs="Cambria Math"/>
        </w:rPr>
        <w:t>B (</w:t>
      </w:r>
      <w:r w:rsidR="00A44CCC" w:rsidRPr="00742003">
        <w:rPr>
          <w:rFonts w:cs="Cambria Math"/>
        </w:rPr>
        <w:t>A vtedy a len vtedy, ak B</w:t>
      </w:r>
      <w:r w:rsidR="004F78EC" w:rsidRPr="00742003">
        <w:rPr>
          <w:rFonts w:cs="Cambria Math"/>
        </w:rPr>
        <w:t>)</w:t>
      </w:r>
      <w:r w:rsidR="00A44CCC" w:rsidRPr="00742003">
        <w:rPr>
          <w:rFonts w:cs="Cambria Math"/>
        </w:rPr>
        <w:t>.</w:t>
      </w:r>
    </w:p>
    <w:p w14:paraId="1CA773B6" w14:textId="77777777" w:rsidR="00B50D56" w:rsidRPr="00742003" w:rsidRDefault="00B50D56" w:rsidP="00B05976"/>
    <w:p w14:paraId="065DE6E5" w14:textId="2E933EA3" w:rsidR="00913867" w:rsidRPr="00742003" w:rsidRDefault="00563597">
      <w:r w:rsidRPr="00742003">
        <w:rPr>
          <w:b/>
          <w:bCs/>
        </w:rPr>
        <w:t>Zákony</w:t>
      </w:r>
      <w:r w:rsidR="00F41404" w:rsidRPr="00742003">
        <w:rPr>
          <w:b/>
          <w:bCs/>
        </w:rPr>
        <w:t xml:space="preserve">: </w:t>
      </w:r>
    </w:p>
    <w:p w14:paraId="06BF9D59" w14:textId="435242DD" w:rsidR="00CA36EF" w:rsidRPr="00742003" w:rsidRDefault="00563597" w:rsidP="00CA36EF">
      <w:pPr>
        <w:pStyle w:val="ListParagraph"/>
        <w:numPr>
          <w:ilvl w:val="0"/>
          <w:numId w:val="2"/>
        </w:numPr>
      </w:pPr>
      <w:r w:rsidRPr="00742003">
        <w:t xml:space="preserve">Zákon </w:t>
      </w:r>
      <w:r w:rsidR="00CA36EF" w:rsidRPr="00742003">
        <w:t>identity =</w:t>
      </w:r>
      <w:r w:rsidR="001B4E1D" w:rsidRPr="00742003">
        <w:t xml:space="preserve"> </w:t>
      </w:r>
      <w:r w:rsidR="0029287A" w:rsidRPr="00742003">
        <w:t>ak bolo tvrdenie určené ako pravdivé, potom je tvrdenie pravdivé</w:t>
      </w:r>
      <w:r w:rsidR="005C2E3E" w:rsidRPr="00742003">
        <w:t xml:space="preserve">. </w:t>
      </w:r>
      <w:r w:rsidR="00BB2B51" w:rsidRPr="00742003">
        <w:t xml:space="preserve">(A = A) </w:t>
      </w:r>
      <w:r w:rsidR="005C2E3E" w:rsidRPr="00742003">
        <w:t xml:space="preserve">Napr. </w:t>
      </w:r>
      <w:r w:rsidR="00C57C94" w:rsidRPr="00742003">
        <w:t>sneh môže byť len sneh</w:t>
      </w:r>
      <w:r w:rsidR="005F12EA" w:rsidRPr="00742003">
        <w:t xml:space="preserve"> a nie niečo iné.</w:t>
      </w:r>
    </w:p>
    <w:p w14:paraId="2E631958" w14:textId="1E19A241" w:rsidR="00CA36EF" w:rsidRPr="00742003" w:rsidRDefault="00CA36EF" w:rsidP="00CA36EF">
      <w:pPr>
        <w:pStyle w:val="ListParagraph"/>
        <w:numPr>
          <w:ilvl w:val="0"/>
          <w:numId w:val="2"/>
        </w:numPr>
      </w:pPr>
      <w:r w:rsidRPr="00742003">
        <w:t xml:space="preserve">Pravidlo </w:t>
      </w:r>
      <w:r w:rsidR="00E95301" w:rsidRPr="00742003">
        <w:t>neprotirečenia</w:t>
      </w:r>
      <w:r w:rsidR="001B4E1D" w:rsidRPr="00742003">
        <w:t xml:space="preserve"> = </w:t>
      </w:r>
      <w:r w:rsidR="001309B5" w:rsidRPr="00742003">
        <w:t>tvrdenie nemôže byť zároveň pravdivé a zároveň nepravdivé</w:t>
      </w:r>
      <w:r w:rsidR="007150E0" w:rsidRPr="00742003">
        <w:t xml:space="preserve"> (¬(</w:t>
      </w:r>
      <w:r w:rsidR="007150E0" w:rsidRPr="00742003">
        <w:rPr>
          <w:rFonts w:ascii="Tahoma" w:hAnsi="Tahoma" w:cs="Tahoma"/>
        </w:rPr>
        <w:t>P</w:t>
      </w:r>
      <w:r w:rsidR="007150E0" w:rsidRPr="00742003">
        <w:rPr>
          <w:rFonts w:ascii="Cambria Math" w:hAnsi="Cambria Math" w:cs="Cambria Math"/>
        </w:rPr>
        <w:t>∧</w:t>
      </w:r>
      <w:r w:rsidR="007150E0" w:rsidRPr="00742003">
        <w:rPr>
          <w:rFonts w:ascii="Aptos" w:hAnsi="Aptos" w:cs="Aptos"/>
        </w:rPr>
        <w:t>¬</w:t>
      </w:r>
      <w:r w:rsidR="007150E0" w:rsidRPr="00742003">
        <w:rPr>
          <w:rFonts w:ascii="Tahoma" w:hAnsi="Tahoma" w:cs="Tahoma"/>
        </w:rPr>
        <w:t>P</w:t>
      </w:r>
      <w:r w:rsidR="007150E0" w:rsidRPr="00742003">
        <w:t>)</w:t>
      </w:r>
      <w:r w:rsidR="00E05323" w:rsidRPr="00742003">
        <w:t>)</w:t>
      </w:r>
      <w:r w:rsidR="00061999" w:rsidRPr="00742003">
        <w:t>. Napr. nemôže aj snežiť aj nesnežiť zároveň.</w:t>
      </w:r>
    </w:p>
    <w:p w14:paraId="21BD1651" w14:textId="513EEE66" w:rsidR="00CA36EF" w:rsidRPr="00742003" w:rsidRDefault="00CA36EF" w:rsidP="00CA36EF">
      <w:pPr>
        <w:pStyle w:val="ListParagraph"/>
        <w:numPr>
          <w:ilvl w:val="0"/>
          <w:numId w:val="2"/>
        </w:numPr>
      </w:pPr>
      <w:r w:rsidRPr="00742003">
        <w:t xml:space="preserve">Pravidlo </w:t>
      </w:r>
      <w:r w:rsidR="001B4E1D" w:rsidRPr="00742003">
        <w:t>vylúčeného stredu =</w:t>
      </w:r>
      <w:r w:rsidR="001A6257" w:rsidRPr="00742003">
        <w:t xml:space="preserve"> tvrdenie musí byť buď pravdivé alebo nepravdivé. </w:t>
      </w:r>
      <w:r w:rsidR="00434B22" w:rsidRPr="00742003">
        <w:t xml:space="preserve">Napr. buď musí </w:t>
      </w:r>
      <w:r w:rsidR="002747CA" w:rsidRPr="00742003">
        <w:t>snežiť alebo nesnežiť nič iné to nemôže byť</w:t>
      </w:r>
      <w:r w:rsidR="00111D6B" w:rsidRPr="00742003">
        <w:t>.</w:t>
      </w:r>
    </w:p>
    <w:p w14:paraId="3851495B" w14:textId="6BDE2BBE" w:rsidR="008723A5" w:rsidRPr="00742003" w:rsidRDefault="008723A5" w:rsidP="00CA36EF">
      <w:pPr>
        <w:pStyle w:val="ListParagraph"/>
        <w:numPr>
          <w:ilvl w:val="0"/>
          <w:numId w:val="2"/>
        </w:numPr>
      </w:pPr>
      <w:r w:rsidRPr="00742003">
        <w:t xml:space="preserve">Zákon dvojitej negácie = </w:t>
      </w:r>
      <w:r w:rsidR="00605934" w:rsidRPr="00742003">
        <w:t>negácia negácie výroku vedie späť k pôvodnému výroku</w:t>
      </w:r>
      <w:r w:rsidR="000B6943" w:rsidRPr="00742003">
        <w:t>, (¬¬</w:t>
      </w:r>
      <w:r w:rsidR="000B6943" w:rsidRPr="00742003">
        <w:rPr>
          <w:i/>
          <w:iCs/>
        </w:rPr>
        <w:t>P</w:t>
      </w:r>
      <w:r w:rsidR="000B6943" w:rsidRPr="00742003">
        <w:t>≡</w:t>
      </w:r>
      <w:r w:rsidR="000B6943" w:rsidRPr="00742003">
        <w:rPr>
          <w:i/>
          <w:iCs/>
        </w:rPr>
        <w:t>P</w:t>
      </w:r>
      <w:r w:rsidR="000B6943" w:rsidRPr="00742003">
        <w:t>).</w:t>
      </w:r>
    </w:p>
    <w:p w14:paraId="3062ED1E" w14:textId="77777777" w:rsidR="00B36788" w:rsidRPr="00742003" w:rsidRDefault="00B36788" w:rsidP="00B36788"/>
    <w:p w14:paraId="449C76C0" w14:textId="799DFE69" w:rsidR="00B36788" w:rsidRPr="00742003" w:rsidRDefault="00B36788" w:rsidP="00B36788">
      <w:r w:rsidRPr="00742003">
        <w:rPr>
          <w:b/>
          <w:bCs/>
        </w:rPr>
        <w:t xml:space="preserve">Formula: </w:t>
      </w:r>
      <w:r w:rsidR="0099326E" w:rsidRPr="00742003">
        <w:t>je symbolická reprezentácia, ktorá vyjadruje vzťah alebo pravidlo pomocou symbolov, čísel a operačných znakov. Samostatn</w:t>
      </w:r>
      <w:r w:rsidR="004D4B65" w:rsidRPr="00742003">
        <w:t>e stojace premenné p, q, ... nazývame jednoduc</w:t>
      </w:r>
      <w:r w:rsidR="009F7B75" w:rsidRPr="00742003">
        <w:t xml:space="preserve">hými formulami. Jednoduché formule </w:t>
      </w:r>
      <w:r w:rsidR="00792277" w:rsidRPr="00742003">
        <w:t>je možné spájať logickými spojkami vo formule zložené.</w:t>
      </w:r>
    </w:p>
    <w:p w14:paraId="5F077FF8" w14:textId="077EAFF3" w:rsidR="00C864C7" w:rsidRPr="00742003" w:rsidRDefault="00C864C7" w:rsidP="00B36788">
      <w:pPr>
        <w:rPr>
          <w:rFonts w:cs="Cambria Math"/>
          <w:i/>
          <w:iCs/>
        </w:rPr>
      </w:pPr>
      <w:r w:rsidRPr="00742003">
        <w:t xml:space="preserve">Napr. jednoduché formule </w:t>
      </w:r>
      <w:r w:rsidR="00AC3C95" w:rsidRPr="00742003">
        <w:t>p1, q</w:t>
      </w:r>
      <w:r w:rsidR="00AC3C95" w:rsidRPr="00742003">
        <w:tab/>
        <w:t>Napr. zložené formule A</w:t>
      </w:r>
      <w:r w:rsidR="005A6C71" w:rsidRPr="00742003">
        <w:t xml:space="preserve"> </w:t>
      </w:r>
      <w:r w:rsidR="00AC3C95" w:rsidRPr="00742003">
        <w:rPr>
          <w:rFonts w:ascii="Cambria Math" w:hAnsi="Cambria Math" w:cs="Cambria Math"/>
        </w:rPr>
        <w:t>∧</w:t>
      </w:r>
      <w:r w:rsidR="005A6C71" w:rsidRPr="00742003">
        <w:rPr>
          <w:rFonts w:ascii="Cambria Math" w:hAnsi="Cambria Math" w:cs="Cambria Math"/>
        </w:rPr>
        <w:t xml:space="preserve"> </w:t>
      </w:r>
      <w:r w:rsidR="005A6C71" w:rsidRPr="00742003">
        <w:rPr>
          <w:rFonts w:cs="Cambria Math"/>
        </w:rPr>
        <w:t>B</w:t>
      </w:r>
      <w:r w:rsidR="005E096F" w:rsidRPr="00742003">
        <w:rPr>
          <w:rFonts w:cs="Cambria Math"/>
        </w:rPr>
        <w:t xml:space="preserve">, </w:t>
      </w:r>
      <w:r w:rsidR="00844547" w:rsidRPr="00742003">
        <w:rPr>
          <w:rFonts w:cs="Cambria Math"/>
          <w:i/>
          <w:iCs/>
        </w:rPr>
        <w:t xml:space="preserve">p </w:t>
      </w:r>
      <w:r w:rsidR="00844547" w:rsidRPr="00742003">
        <w:rPr>
          <w:rFonts w:cs="Cambria Math"/>
        </w:rPr>
        <w:sym w:font="Symbol" w:char="F0D9"/>
      </w:r>
      <w:r w:rsidR="00844547" w:rsidRPr="00742003">
        <w:rPr>
          <w:rFonts w:cs="Cambria Math"/>
        </w:rPr>
        <w:t xml:space="preserve"> </w:t>
      </w:r>
      <w:r w:rsidR="00844547" w:rsidRPr="00742003">
        <w:rPr>
          <w:rFonts w:cs="Cambria Math"/>
          <w:i/>
          <w:iCs/>
        </w:rPr>
        <w:t xml:space="preserve">q </w:t>
      </w:r>
      <w:r w:rsidR="00844547" w:rsidRPr="00742003">
        <w:rPr>
          <w:rFonts w:cs="Cambria Math"/>
        </w:rPr>
        <w:sym w:font="Symbol" w:char="F0AE"/>
      </w:r>
      <w:r w:rsidR="00844547" w:rsidRPr="00742003">
        <w:rPr>
          <w:rFonts w:cs="Cambria Math"/>
        </w:rPr>
        <w:t xml:space="preserve"> </w:t>
      </w:r>
      <w:r w:rsidR="00844547" w:rsidRPr="00742003">
        <w:rPr>
          <w:rFonts w:cs="Cambria Math"/>
          <w:i/>
          <w:iCs/>
        </w:rPr>
        <w:t>C</w:t>
      </w:r>
    </w:p>
    <w:p w14:paraId="67EBCD50" w14:textId="77777777" w:rsidR="00044DDE" w:rsidRPr="00742003" w:rsidRDefault="00044DDE" w:rsidP="00B36788">
      <w:pPr>
        <w:rPr>
          <w:rFonts w:cs="Cambria Math"/>
          <w:i/>
          <w:iCs/>
        </w:rPr>
      </w:pPr>
    </w:p>
    <w:p w14:paraId="4BB88D35" w14:textId="77777777" w:rsidR="00E849B5" w:rsidRDefault="00742003" w:rsidP="00B36788">
      <w:r w:rsidRPr="00E849B5">
        <w:rPr>
          <w:b/>
          <w:bCs/>
        </w:rPr>
        <w:t>Sekvencie:</w:t>
      </w:r>
      <w:r>
        <w:t xml:space="preserve"> </w:t>
      </w:r>
      <w:r w:rsidR="00CF3184" w:rsidRPr="00CF3184">
        <w:t>Séria výrokov, kde každý nasledujúci výrok logicky nadväzuje na predchádzajúce. Postupnosť vedie k záveru, ktorý je odvodený z počiatočných premís.</w:t>
      </w:r>
      <w:r w:rsidR="00FB23EC">
        <w:t xml:space="preserve"> </w:t>
      </w:r>
    </w:p>
    <w:p w14:paraId="4A49FF78" w14:textId="29AB5555" w:rsidR="00044DDE" w:rsidRDefault="00E849B5" w:rsidP="00E849B5">
      <w:pPr>
        <w:ind w:left="360"/>
      </w:pPr>
      <w:r>
        <w:t>Konštrukcia=</w:t>
      </w:r>
      <w:r w:rsidR="00FB23EC">
        <w:t>Premisy</w:t>
      </w:r>
      <w:r>
        <w:t xml:space="preserve">-&gt; sprostredkujúce kroky-&gt; záver. </w:t>
      </w:r>
    </w:p>
    <w:p w14:paraId="7FF6D3F3" w14:textId="77777777" w:rsidR="00B831C2" w:rsidRDefault="00B831C2" w:rsidP="00E849B5">
      <w:pPr>
        <w:ind w:left="360"/>
      </w:pPr>
    </w:p>
    <w:p w14:paraId="2F196E74" w14:textId="0F774407" w:rsidR="00B831C2" w:rsidRDefault="003962CE" w:rsidP="003962CE">
      <w:r w:rsidRPr="00B831C2">
        <w:rPr>
          <w:u w:val="single"/>
        </w:rPr>
        <w:t>Napr</w:t>
      </w:r>
      <w:r>
        <w:t xml:space="preserve">. </w:t>
      </w:r>
      <w:r w:rsidR="00ED4C45">
        <w:t>Premisia 1</w:t>
      </w:r>
      <w:r w:rsidR="00B831C2">
        <w:t>-</w:t>
      </w:r>
      <w:r w:rsidR="00ED4C45">
        <w:t xml:space="preserve"> Všetci ľudia sú smrteľný</w:t>
      </w:r>
      <w:r w:rsidR="00B831C2">
        <w:t>(P)</w:t>
      </w:r>
      <w:r w:rsidR="00ED4C45">
        <w:t xml:space="preserve">, </w:t>
      </w:r>
    </w:p>
    <w:p w14:paraId="43B30C27" w14:textId="13526384" w:rsidR="00B831C2" w:rsidRDefault="00ED4C45" w:rsidP="003962CE">
      <w:r>
        <w:t>Premisia 2</w:t>
      </w:r>
      <w:r w:rsidR="00B831C2">
        <w:t>-</w:t>
      </w:r>
      <w:r>
        <w:t xml:space="preserve"> Sokrates je človek</w:t>
      </w:r>
      <w:r w:rsidR="00B831C2">
        <w:t>(Q)</w:t>
      </w:r>
      <w:r>
        <w:t xml:space="preserve">, </w:t>
      </w:r>
    </w:p>
    <w:p w14:paraId="2DF56252" w14:textId="6143262E" w:rsidR="008C2488" w:rsidRDefault="00ED4C45" w:rsidP="003962CE">
      <w:r>
        <w:t>Záver</w:t>
      </w:r>
      <w:r w:rsidR="00B831C2">
        <w:t>-</w:t>
      </w:r>
      <w:r>
        <w:t xml:space="preserve"> </w:t>
      </w:r>
      <w:r w:rsidR="00B831C2">
        <w:t>Preto je Sokrates smrteľný(R),</w:t>
      </w:r>
    </w:p>
    <w:p w14:paraId="2DCC866B" w14:textId="3F4CB3EB" w:rsidR="00B831C2" w:rsidRDefault="00B52E83" w:rsidP="003962CE">
      <w:r>
        <w:t>V tejto sekvencií záver(R) logicky vyplýva z</w:t>
      </w:r>
      <w:r w:rsidR="005D38D3">
        <w:t> </w:t>
      </w:r>
      <w:r>
        <w:t>prem</w:t>
      </w:r>
      <w:r w:rsidR="005D38D3">
        <w:t>ís(P a Q)</w:t>
      </w:r>
      <w:r w:rsidR="009F239C">
        <w:t>.</w:t>
      </w:r>
    </w:p>
    <w:p w14:paraId="47A38FE3" w14:textId="77777777" w:rsidR="008913B1" w:rsidRDefault="008913B1" w:rsidP="003962CE"/>
    <w:p w14:paraId="32263896" w14:textId="77777777" w:rsidR="004C4337" w:rsidRDefault="008913B1" w:rsidP="003962CE">
      <w:r w:rsidRPr="004B7D61">
        <w:rPr>
          <w:b/>
          <w:bCs/>
        </w:rPr>
        <w:t>Nepriamy dôkaz:</w:t>
      </w:r>
      <w:r w:rsidR="004B7D61">
        <w:rPr>
          <w:b/>
          <w:bCs/>
        </w:rPr>
        <w:t xml:space="preserve"> </w:t>
      </w:r>
      <w:r w:rsidR="00296888" w:rsidRPr="00296888">
        <w:t>spolieha sa na rozpor, aby dokázal danú domnienku tým, že predpokladá, že domnienka nie je pravdivá, a potom narazí na rozpor, ktorý dokazuje, že domnienka musí byť pravdivá</w:t>
      </w:r>
      <w:r w:rsidR="00296888">
        <w:t xml:space="preserve">. </w:t>
      </w:r>
    </w:p>
    <w:p w14:paraId="203F9873" w14:textId="7696A73C" w:rsidR="008913B1" w:rsidRDefault="00B12E3A" w:rsidP="00B12E3A">
      <w:r>
        <w:t xml:space="preserve">Napr. </w:t>
      </w:r>
      <w:r w:rsidR="004C6755" w:rsidRPr="004C6755">
        <w:t>Keby bol festival umenia dnes, boli by tu stovky ľudí.</w:t>
      </w:r>
      <w:r w:rsidR="004C6755">
        <w:t xml:space="preserve"> -&gt;</w:t>
      </w:r>
      <w:r w:rsidR="004C6755" w:rsidRPr="004C6755">
        <w:t xml:space="preserve"> Festival umenia nemôže byť dnes</w:t>
      </w:r>
      <w:r w:rsidR="004C6755">
        <w:t>.</w:t>
      </w:r>
    </w:p>
    <w:p w14:paraId="438D7C06" w14:textId="77777777" w:rsidR="0072451F" w:rsidRDefault="0072451F" w:rsidP="00B12E3A"/>
    <w:p w14:paraId="7A740167" w14:textId="3251AABA" w:rsidR="0072451F" w:rsidRDefault="0072451F" w:rsidP="00B12E3A">
      <w:r w:rsidRPr="006E01FE">
        <w:rPr>
          <w:b/>
          <w:bCs/>
        </w:rPr>
        <w:t>D</w:t>
      </w:r>
      <w:r w:rsidR="006E01FE" w:rsidRPr="006E01FE">
        <w:rPr>
          <w:b/>
          <w:bCs/>
        </w:rPr>
        <w:t>NF</w:t>
      </w:r>
      <w:r w:rsidR="006E01FE">
        <w:rPr>
          <w:b/>
          <w:bCs/>
        </w:rPr>
        <w:t xml:space="preserve">: </w:t>
      </w:r>
      <w:r w:rsidR="0005346E" w:rsidRPr="0005346E">
        <w:t>je spôsob organizácie alebo štruktúrovania logických výrazov, kde je vzorec vyjadrený ako disjunkcia spojok. Zjednodušene povedané, je to skupina výrokov „A</w:t>
      </w:r>
      <w:r w:rsidR="0005346E">
        <w:t>ND</w:t>
      </w:r>
      <w:r w:rsidR="0005346E" w:rsidRPr="0005346E">
        <w:t>“ zoskupených spolu s „</w:t>
      </w:r>
      <w:r w:rsidR="0005346E">
        <w:t>OR</w:t>
      </w:r>
      <w:r w:rsidR="0005346E" w:rsidRPr="0005346E">
        <w:t>“ medzi nimi.</w:t>
      </w:r>
      <w:r w:rsidR="00004E67">
        <w:t xml:space="preserve"> </w:t>
      </w:r>
      <w:r w:rsidR="00004E67" w:rsidRPr="00004E67">
        <w:t>Vzorec v DNF vyzerá ako séria klauzúl spojených OR (</w:t>
      </w:r>
      <w:r w:rsidR="00004E67" w:rsidRPr="00004E67">
        <w:rPr>
          <w:rFonts w:ascii="Cambria Math" w:hAnsi="Cambria Math" w:cs="Cambria Math"/>
        </w:rPr>
        <w:t>∨</w:t>
      </w:r>
      <w:r w:rsidR="00004E67" w:rsidRPr="00004E67">
        <w:t>), kde ka</w:t>
      </w:r>
      <w:r w:rsidR="00004E67" w:rsidRPr="00004E67">
        <w:rPr>
          <w:rFonts w:ascii="Aptos" w:hAnsi="Aptos" w:cs="Aptos"/>
        </w:rPr>
        <w:t>ž</w:t>
      </w:r>
      <w:r w:rsidR="00004E67" w:rsidRPr="00004E67">
        <w:t>d</w:t>
      </w:r>
      <w:r w:rsidR="00004E67" w:rsidRPr="00004E67">
        <w:rPr>
          <w:rFonts w:ascii="Aptos" w:hAnsi="Aptos" w:cs="Aptos"/>
        </w:rPr>
        <w:t>á</w:t>
      </w:r>
      <w:r w:rsidR="00004E67" w:rsidRPr="00004E67">
        <w:t xml:space="preserve"> klauzula je mno</w:t>
      </w:r>
      <w:r w:rsidR="00004E67" w:rsidRPr="00004E67">
        <w:rPr>
          <w:rFonts w:ascii="Aptos" w:hAnsi="Aptos" w:cs="Aptos"/>
        </w:rPr>
        <w:t>ž</w:t>
      </w:r>
      <w:r w:rsidR="00004E67" w:rsidRPr="00004E67">
        <w:t>ina liter</w:t>
      </w:r>
      <w:r w:rsidR="00004E67" w:rsidRPr="00004E67">
        <w:rPr>
          <w:rFonts w:ascii="Aptos" w:hAnsi="Aptos" w:cs="Aptos"/>
        </w:rPr>
        <w:t>á</w:t>
      </w:r>
      <w:r w:rsidR="00004E67" w:rsidRPr="00004E67">
        <w:t>lov (liter</w:t>
      </w:r>
      <w:r w:rsidR="00004E67" w:rsidRPr="00004E67">
        <w:rPr>
          <w:rFonts w:ascii="Aptos" w:hAnsi="Aptos" w:cs="Aptos"/>
        </w:rPr>
        <w:t>á</w:t>
      </w:r>
      <w:r w:rsidR="00004E67" w:rsidRPr="00004E67">
        <w:t>l je bu</w:t>
      </w:r>
      <w:r w:rsidR="00004E67" w:rsidRPr="00004E67">
        <w:rPr>
          <w:rFonts w:ascii="Aptos" w:hAnsi="Aptos" w:cs="Aptos"/>
        </w:rPr>
        <w:t>ď</w:t>
      </w:r>
      <w:r w:rsidR="00004E67" w:rsidRPr="00004E67">
        <w:t xml:space="preserve"> premenn</w:t>
      </w:r>
      <w:r w:rsidR="00004E67" w:rsidRPr="00004E67">
        <w:rPr>
          <w:rFonts w:ascii="Aptos" w:hAnsi="Aptos" w:cs="Aptos"/>
        </w:rPr>
        <w:t>á</w:t>
      </w:r>
      <w:r w:rsidR="00004E67" w:rsidRPr="00004E67">
        <w:t xml:space="preserve"> alebo neg</w:t>
      </w:r>
      <w:r w:rsidR="00004E67" w:rsidRPr="00004E67">
        <w:rPr>
          <w:rFonts w:ascii="Aptos" w:hAnsi="Aptos" w:cs="Aptos"/>
        </w:rPr>
        <w:t>á</w:t>
      </w:r>
      <w:r w:rsidR="00004E67" w:rsidRPr="00004E67">
        <w:t>cia premennej) spojen</w:t>
      </w:r>
      <w:r w:rsidR="00004E67" w:rsidRPr="00004E67">
        <w:rPr>
          <w:rFonts w:ascii="Aptos" w:hAnsi="Aptos" w:cs="Aptos"/>
        </w:rPr>
        <w:t>ý</w:t>
      </w:r>
      <w:r w:rsidR="00004E67" w:rsidRPr="00004E67">
        <w:t>ch pomocou AND (</w:t>
      </w:r>
      <w:r w:rsidR="00004E67" w:rsidRPr="00004E67">
        <w:rPr>
          <w:rFonts w:ascii="Cambria Math" w:hAnsi="Cambria Math" w:cs="Cambria Math"/>
        </w:rPr>
        <w:t>∧</w:t>
      </w:r>
      <w:r w:rsidR="00004E67" w:rsidRPr="00004E67">
        <w:t>).</w:t>
      </w:r>
    </w:p>
    <w:p w14:paraId="6FDDE4B3" w14:textId="393D614B" w:rsidR="0094103F" w:rsidRPr="00F8681B" w:rsidRDefault="0094103F" w:rsidP="00B12E3A">
      <w:r w:rsidRPr="00F8681B">
        <w:t xml:space="preserve">Napr. </w:t>
      </w:r>
      <w:r w:rsidR="002B06B9" w:rsidRPr="00F8681B">
        <w:t xml:space="preserve">(A </w:t>
      </w:r>
      <w:r w:rsidR="002B06B9" w:rsidRPr="00F8681B">
        <w:rPr>
          <w:rFonts w:ascii="Cambria Math" w:hAnsi="Cambria Math" w:cs="Cambria Math"/>
        </w:rPr>
        <w:t>∧</w:t>
      </w:r>
      <w:r w:rsidR="002B06B9" w:rsidRPr="00F8681B">
        <w:t xml:space="preserve"> B) </w:t>
      </w:r>
      <w:r w:rsidR="00935DFB" w:rsidRPr="00F8681B">
        <w:rPr>
          <w:rFonts w:ascii="Cambria Math" w:hAnsi="Cambria Math" w:cs="Cambria Math"/>
        </w:rPr>
        <w:t>∨</w:t>
      </w:r>
      <w:r w:rsidR="00935DFB" w:rsidRPr="00F8681B">
        <w:rPr>
          <w:rFonts w:cs="Cambria Math"/>
        </w:rPr>
        <w:t xml:space="preserve"> </w:t>
      </w:r>
      <w:r w:rsidR="002B06B9" w:rsidRPr="00F8681B">
        <w:t>C</w:t>
      </w:r>
      <w:r w:rsidR="001D02EA" w:rsidRPr="00F8681B">
        <w:t xml:space="preserve">, (A </w:t>
      </w:r>
      <w:r w:rsidR="001D02EA" w:rsidRPr="00F8681B">
        <w:rPr>
          <w:rFonts w:ascii="Cambria Math" w:hAnsi="Cambria Math" w:cs="Cambria Math"/>
        </w:rPr>
        <w:t>∧</w:t>
      </w:r>
      <w:r w:rsidR="001D02EA" w:rsidRPr="00F8681B">
        <w:rPr>
          <w:rFonts w:cs="Cambria Math"/>
        </w:rPr>
        <w:t xml:space="preserve"> </w:t>
      </w:r>
      <w:r w:rsidR="001D02EA" w:rsidRPr="00F8681B">
        <w:t xml:space="preserve">C) </w:t>
      </w:r>
      <w:r w:rsidR="00935DFB" w:rsidRPr="00F8681B">
        <w:rPr>
          <w:rFonts w:ascii="Cambria Math" w:hAnsi="Cambria Math" w:cs="Cambria Math"/>
        </w:rPr>
        <w:t>∨</w:t>
      </w:r>
      <w:r w:rsidR="00935DFB" w:rsidRPr="00F8681B">
        <w:t xml:space="preserve"> </w:t>
      </w:r>
      <w:r w:rsidR="001D02EA" w:rsidRPr="00F8681B">
        <w:t xml:space="preserve">(B </w:t>
      </w:r>
      <w:r w:rsidR="001D02EA" w:rsidRPr="00F8681B">
        <w:rPr>
          <w:rFonts w:ascii="Cambria Math" w:hAnsi="Cambria Math" w:cs="Cambria Math"/>
        </w:rPr>
        <w:t>∧</w:t>
      </w:r>
      <w:r w:rsidR="001D02EA" w:rsidRPr="00F8681B">
        <w:t xml:space="preserve"> C)</w:t>
      </w:r>
      <w:r w:rsidR="00A563D5" w:rsidRPr="00F8681B">
        <w:t xml:space="preserve">, </w:t>
      </w:r>
      <w:r w:rsidR="00A563D5" w:rsidRPr="00F8681B">
        <w:t>¬A</w:t>
      </w:r>
      <w:r w:rsidR="00F8681B">
        <w:t xml:space="preserve"> </w:t>
      </w:r>
      <w:r w:rsidR="00A563D5" w:rsidRPr="00F8681B">
        <w:rPr>
          <w:rFonts w:ascii="Cambria Math" w:hAnsi="Cambria Math" w:cs="Cambria Math"/>
        </w:rPr>
        <w:t>∧</w:t>
      </w:r>
      <w:r w:rsidR="00F8681B">
        <w:rPr>
          <w:rFonts w:ascii="Cambria Math" w:hAnsi="Cambria Math" w:cs="Cambria Math"/>
        </w:rPr>
        <w:t xml:space="preserve"> </w:t>
      </w:r>
      <w:r w:rsidR="00A563D5" w:rsidRPr="00F8681B">
        <w:t>(B</w:t>
      </w:r>
      <w:r w:rsidR="00F8681B">
        <w:t xml:space="preserve"> </w:t>
      </w:r>
      <w:r w:rsidR="00A563D5" w:rsidRPr="00F8681B">
        <w:rPr>
          <w:rFonts w:ascii="Cambria Math" w:hAnsi="Cambria Math" w:cs="Cambria Math"/>
        </w:rPr>
        <w:t>∨</w:t>
      </w:r>
      <w:r w:rsidR="00F8681B">
        <w:rPr>
          <w:rFonts w:ascii="Cambria Math" w:hAnsi="Cambria Math" w:cs="Cambria Math"/>
        </w:rPr>
        <w:t xml:space="preserve"> </w:t>
      </w:r>
      <w:r w:rsidR="00A563D5" w:rsidRPr="00F8681B">
        <w:t>C)</w:t>
      </w:r>
    </w:p>
    <w:p w14:paraId="26436539" w14:textId="77777777" w:rsidR="00004E67" w:rsidRDefault="00004E67" w:rsidP="00B12E3A"/>
    <w:p w14:paraId="460F6679" w14:textId="3D73652A" w:rsidR="00004E67" w:rsidRDefault="00660534" w:rsidP="00B12E3A">
      <w:r w:rsidRPr="00DF367F">
        <w:rPr>
          <w:b/>
          <w:bCs/>
        </w:rPr>
        <w:t>KNF:</w:t>
      </w:r>
      <w:r>
        <w:t xml:space="preserve"> </w:t>
      </w:r>
      <w:r w:rsidRPr="00660534">
        <w:t>je štandardizovaný spôsob reprezentácie logických výrazov, kde vzorec je vyjadrený ako spojka disjunkcií. To znamená, že je štruktúrovaný ako séria príkazov „</w:t>
      </w:r>
      <w:r w:rsidR="00DF367F">
        <w:t>OR</w:t>
      </w:r>
      <w:r w:rsidRPr="00660534">
        <w:t>“, ktoré sú všetky spojené pomocou „A</w:t>
      </w:r>
      <w:r w:rsidR="00DF367F">
        <w:t>ND</w:t>
      </w:r>
      <w:r w:rsidRPr="00660534">
        <w:t>“.</w:t>
      </w:r>
      <w:r w:rsidR="00DF367F">
        <w:t xml:space="preserve"> </w:t>
      </w:r>
      <w:r w:rsidR="00EF354A">
        <w:t xml:space="preserve"> </w:t>
      </w:r>
      <w:r w:rsidR="00EF354A" w:rsidRPr="00EF354A">
        <w:t>CNF výraz sa skladá z klauzúl spojených pomocou AND (</w:t>
      </w:r>
      <w:r w:rsidR="00EF354A" w:rsidRPr="00004E67">
        <w:rPr>
          <w:rFonts w:ascii="Cambria Math" w:hAnsi="Cambria Math" w:cs="Cambria Math"/>
        </w:rPr>
        <w:t>∧</w:t>
      </w:r>
      <w:r w:rsidR="00EF354A" w:rsidRPr="00EF354A">
        <w:t>), pričom každá klauzula je množinou literálov (premenných a ich negácií) spojených OR (</w:t>
      </w:r>
      <w:r w:rsidR="00EF354A" w:rsidRPr="00004E67">
        <w:rPr>
          <w:rFonts w:ascii="Cambria Math" w:hAnsi="Cambria Math" w:cs="Cambria Math"/>
        </w:rPr>
        <w:t>∨</w:t>
      </w:r>
      <w:r w:rsidR="00EF354A" w:rsidRPr="00EF354A">
        <w:t>).</w:t>
      </w:r>
    </w:p>
    <w:p w14:paraId="15E7A0A9" w14:textId="14A32EDA" w:rsidR="00EF354A" w:rsidRDefault="00EF354A" w:rsidP="00B12E3A">
      <w:r>
        <w:t xml:space="preserve">Napr. </w:t>
      </w:r>
      <w:r w:rsidR="00F8681B" w:rsidRPr="00F8681B">
        <w:t>(A</w:t>
      </w:r>
      <w:r w:rsidR="00F8681B">
        <w:t xml:space="preserve"> </w:t>
      </w:r>
      <w:r w:rsidR="00F8681B" w:rsidRPr="00F8681B">
        <w:rPr>
          <w:rFonts w:ascii="Cambria Math" w:hAnsi="Cambria Math" w:cs="Cambria Math"/>
        </w:rPr>
        <w:t>∨</w:t>
      </w:r>
      <w:r w:rsidR="00F8681B">
        <w:rPr>
          <w:rFonts w:ascii="Cambria Math" w:hAnsi="Cambria Math" w:cs="Cambria Math"/>
        </w:rPr>
        <w:t xml:space="preserve"> </w:t>
      </w:r>
      <w:r w:rsidR="00F8681B" w:rsidRPr="00F8681B">
        <w:t>B)</w:t>
      </w:r>
      <w:r w:rsidR="00F8681B">
        <w:t xml:space="preserve"> </w:t>
      </w:r>
      <w:r w:rsidR="00F8681B" w:rsidRPr="00F8681B">
        <w:rPr>
          <w:rFonts w:ascii="Cambria Math" w:hAnsi="Cambria Math" w:cs="Cambria Math"/>
        </w:rPr>
        <w:t>∧</w:t>
      </w:r>
      <w:r w:rsidR="00F8681B">
        <w:rPr>
          <w:rFonts w:ascii="Cambria Math" w:hAnsi="Cambria Math" w:cs="Cambria Math"/>
        </w:rPr>
        <w:t xml:space="preserve"> </w:t>
      </w:r>
      <w:r w:rsidR="00F8681B" w:rsidRPr="00F8681B">
        <w:t>¬</w:t>
      </w:r>
      <w:r w:rsidR="00F8681B">
        <w:t xml:space="preserve"> </w:t>
      </w:r>
      <w:r w:rsidR="00F8681B" w:rsidRPr="00F8681B">
        <w:t>C</w:t>
      </w:r>
      <w:r w:rsidR="00F8681B">
        <w:t xml:space="preserve">, </w:t>
      </w:r>
      <w:r w:rsidR="000E68C0" w:rsidRPr="000E68C0">
        <w:t>¬</w:t>
      </w:r>
      <w:r w:rsidR="000E68C0">
        <w:t xml:space="preserve"> </w:t>
      </w:r>
      <w:r w:rsidR="000E68C0" w:rsidRPr="000E68C0">
        <w:t>A</w:t>
      </w:r>
      <w:r w:rsidR="000E68C0">
        <w:t xml:space="preserve"> </w:t>
      </w:r>
      <w:r w:rsidR="000E68C0" w:rsidRPr="000E68C0">
        <w:rPr>
          <w:rFonts w:ascii="Cambria Math" w:hAnsi="Cambria Math" w:cs="Cambria Math"/>
        </w:rPr>
        <w:t>∨</w:t>
      </w:r>
      <w:r w:rsidR="000E68C0">
        <w:rPr>
          <w:rFonts w:ascii="Cambria Math" w:hAnsi="Cambria Math" w:cs="Cambria Math"/>
        </w:rPr>
        <w:t xml:space="preserve"> </w:t>
      </w:r>
      <w:r w:rsidR="000E68C0" w:rsidRPr="000E68C0">
        <w:t>B</w:t>
      </w:r>
      <w:r w:rsidR="000E68C0">
        <w:t xml:space="preserve">, </w:t>
      </w:r>
      <w:r w:rsidR="002513F1" w:rsidRPr="002513F1">
        <w:t>(A</w:t>
      </w:r>
      <w:r w:rsidR="002513F1">
        <w:t xml:space="preserve"> </w:t>
      </w:r>
      <w:r w:rsidR="002513F1" w:rsidRPr="002513F1">
        <w:rPr>
          <w:rFonts w:ascii="Cambria Math" w:hAnsi="Cambria Math" w:cs="Cambria Math"/>
        </w:rPr>
        <w:t>∨</w:t>
      </w:r>
      <w:r w:rsidR="002513F1">
        <w:rPr>
          <w:rFonts w:ascii="Cambria Math" w:hAnsi="Cambria Math" w:cs="Cambria Math"/>
        </w:rPr>
        <w:t xml:space="preserve"> </w:t>
      </w:r>
      <w:r w:rsidR="002513F1" w:rsidRPr="002513F1">
        <w:t>B)</w:t>
      </w:r>
      <w:r w:rsidR="002513F1">
        <w:t xml:space="preserve"> </w:t>
      </w:r>
      <w:r w:rsidR="002513F1" w:rsidRPr="002513F1">
        <w:rPr>
          <w:rFonts w:ascii="Cambria Math" w:hAnsi="Cambria Math" w:cs="Cambria Math"/>
        </w:rPr>
        <w:t>∧</w:t>
      </w:r>
      <w:r w:rsidR="002513F1">
        <w:rPr>
          <w:rFonts w:ascii="Cambria Math" w:hAnsi="Cambria Math" w:cs="Cambria Math"/>
        </w:rPr>
        <w:t xml:space="preserve"> </w:t>
      </w:r>
      <w:r w:rsidR="002513F1" w:rsidRPr="002513F1">
        <w:t>(</w:t>
      </w:r>
      <w:r w:rsidR="002513F1" w:rsidRPr="002513F1">
        <w:rPr>
          <w:rFonts w:ascii="Aptos" w:hAnsi="Aptos" w:cs="Aptos"/>
        </w:rPr>
        <w:t>¬</w:t>
      </w:r>
      <w:r w:rsidR="002513F1">
        <w:rPr>
          <w:rFonts w:ascii="Aptos" w:hAnsi="Aptos" w:cs="Aptos"/>
        </w:rPr>
        <w:t xml:space="preserve"> </w:t>
      </w:r>
      <w:r w:rsidR="002513F1" w:rsidRPr="002513F1">
        <w:t>C</w:t>
      </w:r>
      <w:r w:rsidR="002513F1">
        <w:t xml:space="preserve"> </w:t>
      </w:r>
      <w:r w:rsidR="002513F1" w:rsidRPr="002513F1">
        <w:rPr>
          <w:rFonts w:ascii="Cambria Math" w:hAnsi="Cambria Math" w:cs="Cambria Math"/>
        </w:rPr>
        <w:t>∨</w:t>
      </w:r>
      <w:r w:rsidR="002513F1">
        <w:rPr>
          <w:rFonts w:ascii="Cambria Math" w:hAnsi="Cambria Math" w:cs="Cambria Math"/>
        </w:rPr>
        <w:t xml:space="preserve"> </w:t>
      </w:r>
      <w:r w:rsidR="002513F1" w:rsidRPr="002513F1">
        <w:t>D)</w:t>
      </w:r>
      <w:r w:rsidR="002513F1">
        <w:t xml:space="preserve"> </w:t>
      </w:r>
      <w:r w:rsidR="002513F1" w:rsidRPr="002513F1">
        <w:rPr>
          <w:rFonts w:ascii="Cambria Math" w:hAnsi="Cambria Math" w:cs="Cambria Math"/>
        </w:rPr>
        <w:t>∧</w:t>
      </w:r>
      <w:r w:rsidR="002513F1">
        <w:rPr>
          <w:rFonts w:ascii="Cambria Math" w:hAnsi="Cambria Math" w:cs="Cambria Math"/>
        </w:rPr>
        <w:t xml:space="preserve"> </w:t>
      </w:r>
      <w:r w:rsidR="002513F1" w:rsidRPr="002513F1">
        <w:t>E</w:t>
      </w:r>
    </w:p>
    <w:p w14:paraId="386DFC58" w14:textId="77777777" w:rsidR="002513F1" w:rsidRDefault="002513F1" w:rsidP="00B12E3A"/>
    <w:p w14:paraId="2DCB445A" w14:textId="77777777" w:rsidR="00F95E43" w:rsidRDefault="00303882" w:rsidP="00B12E3A">
      <w:r w:rsidRPr="00F95E43">
        <w:rPr>
          <w:b/>
          <w:bCs/>
        </w:rPr>
        <w:t>S</w:t>
      </w:r>
      <w:r w:rsidR="004514D7" w:rsidRPr="00F95E43">
        <w:rPr>
          <w:b/>
          <w:bCs/>
        </w:rPr>
        <w:t>ylogizm</w:t>
      </w:r>
      <w:r w:rsidR="00F95E43" w:rsidRPr="00F95E43">
        <w:rPr>
          <w:b/>
          <w:bCs/>
        </w:rPr>
        <w:t>us</w:t>
      </w:r>
      <w:r w:rsidR="004514D7" w:rsidRPr="00F95E43">
        <w:rPr>
          <w:b/>
          <w:bCs/>
        </w:rPr>
        <w:t>:</w:t>
      </w:r>
      <w:r w:rsidR="00F95E43">
        <w:t xml:space="preserve"> </w:t>
      </w:r>
      <w:r w:rsidR="00F95E43" w:rsidRPr="00F95E43">
        <w:t>je druh logického argumentu, ktorý používa deduktívne uvažovanie, aby sa dospelo k záveru založenému na dvoch tvrdeniach, o ktorých sa tvrdí alebo sa predpokladá, že sú pravdivé.</w:t>
      </w:r>
    </w:p>
    <w:p w14:paraId="1386A612" w14:textId="77777777" w:rsidR="003A24F2" w:rsidRDefault="00B64379" w:rsidP="00B12E3A">
      <w:r>
        <w:t xml:space="preserve">Sylogizmus má formu </w:t>
      </w:r>
      <w:r w:rsidR="00C7673F">
        <w:t xml:space="preserve">S-subjekt, M-medius, P-predikát. </w:t>
      </w:r>
    </w:p>
    <w:p w14:paraId="53DA14D7" w14:textId="2691E440" w:rsidR="002513F1" w:rsidRDefault="003A24F2" w:rsidP="00B12E3A">
      <w:r>
        <w:t>Kategorický sylogizmus pozostáva z troch častí</w:t>
      </w:r>
      <w:r w:rsidR="00E86DB2">
        <w:tab/>
        <w:t>-</w:t>
      </w:r>
      <w:r w:rsidR="001A3A9A">
        <w:t>Vyššia</w:t>
      </w:r>
      <w:r>
        <w:t xml:space="preserve"> premisa</w:t>
      </w:r>
    </w:p>
    <w:p w14:paraId="107686AC" w14:textId="45EE301C" w:rsidR="00E86DB2" w:rsidRDefault="00E86DB2" w:rsidP="00B12E3A">
      <w:r>
        <w:tab/>
      </w:r>
      <w:r>
        <w:tab/>
      </w:r>
      <w:r>
        <w:tab/>
      </w:r>
      <w:r>
        <w:tab/>
      </w:r>
      <w:r>
        <w:tab/>
      </w:r>
      <w:r>
        <w:tab/>
      </w:r>
      <w:r>
        <w:tab/>
        <w:t>-</w:t>
      </w:r>
      <w:r w:rsidR="001A3A9A">
        <w:t>Nižšia</w:t>
      </w:r>
      <w:r>
        <w:t xml:space="preserve"> </w:t>
      </w:r>
      <w:r w:rsidR="001A3A9A">
        <w:t>premisa</w:t>
      </w:r>
    </w:p>
    <w:p w14:paraId="4998C6EA" w14:textId="49E56237" w:rsidR="00E86DB2" w:rsidRDefault="00E67ADB" w:rsidP="00B12E3A">
      <w:r>
        <w:rPr>
          <w:noProof/>
        </w:rPr>
        <w:drawing>
          <wp:anchor distT="0" distB="0" distL="114300" distR="114300" simplePos="0" relativeHeight="251661312" behindDoc="0" locked="0" layoutInCell="1" allowOverlap="1" wp14:anchorId="6FEAF7F2" wp14:editId="4FB6EFFE">
            <wp:simplePos x="0" y="0"/>
            <wp:positionH relativeFrom="margin">
              <wp:align>right</wp:align>
            </wp:positionH>
            <wp:positionV relativeFrom="paragraph">
              <wp:posOffset>1190625</wp:posOffset>
            </wp:positionV>
            <wp:extent cx="1574791" cy="2052000"/>
            <wp:effectExtent l="0" t="0" r="6985" b="5715"/>
            <wp:wrapTopAndBottom/>
            <wp:docPr id="1469673853" name="Picture 2" descr="A diagram of a number of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73853" name="Picture 2" descr="A diagram of a number of circle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74791" cy="205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72BD">
        <w:rPr>
          <w:noProof/>
        </w:rPr>
        <w:drawing>
          <wp:anchor distT="0" distB="0" distL="114300" distR="114300" simplePos="0" relativeHeight="251660288" behindDoc="0" locked="0" layoutInCell="1" allowOverlap="1" wp14:anchorId="20EA1828" wp14:editId="7979AE0A">
            <wp:simplePos x="0" y="0"/>
            <wp:positionH relativeFrom="margin">
              <wp:align>left</wp:align>
            </wp:positionH>
            <wp:positionV relativeFrom="paragraph">
              <wp:posOffset>1183005</wp:posOffset>
            </wp:positionV>
            <wp:extent cx="1574967" cy="2052000"/>
            <wp:effectExtent l="0" t="0" r="6350" b="5715"/>
            <wp:wrapTopAndBottom/>
            <wp:docPr id="31327042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70423" name="Picture 1" descr="A diagram of a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74967" cy="205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6DB2">
        <w:tab/>
      </w:r>
      <w:r w:rsidR="00E86DB2">
        <w:tab/>
      </w:r>
      <w:r w:rsidR="00E86DB2">
        <w:tab/>
      </w:r>
      <w:r w:rsidR="00E86DB2">
        <w:tab/>
      </w:r>
      <w:r w:rsidR="00E86DB2">
        <w:tab/>
      </w:r>
      <w:r w:rsidR="00E86DB2">
        <w:tab/>
      </w:r>
      <w:r w:rsidR="00E86DB2">
        <w:tab/>
        <w:t>-Záver</w:t>
      </w:r>
    </w:p>
    <w:tbl>
      <w:tblPr>
        <w:tblStyle w:val="TableGrid"/>
        <w:tblW w:w="10080" w:type="dxa"/>
        <w:jc w:val="center"/>
        <w:tblLook w:val="04A0" w:firstRow="1" w:lastRow="0" w:firstColumn="1" w:lastColumn="0" w:noHBand="0" w:noVBand="1"/>
      </w:tblPr>
      <w:tblGrid>
        <w:gridCol w:w="987"/>
        <w:gridCol w:w="2408"/>
        <w:gridCol w:w="998"/>
        <w:gridCol w:w="1981"/>
        <w:gridCol w:w="3706"/>
      </w:tblGrid>
      <w:tr w:rsidR="00D107B1" w14:paraId="02A5A6D7" w14:textId="77777777" w:rsidTr="00B95407">
        <w:trPr>
          <w:trHeight w:val="286"/>
          <w:jc w:val="center"/>
        </w:trPr>
        <w:tc>
          <w:tcPr>
            <w:tcW w:w="987" w:type="dxa"/>
          </w:tcPr>
          <w:p w14:paraId="659A9D6C" w14:textId="738E115E" w:rsidR="00D107B1" w:rsidRDefault="005073D8" w:rsidP="00B12E3A">
            <w:r>
              <w:t>Značka</w:t>
            </w:r>
          </w:p>
        </w:tc>
        <w:tc>
          <w:tcPr>
            <w:tcW w:w="2408" w:type="dxa"/>
          </w:tcPr>
          <w:p w14:paraId="77962E9E" w14:textId="26CAEC29" w:rsidR="00D107B1" w:rsidRDefault="005073D8" w:rsidP="00B12E3A">
            <w:r>
              <w:t>Typ výroku</w:t>
            </w:r>
          </w:p>
        </w:tc>
        <w:tc>
          <w:tcPr>
            <w:tcW w:w="998" w:type="dxa"/>
          </w:tcPr>
          <w:p w14:paraId="5787634D" w14:textId="01D9D4B8" w:rsidR="00D107B1" w:rsidRDefault="005073D8" w:rsidP="00B12E3A">
            <w:r>
              <w:t>Schéma</w:t>
            </w:r>
          </w:p>
        </w:tc>
        <w:tc>
          <w:tcPr>
            <w:tcW w:w="1981" w:type="dxa"/>
          </w:tcPr>
          <w:p w14:paraId="7FF95D35" w14:textId="6C27451E" w:rsidR="00D107B1" w:rsidRDefault="005073D8" w:rsidP="00B12E3A">
            <w:r>
              <w:t>Kvantifikátory</w:t>
            </w:r>
          </w:p>
        </w:tc>
        <w:tc>
          <w:tcPr>
            <w:tcW w:w="3706" w:type="dxa"/>
          </w:tcPr>
          <w:p w14:paraId="1C79AB19" w14:textId="4A1890AB" w:rsidR="00D107B1" w:rsidRDefault="005073D8" w:rsidP="00B12E3A">
            <w:r>
              <w:t>Príklad</w:t>
            </w:r>
          </w:p>
        </w:tc>
      </w:tr>
      <w:tr w:rsidR="00D107B1" w14:paraId="0716C954" w14:textId="77777777" w:rsidTr="00B95407">
        <w:trPr>
          <w:trHeight w:val="286"/>
          <w:jc w:val="center"/>
        </w:trPr>
        <w:tc>
          <w:tcPr>
            <w:tcW w:w="987" w:type="dxa"/>
          </w:tcPr>
          <w:p w14:paraId="27FE47E5" w14:textId="7D89D26D" w:rsidR="005073D8" w:rsidRDefault="005073D8" w:rsidP="00B12E3A">
            <w:r>
              <w:t>a</w:t>
            </w:r>
          </w:p>
        </w:tc>
        <w:tc>
          <w:tcPr>
            <w:tcW w:w="2408" w:type="dxa"/>
          </w:tcPr>
          <w:p w14:paraId="6118E21A" w14:textId="74B7F0AF" w:rsidR="00D107B1" w:rsidRDefault="00FD70CC" w:rsidP="00B12E3A">
            <w:r w:rsidRPr="00B95407">
              <w:t xml:space="preserve">univerzálny </w:t>
            </w:r>
            <w:r w:rsidRPr="00B95407">
              <w:t>pozitívny</w:t>
            </w:r>
          </w:p>
        </w:tc>
        <w:tc>
          <w:tcPr>
            <w:tcW w:w="998" w:type="dxa"/>
          </w:tcPr>
          <w:p w14:paraId="12A6DBFC" w14:textId="42474FF6" w:rsidR="00D107B1" w:rsidRDefault="00F34668" w:rsidP="00B12E3A">
            <w:r>
              <w:t>S a P</w:t>
            </w:r>
          </w:p>
        </w:tc>
        <w:tc>
          <w:tcPr>
            <w:tcW w:w="1981" w:type="dxa"/>
          </w:tcPr>
          <w:p w14:paraId="2652128A" w14:textId="07AF5E58" w:rsidR="00D107B1" w:rsidRDefault="00A53338" w:rsidP="00B12E3A">
            <w:r>
              <w:t>Kaž</w:t>
            </w:r>
            <w:r w:rsidR="00B95407">
              <w:t>dé S je P</w:t>
            </w:r>
          </w:p>
        </w:tc>
        <w:tc>
          <w:tcPr>
            <w:tcW w:w="3706" w:type="dxa"/>
          </w:tcPr>
          <w:p w14:paraId="359DF041" w14:textId="5716DC85" w:rsidR="00D107B1" w:rsidRDefault="00B95407" w:rsidP="00B12E3A">
            <w:r>
              <w:t>Každý človek je smrteľný</w:t>
            </w:r>
          </w:p>
        </w:tc>
      </w:tr>
      <w:tr w:rsidR="00D107B1" w14:paraId="7365866F" w14:textId="77777777" w:rsidTr="00B95407">
        <w:trPr>
          <w:trHeight w:val="299"/>
          <w:jc w:val="center"/>
        </w:trPr>
        <w:tc>
          <w:tcPr>
            <w:tcW w:w="987" w:type="dxa"/>
          </w:tcPr>
          <w:p w14:paraId="10365B95" w14:textId="6CACEEFA" w:rsidR="00D107B1" w:rsidRDefault="005073D8" w:rsidP="00B12E3A">
            <w:r>
              <w:t>i</w:t>
            </w:r>
          </w:p>
        </w:tc>
        <w:tc>
          <w:tcPr>
            <w:tcW w:w="2408" w:type="dxa"/>
          </w:tcPr>
          <w:p w14:paraId="10642239" w14:textId="2F8D87FE" w:rsidR="00D107B1" w:rsidRDefault="00FD70CC" w:rsidP="00B12E3A">
            <w:r w:rsidRPr="00B95407">
              <w:t>partikulárny</w:t>
            </w:r>
            <w:r w:rsidRPr="00B95407">
              <w:t xml:space="preserve"> pozitívny</w:t>
            </w:r>
          </w:p>
        </w:tc>
        <w:tc>
          <w:tcPr>
            <w:tcW w:w="998" w:type="dxa"/>
          </w:tcPr>
          <w:p w14:paraId="6C8195EF" w14:textId="5A06256F" w:rsidR="00D107B1" w:rsidRDefault="00F34668" w:rsidP="00B12E3A">
            <w:r>
              <w:t>S i P</w:t>
            </w:r>
          </w:p>
        </w:tc>
        <w:tc>
          <w:tcPr>
            <w:tcW w:w="1981" w:type="dxa"/>
          </w:tcPr>
          <w:p w14:paraId="4261D8A0" w14:textId="1AB56713" w:rsidR="00D107B1" w:rsidRDefault="00B95407" w:rsidP="00B12E3A">
            <w:r>
              <w:t>Niektoré S je P</w:t>
            </w:r>
          </w:p>
        </w:tc>
        <w:tc>
          <w:tcPr>
            <w:tcW w:w="3706" w:type="dxa"/>
          </w:tcPr>
          <w:p w14:paraId="3EC0540F" w14:textId="2072C6F8" w:rsidR="00D107B1" w:rsidRDefault="00B95407" w:rsidP="00B12E3A">
            <w:r>
              <w:t>Niektorí ľudia sú zdraví</w:t>
            </w:r>
          </w:p>
        </w:tc>
      </w:tr>
      <w:tr w:rsidR="00D107B1" w14:paraId="12E56CE2" w14:textId="77777777" w:rsidTr="00B95407">
        <w:trPr>
          <w:trHeight w:val="286"/>
          <w:jc w:val="center"/>
        </w:trPr>
        <w:tc>
          <w:tcPr>
            <w:tcW w:w="987" w:type="dxa"/>
          </w:tcPr>
          <w:p w14:paraId="18E33900" w14:textId="4B20888A" w:rsidR="00D107B1" w:rsidRDefault="005073D8" w:rsidP="00B12E3A">
            <w:r>
              <w:t>e</w:t>
            </w:r>
          </w:p>
        </w:tc>
        <w:tc>
          <w:tcPr>
            <w:tcW w:w="2408" w:type="dxa"/>
          </w:tcPr>
          <w:p w14:paraId="600E8565" w14:textId="0CFD39AB" w:rsidR="00D107B1" w:rsidRDefault="00F34668" w:rsidP="00B12E3A">
            <w:r w:rsidRPr="00B95407">
              <w:t xml:space="preserve">univerzálny </w:t>
            </w:r>
            <w:r w:rsidRPr="00B95407">
              <w:t>negatívny</w:t>
            </w:r>
          </w:p>
        </w:tc>
        <w:tc>
          <w:tcPr>
            <w:tcW w:w="998" w:type="dxa"/>
          </w:tcPr>
          <w:p w14:paraId="28207013" w14:textId="13993AED" w:rsidR="00D107B1" w:rsidRDefault="00F34668" w:rsidP="00B12E3A">
            <w:r>
              <w:t>S e P</w:t>
            </w:r>
          </w:p>
        </w:tc>
        <w:tc>
          <w:tcPr>
            <w:tcW w:w="1981" w:type="dxa"/>
          </w:tcPr>
          <w:p w14:paraId="7F785075" w14:textId="46F7996A" w:rsidR="00D107B1" w:rsidRDefault="00B95407" w:rsidP="00B12E3A">
            <w:r>
              <w:t>Žiadne S nie je P</w:t>
            </w:r>
          </w:p>
        </w:tc>
        <w:tc>
          <w:tcPr>
            <w:tcW w:w="3706" w:type="dxa"/>
          </w:tcPr>
          <w:p w14:paraId="45B38440" w14:textId="627E3B3D" w:rsidR="00D107B1" w:rsidRDefault="00B95407" w:rsidP="00B12E3A">
            <w:r>
              <w:t>Žiadny človek nie je dokonalý</w:t>
            </w:r>
          </w:p>
        </w:tc>
      </w:tr>
      <w:tr w:rsidR="00F34668" w14:paraId="3FBDA78E" w14:textId="77777777" w:rsidTr="00B95407">
        <w:trPr>
          <w:trHeight w:val="286"/>
          <w:jc w:val="center"/>
        </w:trPr>
        <w:tc>
          <w:tcPr>
            <w:tcW w:w="987" w:type="dxa"/>
          </w:tcPr>
          <w:p w14:paraId="068EE795" w14:textId="6E036441" w:rsidR="00F34668" w:rsidRDefault="00F34668" w:rsidP="00F34668">
            <w:r>
              <w:t>o</w:t>
            </w:r>
          </w:p>
        </w:tc>
        <w:tc>
          <w:tcPr>
            <w:tcW w:w="2408" w:type="dxa"/>
          </w:tcPr>
          <w:p w14:paraId="3356EB90" w14:textId="77777777" w:rsidR="00F34668" w:rsidRDefault="00F34668" w:rsidP="00F34668">
            <w:r w:rsidRPr="00B95407">
              <w:t xml:space="preserve">partikulárny </w:t>
            </w:r>
            <w:r w:rsidRPr="00B95407">
              <w:t>negatívny</w:t>
            </w:r>
          </w:p>
        </w:tc>
        <w:tc>
          <w:tcPr>
            <w:tcW w:w="998" w:type="dxa"/>
          </w:tcPr>
          <w:p w14:paraId="2897C224" w14:textId="13D31F7E" w:rsidR="00F34668" w:rsidRDefault="00F34668" w:rsidP="00F34668">
            <w:r>
              <w:t>S o P</w:t>
            </w:r>
          </w:p>
        </w:tc>
        <w:tc>
          <w:tcPr>
            <w:tcW w:w="1981" w:type="dxa"/>
          </w:tcPr>
          <w:p w14:paraId="60FF95D9" w14:textId="776A2D0B" w:rsidR="00F34668" w:rsidRDefault="00B95407" w:rsidP="00F34668">
            <w:r>
              <w:t>Niektoré S nie je P</w:t>
            </w:r>
          </w:p>
        </w:tc>
        <w:tc>
          <w:tcPr>
            <w:tcW w:w="3706" w:type="dxa"/>
          </w:tcPr>
          <w:p w14:paraId="48249D91" w14:textId="466B626E" w:rsidR="00F34668" w:rsidRDefault="00375BAF" w:rsidP="00F34668">
            <w:r>
              <w:t>Niektorí ľudia nie sú múdri</w:t>
            </w:r>
          </w:p>
        </w:tc>
      </w:tr>
    </w:tbl>
    <w:p w14:paraId="16885F44" w14:textId="1CFDB075" w:rsidR="00942910" w:rsidRPr="006E01FE" w:rsidRDefault="00942910" w:rsidP="00B12E3A"/>
    <w:sectPr w:rsidR="00942910" w:rsidRPr="006E01FE" w:rsidSect="003758CA">
      <w:pgSz w:w="12240" w:h="15840"/>
      <w:pgMar w:top="1440" w:right="1440" w:bottom="1440" w:left="1440" w:header="720" w:footer="5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AA994" w14:textId="77777777" w:rsidR="003758CA" w:rsidRDefault="003758CA" w:rsidP="00FD72BD">
      <w:pPr>
        <w:spacing w:line="240" w:lineRule="auto"/>
      </w:pPr>
      <w:r>
        <w:separator/>
      </w:r>
    </w:p>
  </w:endnote>
  <w:endnote w:type="continuationSeparator" w:id="0">
    <w:p w14:paraId="3A0707C7" w14:textId="77777777" w:rsidR="003758CA" w:rsidRDefault="003758CA" w:rsidP="00FD72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AD74F4" w14:textId="77777777" w:rsidR="003758CA" w:rsidRDefault="003758CA" w:rsidP="00FD72BD">
      <w:pPr>
        <w:spacing w:line="240" w:lineRule="auto"/>
      </w:pPr>
      <w:r>
        <w:separator/>
      </w:r>
    </w:p>
  </w:footnote>
  <w:footnote w:type="continuationSeparator" w:id="0">
    <w:p w14:paraId="419CBFAB" w14:textId="77777777" w:rsidR="003758CA" w:rsidRDefault="003758CA" w:rsidP="00FD72B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3B0B"/>
    <w:multiLevelType w:val="hybridMultilevel"/>
    <w:tmpl w:val="B9D01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B13FE0"/>
    <w:multiLevelType w:val="hybridMultilevel"/>
    <w:tmpl w:val="8774E63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27C321FD"/>
    <w:multiLevelType w:val="hybridMultilevel"/>
    <w:tmpl w:val="2DF8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7F41F1"/>
    <w:multiLevelType w:val="hybridMultilevel"/>
    <w:tmpl w:val="4CEC6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167B1C"/>
    <w:multiLevelType w:val="hybridMultilevel"/>
    <w:tmpl w:val="81120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8A32665"/>
    <w:multiLevelType w:val="hybridMultilevel"/>
    <w:tmpl w:val="3CF4BF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93D27DF"/>
    <w:multiLevelType w:val="hybridMultilevel"/>
    <w:tmpl w:val="9CC6F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835F5B"/>
    <w:multiLevelType w:val="hybridMultilevel"/>
    <w:tmpl w:val="92D4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21C7A"/>
    <w:multiLevelType w:val="hybridMultilevel"/>
    <w:tmpl w:val="7BC47002"/>
    <w:lvl w:ilvl="0" w:tplc="68CAA7AE">
      <w:start w:val="1"/>
      <w:numFmt w:val="bullet"/>
      <w:lvlText w:val="•"/>
      <w:lvlJc w:val="left"/>
      <w:pPr>
        <w:tabs>
          <w:tab w:val="num" w:pos="720"/>
        </w:tabs>
        <w:ind w:left="720" w:hanging="360"/>
      </w:pPr>
      <w:rPr>
        <w:rFonts w:ascii="Times New Roman" w:hAnsi="Times New Roman" w:hint="default"/>
      </w:rPr>
    </w:lvl>
    <w:lvl w:ilvl="1" w:tplc="4D3EA772" w:tentative="1">
      <w:start w:val="1"/>
      <w:numFmt w:val="bullet"/>
      <w:lvlText w:val="•"/>
      <w:lvlJc w:val="left"/>
      <w:pPr>
        <w:tabs>
          <w:tab w:val="num" w:pos="1440"/>
        </w:tabs>
        <w:ind w:left="1440" w:hanging="360"/>
      </w:pPr>
      <w:rPr>
        <w:rFonts w:ascii="Times New Roman" w:hAnsi="Times New Roman" w:hint="default"/>
      </w:rPr>
    </w:lvl>
    <w:lvl w:ilvl="2" w:tplc="6F86C836" w:tentative="1">
      <w:start w:val="1"/>
      <w:numFmt w:val="bullet"/>
      <w:lvlText w:val="•"/>
      <w:lvlJc w:val="left"/>
      <w:pPr>
        <w:tabs>
          <w:tab w:val="num" w:pos="2160"/>
        </w:tabs>
        <w:ind w:left="2160" w:hanging="360"/>
      </w:pPr>
      <w:rPr>
        <w:rFonts w:ascii="Times New Roman" w:hAnsi="Times New Roman" w:hint="default"/>
      </w:rPr>
    </w:lvl>
    <w:lvl w:ilvl="3" w:tplc="66400786" w:tentative="1">
      <w:start w:val="1"/>
      <w:numFmt w:val="bullet"/>
      <w:lvlText w:val="•"/>
      <w:lvlJc w:val="left"/>
      <w:pPr>
        <w:tabs>
          <w:tab w:val="num" w:pos="2880"/>
        </w:tabs>
        <w:ind w:left="2880" w:hanging="360"/>
      </w:pPr>
      <w:rPr>
        <w:rFonts w:ascii="Times New Roman" w:hAnsi="Times New Roman" w:hint="default"/>
      </w:rPr>
    </w:lvl>
    <w:lvl w:ilvl="4" w:tplc="197E4E68" w:tentative="1">
      <w:start w:val="1"/>
      <w:numFmt w:val="bullet"/>
      <w:lvlText w:val="•"/>
      <w:lvlJc w:val="left"/>
      <w:pPr>
        <w:tabs>
          <w:tab w:val="num" w:pos="3600"/>
        </w:tabs>
        <w:ind w:left="3600" w:hanging="360"/>
      </w:pPr>
      <w:rPr>
        <w:rFonts w:ascii="Times New Roman" w:hAnsi="Times New Roman" w:hint="default"/>
      </w:rPr>
    </w:lvl>
    <w:lvl w:ilvl="5" w:tplc="6778E59C" w:tentative="1">
      <w:start w:val="1"/>
      <w:numFmt w:val="bullet"/>
      <w:lvlText w:val="•"/>
      <w:lvlJc w:val="left"/>
      <w:pPr>
        <w:tabs>
          <w:tab w:val="num" w:pos="4320"/>
        </w:tabs>
        <w:ind w:left="4320" w:hanging="360"/>
      </w:pPr>
      <w:rPr>
        <w:rFonts w:ascii="Times New Roman" w:hAnsi="Times New Roman" w:hint="default"/>
      </w:rPr>
    </w:lvl>
    <w:lvl w:ilvl="6" w:tplc="3D52EC56" w:tentative="1">
      <w:start w:val="1"/>
      <w:numFmt w:val="bullet"/>
      <w:lvlText w:val="•"/>
      <w:lvlJc w:val="left"/>
      <w:pPr>
        <w:tabs>
          <w:tab w:val="num" w:pos="5040"/>
        </w:tabs>
        <w:ind w:left="5040" w:hanging="360"/>
      </w:pPr>
      <w:rPr>
        <w:rFonts w:ascii="Times New Roman" w:hAnsi="Times New Roman" w:hint="default"/>
      </w:rPr>
    </w:lvl>
    <w:lvl w:ilvl="7" w:tplc="49FA6946" w:tentative="1">
      <w:start w:val="1"/>
      <w:numFmt w:val="bullet"/>
      <w:lvlText w:val="•"/>
      <w:lvlJc w:val="left"/>
      <w:pPr>
        <w:tabs>
          <w:tab w:val="num" w:pos="5760"/>
        </w:tabs>
        <w:ind w:left="5760" w:hanging="360"/>
      </w:pPr>
      <w:rPr>
        <w:rFonts w:ascii="Times New Roman" w:hAnsi="Times New Roman" w:hint="default"/>
      </w:rPr>
    </w:lvl>
    <w:lvl w:ilvl="8" w:tplc="1A661402"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78C50244"/>
    <w:multiLevelType w:val="hybridMultilevel"/>
    <w:tmpl w:val="26DAC8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81254753">
    <w:abstractNumId w:val="4"/>
  </w:num>
  <w:num w:numId="2" w16cid:durableId="694237500">
    <w:abstractNumId w:val="6"/>
  </w:num>
  <w:num w:numId="3" w16cid:durableId="1424565636">
    <w:abstractNumId w:val="9"/>
  </w:num>
  <w:num w:numId="4" w16cid:durableId="67116298">
    <w:abstractNumId w:val="3"/>
  </w:num>
  <w:num w:numId="5" w16cid:durableId="1174612893">
    <w:abstractNumId w:val="7"/>
  </w:num>
  <w:num w:numId="6" w16cid:durableId="1042051260">
    <w:abstractNumId w:val="2"/>
  </w:num>
  <w:num w:numId="7" w16cid:durableId="2045790168">
    <w:abstractNumId w:val="8"/>
  </w:num>
  <w:num w:numId="8" w16cid:durableId="543517001">
    <w:abstractNumId w:val="5"/>
  </w:num>
  <w:num w:numId="9" w16cid:durableId="17704939">
    <w:abstractNumId w:val="0"/>
  </w:num>
  <w:num w:numId="10" w16cid:durableId="1482111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F7"/>
    <w:rsid w:val="00004E67"/>
    <w:rsid w:val="00005374"/>
    <w:rsid w:val="00044DDE"/>
    <w:rsid w:val="0005346E"/>
    <w:rsid w:val="00061999"/>
    <w:rsid w:val="00083C81"/>
    <w:rsid w:val="000B6943"/>
    <w:rsid w:val="000B7B38"/>
    <w:rsid w:val="000E3828"/>
    <w:rsid w:val="000E4638"/>
    <w:rsid w:val="000E68C0"/>
    <w:rsid w:val="000F1E51"/>
    <w:rsid w:val="000F3B61"/>
    <w:rsid w:val="00111D6B"/>
    <w:rsid w:val="00121354"/>
    <w:rsid w:val="001309B5"/>
    <w:rsid w:val="001552B1"/>
    <w:rsid w:val="00164F0D"/>
    <w:rsid w:val="00171300"/>
    <w:rsid w:val="00176FDA"/>
    <w:rsid w:val="00184510"/>
    <w:rsid w:val="00185087"/>
    <w:rsid w:val="001A3A9A"/>
    <w:rsid w:val="001A6257"/>
    <w:rsid w:val="001B4E1D"/>
    <w:rsid w:val="001C3B0F"/>
    <w:rsid w:val="001D02EA"/>
    <w:rsid w:val="001D1DDB"/>
    <w:rsid w:val="001E7BF7"/>
    <w:rsid w:val="001F4508"/>
    <w:rsid w:val="0022623B"/>
    <w:rsid w:val="00232752"/>
    <w:rsid w:val="0023286B"/>
    <w:rsid w:val="002513F1"/>
    <w:rsid w:val="00265C98"/>
    <w:rsid w:val="002747CA"/>
    <w:rsid w:val="0029287A"/>
    <w:rsid w:val="002957B8"/>
    <w:rsid w:val="00296888"/>
    <w:rsid w:val="002A4553"/>
    <w:rsid w:val="002B06B9"/>
    <w:rsid w:val="002B2B7F"/>
    <w:rsid w:val="002E6D9C"/>
    <w:rsid w:val="00303882"/>
    <w:rsid w:val="00324CBA"/>
    <w:rsid w:val="00327504"/>
    <w:rsid w:val="003442DC"/>
    <w:rsid w:val="003758CA"/>
    <w:rsid w:val="00375BAF"/>
    <w:rsid w:val="003771AF"/>
    <w:rsid w:val="003962CE"/>
    <w:rsid w:val="003A1C4B"/>
    <w:rsid w:val="003A24F2"/>
    <w:rsid w:val="003C4E2D"/>
    <w:rsid w:val="003F0665"/>
    <w:rsid w:val="00416C8B"/>
    <w:rsid w:val="00430675"/>
    <w:rsid w:val="00434B22"/>
    <w:rsid w:val="00446E05"/>
    <w:rsid w:val="004514D7"/>
    <w:rsid w:val="0046562A"/>
    <w:rsid w:val="004B7D61"/>
    <w:rsid w:val="004C4337"/>
    <w:rsid w:val="004C6755"/>
    <w:rsid w:val="004D4B65"/>
    <w:rsid w:val="004F58E6"/>
    <w:rsid w:val="004F5945"/>
    <w:rsid w:val="004F78EC"/>
    <w:rsid w:val="005006F1"/>
    <w:rsid w:val="00506895"/>
    <w:rsid w:val="005073D8"/>
    <w:rsid w:val="00523D2E"/>
    <w:rsid w:val="005304A8"/>
    <w:rsid w:val="00544CF2"/>
    <w:rsid w:val="00555CDB"/>
    <w:rsid w:val="00563597"/>
    <w:rsid w:val="00566B97"/>
    <w:rsid w:val="005722DB"/>
    <w:rsid w:val="005A3CB4"/>
    <w:rsid w:val="005A4ACE"/>
    <w:rsid w:val="005A6C71"/>
    <w:rsid w:val="005A788A"/>
    <w:rsid w:val="005B67F7"/>
    <w:rsid w:val="005C2E3E"/>
    <w:rsid w:val="005D2CC8"/>
    <w:rsid w:val="005D38D3"/>
    <w:rsid w:val="005D69C4"/>
    <w:rsid w:val="005D6ED6"/>
    <w:rsid w:val="005E096F"/>
    <w:rsid w:val="005F12EA"/>
    <w:rsid w:val="00605934"/>
    <w:rsid w:val="00610C17"/>
    <w:rsid w:val="00632FC4"/>
    <w:rsid w:val="006439AB"/>
    <w:rsid w:val="00660534"/>
    <w:rsid w:val="0066124E"/>
    <w:rsid w:val="00682B4E"/>
    <w:rsid w:val="006E01FE"/>
    <w:rsid w:val="007104B8"/>
    <w:rsid w:val="007150E0"/>
    <w:rsid w:val="00720907"/>
    <w:rsid w:val="0072451F"/>
    <w:rsid w:val="00737C32"/>
    <w:rsid w:val="00742003"/>
    <w:rsid w:val="00747900"/>
    <w:rsid w:val="00751E61"/>
    <w:rsid w:val="00762CCD"/>
    <w:rsid w:val="0076632D"/>
    <w:rsid w:val="00771391"/>
    <w:rsid w:val="0077157D"/>
    <w:rsid w:val="007806F4"/>
    <w:rsid w:val="00782917"/>
    <w:rsid w:val="00787889"/>
    <w:rsid w:val="00792277"/>
    <w:rsid w:val="0079507E"/>
    <w:rsid w:val="007A2CBE"/>
    <w:rsid w:val="007C622E"/>
    <w:rsid w:val="007E1B6E"/>
    <w:rsid w:val="007E5789"/>
    <w:rsid w:val="007E5838"/>
    <w:rsid w:val="007E7368"/>
    <w:rsid w:val="0080183D"/>
    <w:rsid w:val="008058E4"/>
    <w:rsid w:val="008134DB"/>
    <w:rsid w:val="00844547"/>
    <w:rsid w:val="008500D4"/>
    <w:rsid w:val="008723A5"/>
    <w:rsid w:val="008772C8"/>
    <w:rsid w:val="00885064"/>
    <w:rsid w:val="008913B1"/>
    <w:rsid w:val="008C2488"/>
    <w:rsid w:val="00913867"/>
    <w:rsid w:val="00914752"/>
    <w:rsid w:val="00935DFB"/>
    <w:rsid w:val="0094103F"/>
    <w:rsid w:val="00942910"/>
    <w:rsid w:val="009477CD"/>
    <w:rsid w:val="00955C25"/>
    <w:rsid w:val="009602C2"/>
    <w:rsid w:val="00967854"/>
    <w:rsid w:val="00971ED2"/>
    <w:rsid w:val="009828C7"/>
    <w:rsid w:val="0099326E"/>
    <w:rsid w:val="009A178E"/>
    <w:rsid w:val="009A2174"/>
    <w:rsid w:val="009A5CFB"/>
    <w:rsid w:val="009B2B13"/>
    <w:rsid w:val="009C5604"/>
    <w:rsid w:val="009D4635"/>
    <w:rsid w:val="009E2330"/>
    <w:rsid w:val="009E27CE"/>
    <w:rsid w:val="009E2E5A"/>
    <w:rsid w:val="009F239C"/>
    <w:rsid w:val="009F7B75"/>
    <w:rsid w:val="00A10E59"/>
    <w:rsid w:val="00A12B0C"/>
    <w:rsid w:val="00A26501"/>
    <w:rsid w:val="00A44CCC"/>
    <w:rsid w:val="00A45081"/>
    <w:rsid w:val="00A455B8"/>
    <w:rsid w:val="00A53338"/>
    <w:rsid w:val="00A563D5"/>
    <w:rsid w:val="00A60F40"/>
    <w:rsid w:val="00A761E6"/>
    <w:rsid w:val="00AC3C95"/>
    <w:rsid w:val="00AD6882"/>
    <w:rsid w:val="00B04606"/>
    <w:rsid w:val="00B05976"/>
    <w:rsid w:val="00B12E3A"/>
    <w:rsid w:val="00B36788"/>
    <w:rsid w:val="00B46FB7"/>
    <w:rsid w:val="00B50D56"/>
    <w:rsid w:val="00B52E83"/>
    <w:rsid w:val="00B64379"/>
    <w:rsid w:val="00B77755"/>
    <w:rsid w:val="00B831C2"/>
    <w:rsid w:val="00B95407"/>
    <w:rsid w:val="00B95BAA"/>
    <w:rsid w:val="00BA1D9D"/>
    <w:rsid w:val="00BB08E9"/>
    <w:rsid w:val="00BB2B51"/>
    <w:rsid w:val="00BD5343"/>
    <w:rsid w:val="00BD6C74"/>
    <w:rsid w:val="00BF43F1"/>
    <w:rsid w:val="00C022D3"/>
    <w:rsid w:val="00C55F78"/>
    <w:rsid w:val="00C57C94"/>
    <w:rsid w:val="00C645F8"/>
    <w:rsid w:val="00C75AFB"/>
    <w:rsid w:val="00C7673F"/>
    <w:rsid w:val="00C829BC"/>
    <w:rsid w:val="00C864C7"/>
    <w:rsid w:val="00CA2C40"/>
    <w:rsid w:val="00CA36EF"/>
    <w:rsid w:val="00CE2F6E"/>
    <w:rsid w:val="00CE6BE6"/>
    <w:rsid w:val="00CF3108"/>
    <w:rsid w:val="00CF3184"/>
    <w:rsid w:val="00CF6C85"/>
    <w:rsid w:val="00D05565"/>
    <w:rsid w:val="00D107B1"/>
    <w:rsid w:val="00D13209"/>
    <w:rsid w:val="00D2088A"/>
    <w:rsid w:val="00D235E5"/>
    <w:rsid w:val="00D35D5F"/>
    <w:rsid w:val="00D64052"/>
    <w:rsid w:val="00D66E8B"/>
    <w:rsid w:val="00D91FD9"/>
    <w:rsid w:val="00DB404A"/>
    <w:rsid w:val="00DC15DC"/>
    <w:rsid w:val="00DF1E03"/>
    <w:rsid w:val="00DF367F"/>
    <w:rsid w:val="00DF764B"/>
    <w:rsid w:val="00E05323"/>
    <w:rsid w:val="00E43090"/>
    <w:rsid w:val="00E63CA1"/>
    <w:rsid w:val="00E67ADB"/>
    <w:rsid w:val="00E849B5"/>
    <w:rsid w:val="00E86DB2"/>
    <w:rsid w:val="00E95301"/>
    <w:rsid w:val="00EA7FE8"/>
    <w:rsid w:val="00ED4C45"/>
    <w:rsid w:val="00ED5331"/>
    <w:rsid w:val="00EF354A"/>
    <w:rsid w:val="00EF41D6"/>
    <w:rsid w:val="00F119B9"/>
    <w:rsid w:val="00F1566B"/>
    <w:rsid w:val="00F27F61"/>
    <w:rsid w:val="00F34668"/>
    <w:rsid w:val="00F41404"/>
    <w:rsid w:val="00F67DC2"/>
    <w:rsid w:val="00F8681B"/>
    <w:rsid w:val="00F95E43"/>
    <w:rsid w:val="00FA4FFE"/>
    <w:rsid w:val="00FA5127"/>
    <w:rsid w:val="00FB23EC"/>
    <w:rsid w:val="00FB38C2"/>
    <w:rsid w:val="00FD70CC"/>
    <w:rsid w:val="00FD72BD"/>
    <w:rsid w:val="00FE02C3"/>
    <w:rsid w:val="00FE6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2C507"/>
  <w15:chartTrackingRefBased/>
  <w15:docId w15:val="{1313E5A3-BDEC-4681-9F21-106CCCE10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k-SK"/>
    </w:rPr>
  </w:style>
  <w:style w:type="paragraph" w:styleId="Heading1">
    <w:name w:val="heading 1"/>
    <w:basedOn w:val="Normal"/>
    <w:next w:val="Normal"/>
    <w:link w:val="Heading1Char"/>
    <w:uiPriority w:val="9"/>
    <w:qFormat/>
    <w:rsid w:val="005B67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67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67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67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67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67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7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7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7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7F7"/>
    <w:rPr>
      <w:rFonts w:asciiTheme="majorHAnsi" w:eastAsiaTheme="majorEastAsia" w:hAnsiTheme="majorHAnsi" w:cstheme="majorBidi"/>
      <w:color w:val="0F4761" w:themeColor="accent1" w:themeShade="BF"/>
      <w:sz w:val="40"/>
      <w:szCs w:val="40"/>
      <w:lang w:val="sk-SK"/>
    </w:rPr>
  </w:style>
  <w:style w:type="character" w:customStyle="1" w:styleId="Heading2Char">
    <w:name w:val="Heading 2 Char"/>
    <w:basedOn w:val="DefaultParagraphFont"/>
    <w:link w:val="Heading2"/>
    <w:uiPriority w:val="9"/>
    <w:semiHidden/>
    <w:rsid w:val="005B67F7"/>
    <w:rPr>
      <w:rFonts w:asciiTheme="majorHAnsi" w:eastAsiaTheme="majorEastAsia" w:hAnsiTheme="majorHAnsi" w:cstheme="majorBidi"/>
      <w:color w:val="0F4761" w:themeColor="accent1" w:themeShade="BF"/>
      <w:sz w:val="32"/>
      <w:szCs w:val="32"/>
      <w:lang w:val="sk-SK"/>
    </w:rPr>
  </w:style>
  <w:style w:type="character" w:customStyle="1" w:styleId="Heading3Char">
    <w:name w:val="Heading 3 Char"/>
    <w:basedOn w:val="DefaultParagraphFont"/>
    <w:link w:val="Heading3"/>
    <w:uiPriority w:val="9"/>
    <w:semiHidden/>
    <w:rsid w:val="005B67F7"/>
    <w:rPr>
      <w:rFonts w:eastAsiaTheme="majorEastAsia" w:cstheme="majorBidi"/>
      <w:color w:val="0F4761" w:themeColor="accent1" w:themeShade="BF"/>
      <w:sz w:val="28"/>
      <w:szCs w:val="28"/>
      <w:lang w:val="sk-SK"/>
    </w:rPr>
  </w:style>
  <w:style w:type="character" w:customStyle="1" w:styleId="Heading4Char">
    <w:name w:val="Heading 4 Char"/>
    <w:basedOn w:val="DefaultParagraphFont"/>
    <w:link w:val="Heading4"/>
    <w:uiPriority w:val="9"/>
    <w:semiHidden/>
    <w:rsid w:val="005B67F7"/>
    <w:rPr>
      <w:rFonts w:eastAsiaTheme="majorEastAsia" w:cstheme="majorBidi"/>
      <w:i/>
      <w:iCs/>
      <w:color w:val="0F4761" w:themeColor="accent1" w:themeShade="BF"/>
      <w:lang w:val="sk-SK"/>
    </w:rPr>
  </w:style>
  <w:style w:type="character" w:customStyle="1" w:styleId="Heading5Char">
    <w:name w:val="Heading 5 Char"/>
    <w:basedOn w:val="DefaultParagraphFont"/>
    <w:link w:val="Heading5"/>
    <w:uiPriority w:val="9"/>
    <w:semiHidden/>
    <w:rsid w:val="005B67F7"/>
    <w:rPr>
      <w:rFonts w:eastAsiaTheme="majorEastAsia" w:cstheme="majorBidi"/>
      <w:color w:val="0F4761" w:themeColor="accent1" w:themeShade="BF"/>
      <w:lang w:val="sk-SK"/>
    </w:rPr>
  </w:style>
  <w:style w:type="character" w:customStyle="1" w:styleId="Heading6Char">
    <w:name w:val="Heading 6 Char"/>
    <w:basedOn w:val="DefaultParagraphFont"/>
    <w:link w:val="Heading6"/>
    <w:uiPriority w:val="9"/>
    <w:semiHidden/>
    <w:rsid w:val="005B67F7"/>
    <w:rPr>
      <w:rFonts w:eastAsiaTheme="majorEastAsia" w:cstheme="majorBidi"/>
      <w:i/>
      <w:iCs/>
      <w:color w:val="595959" w:themeColor="text1" w:themeTint="A6"/>
      <w:lang w:val="sk-SK"/>
    </w:rPr>
  </w:style>
  <w:style w:type="character" w:customStyle="1" w:styleId="Heading7Char">
    <w:name w:val="Heading 7 Char"/>
    <w:basedOn w:val="DefaultParagraphFont"/>
    <w:link w:val="Heading7"/>
    <w:uiPriority w:val="9"/>
    <w:semiHidden/>
    <w:rsid w:val="005B67F7"/>
    <w:rPr>
      <w:rFonts w:eastAsiaTheme="majorEastAsia" w:cstheme="majorBidi"/>
      <w:color w:val="595959" w:themeColor="text1" w:themeTint="A6"/>
      <w:lang w:val="sk-SK"/>
    </w:rPr>
  </w:style>
  <w:style w:type="character" w:customStyle="1" w:styleId="Heading8Char">
    <w:name w:val="Heading 8 Char"/>
    <w:basedOn w:val="DefaultParagraphFont"/>
    <w:link w:val="Heading8"/>
    <w:uiPriority w:val="9"/>
    <w:semiHidden/>
    <w:rsid w:val="005B67F7"/>
    <w:rPr>
      <w:rFonts w:eastAsiaTheme="majorEastAsia" w:cstheme="majorBidi"/>
      <w:i/>
      <w:iCs/>
      <w:color w:val="272727" w:themeColor="text1" w:themeTint="D8"/>
      <w:lang w:val="sk-SK"/>
    </w:rPr>
  </w:style>
  <w:style w:type="character" w:customStyle="1" w:styleId="Heading9Char">
    <w:name w:val="Heading 9 Char"/>
    <w:basedOn w:val="DefaultParagraphFont"/>
    <w:link w:val="Heading9"/>
    <w:uiPriority w:val="9"/>
    <w:semiHidden/>
    <w:rsid w:val="005B67F7"/>
    <w:rPr>
      <w:rFonts w:eastAsiaTheme="majorEastAsia" w:cstheme="majorBidi"/>
      <w:color w:val="272727" w:themeColor="text1" w:themeTint="D8"/>
      <w:lang w:val="sk-SK"/>
    </w:rPr>
  </w:style>
  <w:style w:type="paragraph" w:styleId="Title">
    <w:name w:val="Title"/>
    <w:basedOn w:val="Normal"/>
    <w:next w:val="Normal"/>
    <w:link w:val="TitleChar"/>
    <w:uiPriority w:val="10"/>
    <w:qFormat/>
    <w:rsid w:val="005B67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7F7"/>
    <w:rPr>
      <w:rFonts w:asciiTheme="majorHAnsi" w:eastAsiaTheme="majorEastAsia" w:hAnsiTheme="majorHAnsi" w:cstheme="majorBidi"/>
      <w:spacing w:val="-10"/>
      <w:kern w:val="28"/>
      <w:sz w:val="56"/>
      <w:szCs w:val="56"/>
      <w:lang w:val="sk-SK"/>
    </w:rPr>
  </w:style>
  <w:style w:type="paragraph" w:styleId="Subtitle">
    <w:name w:val="Subtitle"/>
    <w:basedOn w:val="Normal"/>
    <w:next w:val="Normal"/>
    <w:link w:val="SubtitleChar"/>
    <w:uiPriority w:val="11"/>
    <w:qFormat/>
    <w:rsid w:val="005B67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7F7"/>
    <w:rPr>
      <w:rFonts w:eastAsiaTheme="majorEastAsia" w:cstheme="majorBidi"/>
      <w:color w:val="595959" w:themeColor="text1" w:themeTint="A6"/>
      <w:spacing w:val="15"/>
      <w:sz w:val="28"/>
      <w:szCs w:val="28"/>
      <w:lang w:val="sk-SK"/>
    </w:rPr>
  </w:style>
  <w:style w:type="paragraph" w:styleId="Quote">
    <w:name w:val="Quote"/>
    <w:basedOn w:val="Normal"/>
    <w:next w:val="Normal"/>
    <w:link w:val="QuoteChar"/>
    <w:uiPriority w:val="29"/>
    <w:qFormat/>
    <w:rsid w:val="005B67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67F7"/>
    <w:rPr>
      <w:i/>
      <w:iCs/>
      <w:color w:val="404040" w:themeColor="text1" w:themeTint="BF"/>
      <w:lang w:val="sk-SK"/>
    </w:rPr>
  </w:style>
  <w:style w:type="paragraph" w:styleId="ListParagraph">
    <w:name w:val="List Paragraph"/>
    <w:basedOn w:val="Normal"/>
    <w:uiPriority w:val="34"/>
    <w:qFormat/>
    <w:rsid w:val="005B67F7"/>
    <w:pPr>
      <w:ind w:left="720"/>
      <w:contextualSpacing/>
    </w:pPr>
  </w:style>
  <w:style w:type="character" w:styleId="IntenseEmphasis">
    <w:name w:val="Intense Emphasis"/>
    <w:basedOn w:val="DefaultParagraphFont"/>
    <w:uiPriority w:val="21"/>
    <w:qFormat/>
    <w:rsid w:val="005B67F7"/>
    <w:rPr>
      <w:i/>
      <w:iCs/>
      <w:color w:val="0F4761" w:themeColor="accent1" w:themeShade="BF"/>
    </w:rPr>
  </w:style>
  <w:style w:type="paragraph" w:styleId="IntenseQuote">
    <w:name w:val="Intense Quote"/>
    <w:basedOn w:val="Normal"/>
    <w:next w:val="Normal"/>
    <w:link w:val="IntenseQuoteChar"/>
    <w:uiPriority w:val="30"/>
    <w:qFormat/>
    <w:rsid w:val="005B67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67F7"/>
    <w:rPr>
      <w:i/>
      <w:iCs/>
      <w:color w:val="0F4761" w:themeColor="accent1" w:themeShade="BF"/>
      <w:lang w:val="sk-SK"/>
    </w:rPr>
  </w:style>
  <w:style w:type="character" w:styleId="IntenseReference">
    <w:name w:val="Intense Reference"/>
    <w:basedOn w:val="DefaultParagraphFont"/>
    <w:uiPriority w:val="32"/>
    <w:qFormat/>
    <w:rsid w:val="005B67F7"/>
    <w:rPr>
      <w:b/>
      <w:bCs/>
      <w:smallCaps/>
      <w:color w:val="0F4761" w:themeColor="accent1" w:themeShade="BF"/>
      <w:spacing w:val="5"/>
    </w:rPr>
  </w:style>
  <w:style w:type="character" w:styleId="PlaceholderText">
    <w:name w:val="Placeholder Text"/>
    <w:basedOn w:val="DefaultParagraphFont"/>
    <w:uiPriority w:val="99"/>
    <w:semiHidden/>
    <w:rsid w:val="00955C25"/>
    <w:rPr>
      <w:color w:val="666666"/>
    </w:rPr>
  </w:style>
  <w:style w:type="table" w:styleId="TableGrid">
    <w:name w:val="Table Grid"/>
    <w:basedOn w:val="TableNormal"/>
    <w:uiPriority w:val="39"/>
    <w:rsid w:val="00D107B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72BD"/>
    <w:pPr>
      <w:tabs>
        <w:tab w:val="center" w:pos="4680"/>
        <w:tab w:val="right" w:pos="9360"/>
      </w:tabs>
      <w:spacing w:line="240" w:lineRule="auto"/>
    </w:pPr>
  </w:style>
  <w:style w:type="character" w:customStyle="1" w:styleId="HeaderChar">
    <w:name w:val="Header Char"/>
    <w:basedOn w:val="DefaultParagraphFont"/>
    <w:link w:val="Header"/>
    <w:uiPriority w:val="99"/>
    <w:rsid w:val="00FD72BD"/>
    <w:rPr>
      <w:lang w:val="sk-SK"/>
    </w:rPr>
  </w:style>
  <w:style w:type="paragraph" w:styleId="Footer">
    <w:name w:val="footer"/>
    <w:basedOn w:val="Normal"/>
    <w:link w:val="FooterChar"/>
    <w:uiPriority w:val="99"/>
    <w:unhideWhenUsed/>
    <w:rsid w:val="00FD72BD"/>
    <w:pPr>
      <w:tabs>
        <w:tab w:val="center" w:pos="4680"/>
        <w:tab w:val="right" w:pos="9360"/>
      </w:tabs>
      <w:spacing w:line="240" w:lineRule="auto"/>
    </w:pPr>
  </w:style>
  <w:style w:type="character" w:customStyle="1" w:styleId="FooterChar">
    <w:name w:val="Footer Char"/>
    <w:basedOn w:val="DefaultParagraphFont"/>
    <w:link w:val="Footer"/>
    <w:uiPriority w:val="99"/>
    <w:rsid w:val="00FD72BD"/>
    <w:rPr>
      <w:lang w:val="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852462">
      <w:bodyDiv w:val="1"/>
      <w:marLeft w:val="0"/>
      <w:marRight w:val="0"/>
      <w:marTop w:val="0"/>
      <w:marBottom w:val="0"/>
      <w:divBdr>
        <w:top w:val="none" w:sz="0" w:space="0" w:color="auto"/>
        <w:left w:val="none" w:sz="0" w:space="0" w:color="auto"/>
        <w:bottom w:val="none" w:sz="0" w:space="0" w:color="auto"/>
        <w:right w:val="none" w:sz="0" w:space="0" w:color="auto"/>
      </w:divBdr>
      <w:divsChild>
        <w:div w:id="116563397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4</Pages>
  <Words>1338</Words>
  <Characters>7629</Characters>
  <Application>Microsoft Office Word</Application>
  <DocSecurity>0</DocSecurity>
  <Lines>63</Lines>
  <Paragraphs>17</Paragraphs>
  <ScaleCrop>false</ScaleCrop>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Pejchal</dc:creator>
  <cp:keywords/>
  <dc:description/>
  <cp:lastModifiedBy>Patrik Pejchal</cp:lastModifiedBy>
  <cp:revision>237</cp:revision>
  <dcterms:created xsi:type="dcterms:W3CDTF">2024-03-26T14:26:00Z</dcterms:created>
  <dcterms:modified xsi:type="dcterms:W3CDTF">2024-03-29T11:21:00Z</dcterms:modified>
</cp:coreProperties>
</file>