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Modelování a simulace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Spojité modely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Spojité modely představují systémy, kde se stav systému mění plynule v čase, k popisu se využívají diferenciální rovnice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Příklady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Elektrické obvody – napětí a proud v obvodech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Výhody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Schopnost přesně popsat fyzikální a inženýrské procesy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Nevýhody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Složité a výpočetně náročné najít analytická řešení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Diskrétní modely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Diskrétní modely představují systémy, kde se stav systému mění v </w:t>
      </w:r>
      <w:r w:rsidDel="00000000" w:rsidR="00000000" w:rsidRPr="00000000">
        <w:rPr>
          <w:rtl w:val="0"/>
        </w:rPr>
        <w:t xml:space="preserve">diskrétních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časových okamžicích, používají </w:t>
      </w:r>
      <w:r w:rsidDel="00000000" w:rsidR="00000000" w:rsidRPr="00000000">
        <w:rPr>
          <w:rtl w:val="0"/>
        </w:rPr>
        <w:t xml:space="preserve">diskrétní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události k popisu změn stavu systému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Příklady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Simulace dopravy: pohyb vozidel v křižovatkách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Výhody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Vhodné pro systémy, kde změny nastávají v jasně definovaných okamžicích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Nevýhody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Může být obtížné modelovat systémy, které jsou přirozeně spojité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Pozorování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Pozorování zahrnuje sledování a zaznamenávání chování systému v jeho přirozeném prostředí bez zásahů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Příklady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Ekologické studie sledující chování zvířat ve volné přírodě</w:t>
      </w:r>
    </w:p>
    <w:bookmarkStart w:colFirst="0" w:colLast="0" w:name="bookmark=id.2et92p0" w:id="4"/>
    <w:bookmarkEnd w:id="4"/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Experiment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 zahrnuje aktivní manipulaci s jednou nebo více proměnnými a sledování výsledků těchto změn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Příklady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Laboratorní studie testující účinnost nového léku</w:t>
      </w:r>
    </w:p>
    <w:bookmarkStart w:colFirst="0" w:colLast="0" w:name="bookmark=id.tyjcwt" w:id="5"/>
    <w:bookmarkEnd w:id="5"/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Metodika vytváření modelu, způsoby popisu modelů.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Metodika vytvoření modelu </w:t>
      </w:r>
      <w:r w:rsidDel="00000000" w:rsidR="00000000" w:rsidRPr="00000000">
        <w:rPr>
          <w:rtl w:val="0"/>
        </w:rPr>
        <w:t xml:space="preserve">je strukturovaný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proces, který zahrnuje definici problému, formulaci konceptuálního </w:t>
      </w:r>
      <w:r w:rsidDel="00000000" w:rsidR="00000000" w:rsidRPr="00000000">
        <w:rPr>
          <w:rtl w:val="0"/>
        </w:rPr>
        <w:t xml:space="preserve">modelu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matematickou formulaci implementaci, validaci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Způsoby popisu modelů se liší podle účelu a typu modelu a zahrnují matematické, grafické, simulační a symbolické dynamické popisy.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Kompartmentové modely a příklady jejich využití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Kompartmentové modely jsou specifickým typem matematických modelů používaných k popisu dynamiky systému rozdělených do diskrétních částí (kompartmentů)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Přenosy mezi kompartmenty představují tok sledované veličiny mezi kompartmenty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může rovněž může obsahovat vnější příjem (injekce) a výstupy (vylučování)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Příklady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Epidemiologie: nakažení zdravý – Farmakokinetika: popis distribuce léku v těle – ekologie: modelace populací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Spojité a diskrétní modely jednodruhových populací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Spojité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populace, které se množí neustále (mouchy)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Diskrétní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populace s diskrétními časovými kroky (roční generace)</w:t>
      </w:r>
    </w:p>
    <w:bookmarkStart w:colFirst="0" w:colLast="0" w:name="bookmark=id.4d34og8" w:id="8"/>
    <w:bookmarkEnd w:id="8"/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Malthusův model vs logistický model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Malthusův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model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Populace roste exponenciálně bez omezení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logistický model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upravuje Malthusův model tak aby zohledňoval omezené zdroje</w:t>
      </w:r>
    </w:p>
    <w:bookmarkStart w:colFirst="0" w:colLast="0" w:name="bookmark=id.2s8eyo1" w:id="9"/>
    <w:bookmarkEnd w:id="9"/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Modely kooperace a kompetice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Kooperace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spolupráce mezi jedinci, která vede k růstu populace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Kompetice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populace roste pomaleji kvůli soutěži o zdroje</w:t>
      </w:r>
    </w:p>
    <w:bookmarkStart w:colFirst="0" w:colLast="0" w:name="bookmark=id.17dp8vu" w:id="10"/>
    <w:bookmarkEnd w:id="10"/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Modely dvoudruhových populací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konkurence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dva různé druhy spolu soutěží o jednu potravu</w:t>
      </w:r>
    </w:p>
    <w:bookmarkStart w:colFirst="0" w:colLast="0" w:name="bookmark=id.3rdcrjn" w:id="11"/>
    <w:bookmarkEnd w:id="11"/>
    <w:p w:rsidR="00000000" w:rsidDel="00000000" w:rsidP="00000000" w:rsidRDefault="00000000" w:rsidRPr="00000000" w14:paraId="00000020">
      <w:pPr>
        <w:pStyle w:val="Heading3"/>
        <w:rPr/>
      </w:pPr>
      <w:r w:rsidDel="00000000" w:rsidR="00000000" w:rsidRPr="00000000">
        <w:rPr>
          <w:rtl w:val="0"/>
        </w:rPr>
        <w:t xml:space="preserve">Model Lotky-Volterry (dravec – kořist)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 založen na soustavě svou nelineárních diferenciálních rovnic, které popisují změny velikosti populací dravců a jejich kořisti v čase.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Populace funguje na principu: hodně kořisti -&gt; zvětší se počet dravců -&gt; zmenší se počet kořisti -&gt; zmenší se počet dravců -&gt; zvětší se počet kořisti</w:t>
      </w:r>
    </w:p>
    <w:bookmarkStart w:colFirst="0" w:colLast="0" w:name="bookmark=id.26in1rg" w:id="12"/>
    <w:bookmarkEnd w:id="12"/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  <w:t xml:space="preserve">Epidemiologické modely</w:t>
      </w:r>
    </w:p>
    <w:bookmarkStart w:colFirst="0" w:colLast="0" w:name="bookmark=id.lnxbz9" w:id="13"/>
    <w:bookmarkEnd w:id="13"/>
    <w:p w:rsidR="00000000" w:rsidDel="00000000" w:rsidP="00000000" w:rsidRDefault="00000000" w:rsidRPr="00000000" w14:paraId="00000024">
      <w:pPr>
        <w:pStyle w:val="Heading3"/>
        <w:rPr/>
      </w:pPr>
      <w:r w:rsidDel="00000000" w:rsidR="00000000" w:rsidRPr="00000000">
        <w:rPr>
          <w:rtl w:val="0"/>
        </w:rPr>
        <w:t xml:space="preserve">Model SIR (Kermackův - McKendrikův model)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(susceptible)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náchylní jedinci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(infected)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infikování jedinci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(recovered)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zotavení jedinci kteří získali imunitu</w:t>
      </w:r>
    </w:p>
    <w:bookmarkStart w:colFirst="0" w:colLast="0" w:name="bookmark=id.35nkun2" w:id="14"/>
    <w:bookmarkEnd w:id="14"/>
    <w:p w:rsidR="00000000" w:rsidDel="00000000" w:rsidP="00000000" w:rsidRDefault="00000000" w:rsidRPr="00000000" w14:paraId="00000026">
      <w:pPr>
        <w:pStyle w:val="Heading3"/>
        <w:rPr/>
      </w:pPr>
      <w:r w:rsidDel="00000000" w:rsidR="00000000" w:rsidRPr="00000000">
        <w:rPr>
          <w:rtl w:val="0"/>
        </w:rPr>
        <w:t xml:space="preserve">Model SI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Jedinci po infikování zůstanou navždy infikování</w:t>
      </w:r>
    </w:p>
    <w:bookmarkStart w:colFirst="0" w:colLast="0" w:name="bookmark=id.1ksv4uv" w:id="15"/>
    <w:bookmarkEnd w:id="15"/>
    <w:p w:rsidR="00000000" w:rsidDel="00000000" w:rsidP="00000000" w:rsidRDefault="00000000" w:rsidRPr="00000000" w14:paraId="00000028">
      <w:pPr>
        <w:pStyle w:val="Heading3"/>
        <w:rPr/>
      </w:pPr>
      <w:r w:rsidDel="00000000" w:rsidR="00000000" w:rsidRPr="00000000">
        <w:rPr>
          <w:rtl w:val="0"/>
        </w:rPr>
        <w:t xml:space="preserve">Model SIS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Jedinci po infikování získají imunitu, ale po určité době se stávají opět náchylní</w:t>
      </w:r>
    </w:p>
    <w:bookmarkStart w:colFirst="0" w:colLast="0" w:name="bookmark=id.44sinio" w:id="16"/>
    <w:bookmarkEnd w:id="16"/>
    <w:p w:rsidR="00000000" w:rsidDel="00000000" w:rsidP="00000000" w:rsidRDefault="00000000" w:rsidRPr="00000000" w14:paraId="0000002A">
      <w:pPr>
        <w:pStyle w:val="Heading3"/>
        <w:rPr/>
      </w:pPr>
      <w:r w:rsidDel="00000000" w:rsidR="00000000" w:rsidRPr="00000000">
        <w:rPr>
          <w:rtl w:val="0"/>
        </w:rPr>
        <w:t xml:space="preserve">Model SIR s přenašeči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Obsahuje skupinu přenašečů, kteří nemoc šíří, ale sami nejsou infikováni</w:t>
      </w:r>
    </w:p>
    <w:bookmarkStart w:colFirst="0" w:colLast="0" w:name="bookmark=id.2jxsxqh" w:id="17"/>
    <w:bookmarkEnd w:id="17"/>
    <w:p w:rsidR="00000000" w:rsidDel="00000000" w:rsidP="00000000" w:rsidRDefault="00000000" w:rsidRPr="00000000" w14:paraId="0000002C">
      <w:pPr>
        <w:pStyle w:val="Heading3"/>
        <w:rPr/>
      </w:pPr>
      <w:r w:rsidDel="00000000" w:rsidR="00000000" w:rsidRPr="00000000">
        <w:rPr>
          <w:rtl w:val="0"/>
        </w:rPr>
        <w:t xml:space="preserve">Model SIR s vakcinací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Tento model přidává účinek vakcinace, která přesouvá jedince přímo do skupiny uzdravených</w:t>
      </w:r>
    </w:p>
    <w:bookmarkStart w:colFirst="0" w:colLast="0" w:name="bookmark=id.z337ya" w:id="18"/>
    <w:bookmarkEnd w:id="18"/>
    <w:p w:rsidR="00000000" w:rsidDel="00000000" w:rsidP="00000000" w:rsidRDefault="00000000" w:rsidRPr="00000000" w14:paraId="0000002E">
      <w:pPr>
        <w:pStyle w:val="Heading2"/>
        <w:rPr/>
      </w:pPr>
      <w:r w:rsidDel="00000000" w:rsidR="00000000" w:rsidRPr="00000000">
        <w:rPr>
          <w:rtl w:val="0"/>
        </w:rPr>
        <w:t xml:space="preserve">Modely farmakokinetiky, dávkování léčiv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Farmakokinetické modely jsou zásadní pro pochopení, jak tělo zpracovává léčiva, a pro navrhování optimálních dávkovacích schémat.</w:t>
        <w:br w:type="textWrapping"/>
        <w:t xml:space="preserve">Kompartmentové modely, jako jsou jednokompartmentové a dvoukompartmentové modely, poskytují rámec pro popis distribuce a eliminace léčiv.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cs-CZ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  <w:rPr>
      <w:lang w:val="cs-CZ"/>
    </w:rPr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spacing w:before="240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qFormat w:val="1"/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/>
    </w:pPr>
  </w:style>
  <w:style w:type="paragraph" w:styleId="FootnoteText">
    <w:name w:val="footnote text"/>
    <w:basedOn w:val="Normal"/>
    <w:uiPriority w:val="9"/>
    <w:unhideWhenUsed w:val="1"/>
    <w:qFormat w:val="1"/>
  </w:style>
  <w:style w:type="table" w:styleId="Table" w:customStyle="1">
    <w:name w:val="Table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CaptionChar" w:customStyle="1">
    <w:name w:val="Caption Char"/>
    <w:basedOn w:val="DefaultParagraphFont"/>
    <w:link w:val="Caption"/>
  </w:style>
  <w:style w:type="character" w:styleId="VerbatimChar" w:customStyle="1">
    <w:name w:val="Verbatim Char"/>
    <w:basedOn w:val="CaptionChar"/>
    <w:link w:val="SourceCode"/>
    <w:rPr>
      <w:rFonts w:ascii="Consolas" w:hAnsi="Consolas"/>
      <w:sz w:val="22"/>
    </w:rPr>
  </w:style>
  <w:style w:type="character" w:styleId="SectionNumber" w:customStyle="1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rFonts w:ascii="Consolas" w:hAnsi="Consolas"/>
      <w:b w:val="1"/>
      <w:color w:val="007020"/>
      <w:sz w:val="22"/>
    </w:rPr>
  </w:style>
  <w:style w:type="character" w:styleId="DataTypeTok" w:customStyle="1">
    <w:name w:val="DataTypeTok"/>
    <w:basedOn w:val="VerbatimChar"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rPr>
      <w:rFonts w:ascii="Consolas" w:hAnsi="Consolas"/>
      <w:b w:val="1"/>
      <w:color w:val="008000"/>
      <w:sz w:val="22"/>
    </w:rPr>
  </w:style>
  <w:style w:type="character" w:styleId="CommentTok" w:customStyle="1">
    <w:name w:val="CommentTok"/>
    <w:basedOn w:val="VerbatimChar"/>
    <w:rPr>
      <w:rFonts w:ascii="Consolas" w:hAnsi="Consolas"/>
      <w:i w:val="1"/>
      <w:color w:val="60a0b0"/>
      <w:sz w:val="22"/>
    </w:rPr>
  </w:style>
  <w:style w:type="character" w:styleId="DocumentationTok" w:customStyle="1">
    <w:name w:val="DocumentationTok"/>
    <w:basedOn w:val="VerbatimChar"/>
    <w:rPr>
      <w:rFonts w:ascii="Consolas" w:hAnsi="Consolas"/>
      <w:i w:val="1"/>
      <w:color w:val="ba2121"/>
      <w:sz w:val="22"/>
    </w:rPr>
  </w:style>
  <w:style w:type="character" w:styleId="AnnotationTok" w:customStyle="1">
    <w:name w:val="Annotation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CommentVarTok" w:customStyle="1">
    <w:name w:val="CommentVar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OtherTok" w:customStyle="1">
    <w:name w:val="OtherTok"/>
    <w:basedOn w:val="VerbatimChar"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Pr>
      <w:rFonts w:ascii="Consolas" w:hAnsi="Consolas"/>
      <w:b w:val="1"/>
      <w:color w:val="007020"/>
      <w:sz w:val="22"/>
    </w:rPr>
  </w:style>
  <w:style w:type="character" w:styleId="OperatorTok" w:customStyle="1">
    <w:name w:val="OperatorTok"/>
    <w:basedOn w:val="VerbatimChar"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rPr>
      <w:rFonts w:ascii="Consolas" w:hAnsi="Consolas"/>
      <w:color w:val="008000"/>
      <w:sz w:val="22"/>
    </w:rPr>
  </w:style>
  <w:style w:type="character" w:styleId="ExtensionTok" w:customStyle="1">
    <w:name w:val="ExtensionTok"/>
    <w:basedOn w:val="VerbatimChar"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WarningTok" w:customStyle="1">
    <w:name w:val="Warning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AlertTok" w:customStyle="1">
    <w:name w:val="AlertTok"/>
    <w:basedOn w:val="VerbatimChar"/>
    <w:rPr>
      <w:rFonts w:ascii="Consolas" w:hAnsi="Consolas"/>
      <w:b w:val="1"/>
      <w:color w:val="ff0000"/>
      <w:sz w:val="22"/>
    </w:rPr>
  </w:style>
  <w:style w:type="character" w:styleId="ErrorTok" w:customStyle="1">
    <w:name w:val="ErrorTok"/>
    <w:basedOn w:val="VerbatimChar"/>
    <w:rPr>
      <w:rFonts w:ascii="Consolas" w:hAnsi="Consolas"/>
      <w:b w:val="1"/>
      <w:color w:val="ff0000"/>
      <w:sz w:val="22"/>
    </w:rPr>
  </w:style>
  <w:style w:type="character" w:styleId="NormalTok" w:customStyle="1">
    <w:name w:val="NormalTok"/>
    <w:basedOn w:val="VerbatimChar"/>
    <w:rPr>
      <w:rFonts w:ascii="Consolas" w:hAnsi="Consolas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OWS75D6G3AgzbDDzGkRn4OnLgQ==">CgMxLjAyCWlkLmdqZGd4czIKaWQuMzBqMHpsbDIKaWQuMWZvYjl0ZTIKaWQuM3pueXNoNzIKaWQuMmV0OTJwMDIJaWQudHlqY3d0MgppZC4zZHk2dmttMgppZC4xdDNoNXNmMgppZC40ZDM0b2c4MgppZC4yczhleW8xMgppZC4xN2RwOHZ1MgppZC4zcmRjcmpuMgppZC4yNmluMXJnMglpZC5sbnhiejkyCmlkLjM1bmt1bjIyCmlkLjFrc3Y0dXYyCmlkLjQ0c2luaW8yCmlkLjJqeHN4cWgyCWlkLnozMzd5YTgAciExZU9vMm5BMFh3Qk4yOGJQTUNxODlpX2I1MnZ3aFpfd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2024-05-20T08:22:00Z</dcterms:created>
</cp:coreProperties>
</file>