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D65" w:rsidRDefault="00896AC9">
      <w:pPr>
        <w:rPr>
          <w:highlight w:val="cyan"/>
        </w:rPr>
      </w:pPr>
      <w:r>
        <w:rPr>
          <w:highlight w:val="cyan"/>
        </w:rPr>
        <w:t>Conception de plan</w:t>
      </w:r>
    </w:p>
    <w:p w:rsidR="00536D65" w:rsidRDefault="00536D65">
      <w:pPr>
        <w:rPr>
          <w:color w:val="999999"/>
        </w:rPr>
      </w:pPr>
    </w:p>
    <w:p w:rsidR="00536D65" w:rsidRDefault="00896AC9">
      <w:pPr>
        <w:jc w:val="both"/>
        <w:rPr>
          <w:color w:val="999999"/>
          <w:sz w:val="21"/>
          <w:szCs w:val="21"/>
        </w:rPr>
      </w:pPr>
      <w:r>
        <w:rPr>
          <w:color w:val="999999"/>
          <w:sz w:val="21"/>
          <w:szCs w:val="21"/>
        </w:rPr>
        <w:t>Architecte concepteur de villas contemporaines, maisons modernes béton ou poteaux poutres, résidences design au luxe discret.</w:t>
      </w:r>
    </w:p>
    <w:p w:rsidR="00536D65" w:rsidRDefault="00536D65">
      <w:pPr>
        <w:jc w:val="both"/>
        <w:rPr>
          <w:color w:val="999999"/>
          <w:sz w:val="21"/>
          <w:szCs w:val="21"/>
        </w:rPr>
      </w:pPr>
    </w:p>
    <w:p w:rsidR="00536D65" w:rsidRDefault="00896AC9">
      <w:pPr>
        <w:jc w:val="both"/>
        <w:rPr>
          <w:color w:val="999999"/>
        </w:rPr>
      </w:pPr>
      <w:r>
        <w:rPr>
          <w:color w:val="999999"/>
          <w:sz w:val="21"/>
          <w:szCs w:val="21"/>
        </w:rPr>
        <w:t>Nous concevons l’architecture</w:t>
      </w:r>
      <w:r>
        <w:rPr>
          <w:color w:val="999999"/>
        </w:rPr>
        <w:t xml:space="preserve"> comme un service de proximité destiné à tous, essentiel à la réinvention du cadre de vie.</w:t>
      </w:r>
    </w:p>
    <w:p w:rsidR="00536D65" w:rsidRDefault="00896AC9">
      <w:r>
        <w:rPr>
          <w:noProof/>
          <w:lang w:val="fr-FR"/>
        </w:rPr>
        <w:drawing>
          <wp:inline distT="114300" distB="114300" distL="114300" distR="114300">
            <wp:extent cx="5734050" cy="1968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1D5D" w:rsidRDefault="00D81D5D"/>
    <w:p w:rsidR="00D81D5D" w:rsidRDefault="00D81D5D"/>
    <w:p w:rsidR="00536D65" w:rsidRDefault="00896AC9">
      <w:pPr>
        <w:pStyle w:val="Titre3"/>
        <w:keepNext w:val="0"/>
        <w:keepLines w:val="0"/>
        <w:spacing w:before="40" w:after="280" w:line="288" w:lineRule="auto"/>
        <w:rPr>
          <w:rFonts w:ascii="Montserrat" w:eastAsia="Montserrat" w:hAnsi="Montserrat" w:cs="Montserrat"/>
          <w:color w:val="6C8594"/>
          <w:sz w:val="24"/>
          <w:szCs w:val="24"/>
        </w:rPr>
      </w:pPr>
      <w:bookmarkStart w:id="0" w:name="_tzxfqx86duuh" w:colFirst="0" w:colLast="0"/>
      <w:bookmarkEnd w:id="0"/>
      <w:r>
        <w:rPr>
          <w:rFonts w:ascii="Montserrat" w:eastAsia="Montserrat" w:hAnsi="Montserrat" w:cs="Montserrat"/>
          <w:color w:val="6C8594"/>
          <w:sz w:val="24"/>
          <w:szCs w:val="24"/>
        </w:rPr>
        <w:t>LA CONCEPTION de votre PROJET</w:t>
      </w:r>
    </w:p>
    <w:p w:rsidR="00536D65" w:rsidRDefault="00896AC9">
      <w:pPr>
        <w:pStyle w:val="Titre3"/>
        <w:keepNext w:val="0"/>
        <w:numPr>
          <w:ilvl w:val="0"/>
          <w:numId w:val="1"/>
        </w:numPr>
        <w:spacing w:before="40" w:after="200" w:line="240" w:lineRule="auto"/>
        <w:rPr>
          <w:color w:val="4D5D60"/>
          <w:sz w:val="20"/>
          <w:szCs w:val="20"/>
        </w:rPr>
      </w:pPr>
      <w:bookmarkStart w:id="1" w:name="_fbwcuskvq0wx" w:colFirst="0" w:colLast="0"/>
      <w:bookmarkEnd w:id="1"/>
      <w:r>
        <w:rPr>
          <w:color w:val="4D5D60"/>
          <w:sz w:val="20"/>
          <w:szCs w:val="20"/>
        </w:rPr>
        <w:t xml:space="preserve">Votre rêve </w:t>
      </w:r>
    </w:p>
    <w:p w:rsidR="00536D65" w:rsidRPr="00192474" w:rsidRDefault="00896AC9" w:rsidP="00192474">
      <w:pPr>
        <w:spacing w:after="140"/>
        <w:jc w:val="both"/>
        <w:rPr>
          <w:color w:val="4D5D60"/>
          <w:sz w:val="21"/>
          <w:szCs w:val="21"/>
        </w:rPr>
      </w:pPr>
      <w:r w:rsidRPr="00192474">
        <w:rPr>
          <w:color w:val="4D5D60"/>
          <w:sz w:val="21"/>
          <w:szCs w:val="21"/>
        </w:rPr>
        <w:t xml:space="preserve">Réaliser vos projets avec </w:t>
      </w:r>
      <w:proofErr w:type="spellStart"/>
      <w:r w:rsidRPr="00192474">
        <w:rPr>
          <w:color w:val="4D5D60"/>
          <w:sz w:val="21"/>
          <w:szCs w:val="21"/>
        </w:rPr>
        <w:t>Samakeur</w:t>
      </w:r>
      <w:proofErr w:type="spellEnd"/>
      <w:r w:rsidRPr="00192474">
        <w:rPr>
          <w:color w:val="4D5D60"/>
          <w:sz w:val="21"/>
          <w:szCs w:val="21"/>
        </w:rPr>
        <w:t>, c’est transformer vos idées en réalité.</w:t>
      </w:r>
    </w:p>
    <w:p w:rsidR="00536D65" w:rsidRDefault="00896AC9">
      <w:pPr>
        <w:numPr>
          <w:ilvl w:val="0"/>
          <w:numId w:val="1"/>
        </w:numPr>
        <w:spacing w:line="288" w:lineRule="auto"/>
        <w:rPr>
          <w:rFonts w:ascii="Montserrat" w:eastAsia="Montserrat" w:hAnsi="Montserrat" w:cs="Montserrat"/>
          <w:sz w:val="16"/>
          <w:szCs w:val="16"/>
        </w:rPr>
      </w:pPr>
      <w:r>
        <w:rPr>
          <w:rFonts w:ascii="Montserrat" w:eastAsia="Montserrat" w:hAnsi="Montserrat" w:cs="Montserrat"/>
          <w:sz w:val="16"/>
          <w:szCs w:val="16"/>
        </w:rPr>
        <w:t>L'AVANT-PROJET SOMMAIRE (ESQUISSE)</w:t>
      </w:r>
    </w:p>
    <w:p w:rsidR="00536D65" w:rsidRDefault="00896AC9">
      <w:pPr>
        <w:spacing w:after="140"/>
        <w:jc w:val="both"/>
        <w:rPr>
          <w:color w:val="4D5D60"/>
          <w:sz w:val="21"/>
          <w:szCs w:val="21"/>
        </w:rPr>
      </w:pPr>
      <w:r>
        <w:rPr>
          <w:color w:val="4D5D60"/>
          <w:sz w:val="21"/>
          <w:szCs w:val="21"/>
        </w:rPr>
        <w:t>Nous établ</w:t>
      </w:r>
      <w:r>
        <w:rPr>
          <w:color w:val="4D5D60"/>
          <w:sz w:val="21"/>
          <w:szCs w:val="21"/>
        </w:rPr>
        <w:t>issons un avant-projet sommaire (esquisse) : il s'agit de la première représentation de votre projet de construction</w:t>
      </w:r>
    </w:p>
    <w:p w:rsidR="00536D65" w:rsidRDefault="00896AC9">
      <w:pPr>
        <w:spacing w:after="140"/>
        <w:jc w:val="both"/>
        <w:rPr>
          <w:rFonts w:ascii="Montserrat" w:eastAsia="Montserrat" w:hAnsi="Montserrat" w:cs="Montserrat"/>
          <w:sz w:val="18"/>
          <w:szCs w:val="18"/>
        </w:rPr>
      </w:pPr>
      <w:r>
        <w:rPr>
          <w:color w:val="4D5D60"/>
          <w:sz w:val="21"/>
          <w:szCs w:val="21"/>
        </w:rPr>
        <w:t xml:space="preserve"> 3. </w:t>
      </w:r>
      <w:r>
        <w:rPr>
          <w:rFonts w:ascii="Montserrat" w:eastAsia="Montserrat" w:hAnsi="Montserrat" w:cs="Montserrat"/>
          <w:sz w:val="18"/>
          <w:szCs w:val="18"/>
        </w:rPr>
        <w:t>L'AVANT-PROJET DÉTAILLÉ</w:t>
      </w:r>
    </w:p>
    <w:p w:rsidR="00536D65" w:rsidRDefault="00896AC9">
      <w:pPr>
        <w:spacing w:after="140"/>
        <w:jc w:val="both"/>
        <w:rPr>
          <w:color w:val="4D5D60"/>
          <w:sz w:val="21"/>
          <w:szCs w:val="21"/>
        </w:rPr>
      </w:pPr>
      <w:r>
        <w:rPr>
          <w:color w:val="4D5D60"/>
          <w:sz w:val="21"/>
          <w:szCs w:val="21"/>
        </w:rPr>
        <w:t xml:space="preserve">L’avant-projet détaillé contient déjà l’ensemble du projet de construction : plans, budget, caractéristiques du terrain, prescriptions urbanistiques, etc. </w:t>
      </w:r>
    </w:p>
    <w:p w:rsidR="00536D65" w:rsidRDefault="00896AC9">
      <w:pPr>
        <w:spacing w:line="288" w:lineRule="auto"/>
        <w:jc w:val="both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4. </w:t>
      </w:r>
      <w:r>
        <w:rPr>
          <w:rFonts w:ascii="Montserrat" w:eastAsia="Montserrat" w:hAnsi="Montserrat" w:cs="Montserrat"/>
          <w:sz w:val="18"/>
          <w:szCs w:val="18"/>
        </w:rPr>
        <w:t>LE PROJET ET LA DEMANDE DE PERMIS D'URBANISME</w:t>
      </w:r>
    </w:p>
    <w:p w:rsidR="00536D65" w:rsidRDefault="00896AC9">
      <w:pPr>
        <w:spacing w:after="140"/>
        <w:jc w:val="both"/>
        <w:rPr>
          <w:color w:val="132731"/>
          <w:sz w:val="20"/>
          <w:szCs w:val="20"/>
        </w:rPr>
      </w:pPr>
      <w:r>
        <w:rPr>
          <w:color w:val="132731"/>
          <w:sz w:val="20"/>
          <w:szCs w:val="20"/>
        </w:rPr>
        <w:t>Sur base de l’avant-projet retenu, votre architecte</w:t>
      </w:r>
      <w:r>
        <w:rPr>
          <w:color w:val="132731"/>
          <w:sz w:val="20"/>
          <w:szCs w:val="20"/>
        </w:rPr>
        <w:t xml:space="preserve"> élaborera le dossier de demande de permis d’urbanisme qui sera déposé auprès de l'administration compétente.</w:t>
      </w:r>
    </w:p>
    <w:p w:rsidR="00536D65" w:rsidRDefault="00896AC9">
      <w:pPr>
        <w:spacing w:line="288" w:lineRule="auto"/>
        <w:jc w:val="both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sz w:val="18"/>
          <w:szCs w:val="18"/>
        </w:rPr>
        <w:t>5. LE DOSSIER D'EXÉCUTION (DES TRAVAUX)</w:t>
      </w:r>
    </w:p>
    <w:p w:rsidR="00536D65" w:rsidRDefault="00896AC9">
      <w:pPr>
        <w:spacing w:after="140"/>
        <w:jc w:val="both"/>
      </w:pPr>
      <w:r>
        <w:rPr>
          <w:color w:val="4D5D60"/>
          <w:sz w:val="21"/>
          <w:szCs w:val="21"/>
        </w:rPr>
        <w:t>Le permis d’urbanisme vous a été octroyé.</w:t>
      </w:r>
      <w:r w:rsidR="00192474">
        <w:rPr>
          <w:color w:val="4D5D60"/>
          <w:sz w:val="21"/>
          <w:szCs w:val="21"/>
        </w:rPr>
        <w:t xml:space="preserve"> </w:t>
      </w:r>
      <w:r>
        <w:rPr>
          <w:color w:val="4D5D60"/>
          <w:sz w:val="21"/>
          <w:szCs w:val="21"/>
        </w:rPr>
        <w:t xml:space="preserve">Votre architecte élaborera maintenant un dossier d’exécution des </w:t>
      </w:r>
      <w:r>
        <w:rPr>
          <w:color w:val="4D5D60"/>
          <w:sz w:val="21"/>
          <w:szCs w:val="21"/>
        </w:rPr>
        <w:t xml:space="preserve">travaux comprenant : les plans de réalisation, les dessins détaillés du projet, le cahier des charges et de préférence un métré. Plus le dossier d'exécution sera précis, plus les devis seront précis. </w:t>
      </w:r>
    </w:p>
    <w:p w:rsidR="00536D65" w:rsidRDefault="00536D65"/>
    <w:p w:rsidR="00536D65" w:rsidRDefault="00536D65">
      <w:pPr>
        <w:jc w:val="both"/>
      </w:pPr>
    </w:p>
    <w:p w:rsidR="00536D65" w:rsidRDefault="00536D65">
      <w:pPr>
        <w:jc w:val="both"/>
      </w:pPr>
    </w:p>
    <w:p w:rsidR="00536D65" w:rsidRDefault="00536D65">
      <w:pPr>
        <w:jc w:val="both"/>
      </w:pPr>
    </w:p>
    <w:p w:rsidR="00536D65" w:rsidRDefault="00536D65">
      <w:pPr>
        <w:jc w:val="both"/>
      </w:pPr>
    </w:p>
    <w:p w:rsidR="00536D65" w:rsidRDefault="00536D65">
      <w:pPr>
        <w:jc w:val="both"/>
      </w:pPr>
    </w:p>
    <w:p w:rsidR="00225324" w:rsidRDefault="00225324">
      <w:pPr>
        <w:jc w:val="both"/>
        <w:rPr>
          <w:highlight w:val="cyan"/>
        </w:rPr>
      </w:pPr>
    </w:p>
    <w:p w:rsidR="00536D65" w:rsidRDefault="00896AC9">
      <w:pPr>
        <w:jc w:val="both"/>
        <w:rPr>
          <w:highlight w:val="cyan"/>
        </w:rPr>
      </w:pPr>
      <w:r>
        <w:rPr>
          <w:highlight w:val="cyan"/>
        </w:rPr>
        <w:lastRenderedPageBreak/>
        <w:t>Maîtrise d’œuvre</w:t>
      </w:r>
    </w:p>
    <w:p w:rsidR="00536D65" w:rsidRDefault="00536D65"/>
    <w:p w:rsidR="00536D65" w:rsidRDefault="00896AC9">
      <w:pPr>
        <w:rPr>
          <w:b/>
        </w:rPr>
      </w:pPr>
      <w:r>
        <w:rPr>
          <w:b/>
          <w:sz w:val="21"/>
          <w:szCs w:val="21"/>
          <w:highlight w:val="white"/>
        </w:rPr>
        <w:t>Maîtrise d’œuvre complète tout corps d’état-</w:t>
      </w:r>
      <w:proofErr w:type="spellStart"/>
      <w:r>
        <w:rPr>
          <w:b/>
          <w:sz w:val="21"/>
          <w:szCs w:val="21"/>
          <w:highlight w:val="white"/>
        </w:rPr>
        <w:t>MOex</w:t>
      </w:r>
      <w:proofErr w:type="spellEnd"/>
      <w:r>
        <w:rPr>
          <w:b/>
          <w:sz w:val="21"/>
          <w:szCs w:val="21"/>
          <w:highlight w:val="white"/>
        </w:rPr>
        <w:t>-Direction travaux, OPC</w:t>
      </w:r>
    </w:p>
    <w:p w:rsidR="00536D65" w:rsidRDefault="00896AC9">
      <w:pPr>
        <w:shd w:val="clear" w:color="auto" w:fill="FFFFFF"/>
        <w:spacing w:after="300"/>
        <w:ind w:left="720"/>
        <w:jc w:val="both"/>
        <w:rPr>
          <w:color w:val="888888"/>
          <w:sz w:val="21"/>
          <w:szCs w:val="21"/>
        </w:rPr>
      </w:pPr>
      <w:r>
        <w:rPr>
          <w:color w:val="888888"/>
          <w:sz w:val="21"/>
          <w:szCs w:val="21"/>
        </w:rPr>
        <w:t>Maîtrise d’œuvre tout corps d’état, de la conception jusqu’à la construction d’ouvrages du Bâtiment ou d’ouvrages dédiés à l’Industrie.</w:t>
      </w:r>
    </w:p>
    <w:p w:rsidR="00536D65" w:rsidRDefault="00896AC9">
      <w:pPr>
        <w:shd w:val="clear" w:color="auto" w:fill="FFFFFF"/>
        <w:ind w:left="720"/>
        <w:jc w:val="both"/>
        <w:rPr>
          <w:color w:val="999999"/>
          <w:highlight w:val="white"/>
        </w:rPr>
      </w:pPr>
      <w:r>
        <w:rPr>
          <w:color w:val="999999"/>
          <w:highlight w:val="white"/>
        </w:rPr>
        <w:t>Prends en charge la coordination des études de c</w:t>
      </w:r>
      <w:r>
        <w:rPr>
          <w:color w:val="999999"/>
          <w:highlight w:val="white"/>
        </w:rPr>
        <w:t>onception, la planification TCE, l’organisation de chantier et la direction des travaux aussi bien en entreprise générale qu’en corps d’états séparés.</w:t>
      </w:r>
    </w:p>
    <w:p w:rsidR="00536D65" w:rsidRDefault="00896AC9">
      <w:pPr>
        <w:shd w:val="clear" w:color="auto" w:fill="FFFFFF"/>
        <w:ind w:left="720"/>
        <w:jc w:val="both"/>
        <w:rPr>
          <w:color w:val="888888"/>
          <w:sz w:val="21"/>
          <w:szCs w:val="21"/>
        </w:rPr>
      </w:pPr>
      <w:r>
        <w:rPr>
          <w:color w:val="888888"/>
          <w:sz w:val="21"/>
          <w:szCs w:val="21"/>
        </w:rPr>
        <w:t>Ingénierie multi-spécialités : compétences et expertises pour la réalisation d’études d’ensemble, de déta</w:t>
      </w:r>
      <w:r>
        <w:rPr>
          <w:color w:val="888888"/>
          <w:sz w:val="21"/>
          <w:szCs w:val="21"/>
        </w:rPr>
        <w:t>ils et d’exécution des corps d’état du Bâtiment (structures, énergies, fluides, VRD, corps d’état architecturaux, corps d’état secondaires et économie de la construction).</w:t>
      </w:r>
    </w:p>
    <w:p w:rsidR="00536D65" w:rsidRDefault="00536D65">
      <w:pPr>
        <w:shd w:val="clear" w:color="auto" w:fill="FFFFFF"/>
        <w:rPr>
          <w:color w:val="888888"/>
          <w:sz w:val="21"/>
          <w:szCs w:val="21"/>
        </w:rPr>
      </w:pPr>
    </w:p>
    <w:p w:rsidR="00536D65" w:rsidRDefault="00896AC9">
      <w:pPr>
        <w:rPr>
          <w:b/>
        </w:rPr>
      </w:pPr>
      <w:r>
        <w:rPr>
          <w:b/>
        </w:rPr>
        <w:t>Assistance à maître d’ouvrage (AMO, AMOA)</w:t>
      </w:r>
    </w:p>
    <w:p w:rsidR="00536D65" w:rsidRDefault="00896AC9">
      <w:pPr>
        <w:shd w:val="clear" w:color="auto" w:fill="FFFFFF"/>
        <w:spacing w:after="300"/>
        <w:ind w:left="720"/>
        <w:jc w:val="both"/>
        <w:rPr>
          <w:color w:val="888888"/>
          <w:sz w:val="21"/>
          <w:szCs w:val="21"/>
        </w:rPr>
      </w:pPr>
      <w:r>
        <w:rPr>
          <w:color w:val="888888"/>
          <w:sz w:val="21"/>
          <w:szCs w:val="21"/>
        </w:rPr>
        <w:t>Définition des données d’entrée et du bes</w:t>
      </w:r>
      <w:r>
        <w:rPr>
          <w:color w:val="888888"/>
          <w:sz w:val="21"/>
          <w:szCs w:val="21"/>
        </w:rPr>
        <w:t>oin de l’utilisateur, du projet et de ses fonctionnalités.</w:t>
      </w:r>
    </w:p>
    <w:p w:rsidR="00536D65" w:rsidRDefault="00896AC9">
      <w:pPr>
        <w:shd w:val="clear" w:color="auto" w:fill="FFFFFF"/>
        <w:spacing w:after="300"/>
        <w:ind w:left="720"/>
        <w:jc w:val="both"/>
        <w:rPr>
          <w:color w:val="888888"/>
          <w:sz w:val="21"/>
          <w:szCs w:val="21"/>
        </w:rPr>
      </w:pPr>
      <w:r>
        <w:rPr>
          <w:color w:val="888888"/>
          <w:sz w:val="21"/>
          <w:szCs w:val="21"/>
        </w:rPr>
        <w:t>Assistance à la compréhension et à la validation des solutions techniques proposées par le Maître d’œuvre et les entreprises.</w:t>
      </w:r>
    </w:p>
    <w:p w:rsidR="00536D65" w:rsidRDefault="00896AC9">
      <w:pPr>
        <w:shd w:val="clear" w:color="auto" w:fill="FFFFFF"/>
        <w:spacing w:after="300"/>
        <w:ind w:left="720"/>
        <w:jc w:val="both"/>
        <w:rPr>
          <w:color w:val="888888"/>
          <w:sz w:val="21"/>
          <w:szCs w:val="21"/>
        </w:rPr>
      </w:pPr>
      <w:r>
        <w:rPr>
          <w:color w:val="888888"/>
          <w:sz w:val="21"/>
          <w:szCs w:val="21"/>
        </w:rPr>
        <w:t>Assistance à la définition des stratégies de marchés et des missions de</w:t>
      </w:r>
      <w:r>
        <w:rPr>
          <w:color w:val="888888"/>
          <w:sz w:val="21"/>
          <w:szCs w:val="21"/>
        </w:rPr>
        <w:t>s différents intervenants.</w:t>
      </w:r>
    </w:p>
    <w:p w:rsidR="00536D65" w:rsidRDefault="00896AC9">
      <w:pPr>
        <w:shd w:val="clear" w:color="auto" w:fill="FFFFFF"/>
        <w:ind w:left="720"/>
        <w:jc w:val="both"/>
        <w:rPr>
          <w:color w:val="888888"/>
          <w:sz w:val="21"/>
          <w:szCs w:val="21"/>
        </w:rPr>
      </w:pPr>
      <w:r>
        <w:rPr>
          <w:color w:val="888888"/>
          <w:sz w:val="21"/>
          <w:szCs w:val="21"/>
        </w:rPr>
        <w:t>Assistance technique à la définition de la stratégie de maîtrise des CEM et de la démarche environnementale.</w:t>
      </w:r>
    </w:p>
    <w:p w:rsidR="00536D65" w:rsidRDefault="00536D65">
      <w:pPr>
        <w:shd w:val="clear" w:color="auto" w:fill="FFFFFF"/>
        <w:ind w:left="720"/>
        <w:jc w:val="both"/>
        <w:rPr>
          <w:color w:val="888888"/>
          <w:sz w:val="21"/>
          <w:szCs w:val="21"/>
        </w:rPr>
      </w:pPr>
    </w:p>
    <w:p w:rsidR="00536D65" w:rsidRDefault="00536D65">
      <w:pPr>
        <w:shd w:val="clear" w:color="auto" w:fill="FFFFFF"/>
        <w:jc w:val="both"/>
        <w:rPr>
          <w:sz w:val="21"/>
          <w:szCs w:val="21"/>
          <w:highlight w:val="cyan"/>
        </w:rPr>
      </w:pPr>
    </w:p>
    <w:p w:rsidR="00536D65" w:rsidRDefault="00536D65">
      <w:pPr>
        <w:shd w:val="clear" w:color="auto" w:fill="FFFFFF"/>
        <w:jc w:val="both"/>
        <w:rPr>
          <w:sz w:val="21"/>
          <w:szCs w:val="21"/>
          <w:highlight w:val="cyan"/>
        </w:rPr>
      </w:pPr>
    </w:p>
    <w:p w:rsidR="00536D65" w:rsidRDefault="00536D65">
      <w:pPr>
        <w:shd w:val="clear" w:color="auto" w:fill="FFFFFF"/>
        <w:jc w:val="both"/>
        <w:rPr>
          <w:sz w:val="21"/>
          <w:szCs w:val="21"/>
          <w:highlight w:val="cyan"/>
        </w:rPr>
      </w:pPr>
    </w:p>
    <w:p w:rsidR="00536D65" w:rsidRDefault="00896AC9">
      <w:pPr>
        <w:shd w:val="clear" w:color="auto" w:fill="FFFFFF"/>
        <w:jc w:val="both"/>
        <w:rPr>
          <w:sz w:val="21"/>
          <w:szCs w:val="21"/>
          <w:highlight w:val="cyan"/>
        </w:rPr>
      </w:pPr>
      <w:r>
        <w:rPr>
          <w:sz w:val="21"/>
          <w:szCs w:val="21"/>
          <w:highlight w:val="cyan"/>
        </w:rPr>
        <w:t xml:space="preserve">Entreprise générale </w:t>
      </w:r>
    </w:p>
    <w:p w:rsidR="00536D65" w:rsidRDefault="00536D65">
      <w:pPr>
        <w:shd w:val="clear" w:color="auto" w:fill="FFFFFF"/>
        <w:jc w:val="both"/>
        <w:rPr>
          <w:color w:val="888888"/>
          <w:sz w:val="21"/>
          <w:szCs w:val="21"/>
        </w:rPr>
      </w:pPr>
    </w:p>
    <w:p w:rsidR="00536D65" w:rsidRDefault="00896AC9">
      <w:pPr>
        <w:shd w:val="clear" w:color="auto" w:fill="FFFFFF"/>
        <w:jc w:val="both"/>
        <w:rPr>
          <w:color w:val="888888"/>
          <w:sz w:val="21"/>
          <w:szCs w:val="21"/>
        </w:rPr>
      </w:pPr>
      <w:r>
        <w:rPr>
          <w:color w:val="888888"/>
          <w:sz w:val="21"/>
          <w:szCs w:val="21"/>
        </w:rPr>
        <w:t>L’approche en entreprise générale est l’assurance pour le client d’avoir une</w:t>
      </w:r>
    </w:p>
    <w:p w:rsidR="00536D65" w:rsidRDefault="00896AC9">
      <w:pPr>
        <w:shd w:val="clear" w:color="auto" w:fill="FFFFFF"/>
        <w:jc w:val="both"/>
        <w:rPr>
          <w:color w:val="888888"/>
          <w:sz w:val="21"/>
          <w:szCs w:val="21"/>
        </w:rPr>
      </w:pPr>
      <w:proofErr w:type="gramStart"/>
      <w:r>
        <w:rPr>
          <w:color w:val="888888"/>
          <w:sz w:val="21"/>
          <w:szCs w:val="21"/>
        </w:rPr>
        <w:t>prestation</w:t>
      </w:r>
      <w:proofErr w:type="gramEnd"/>
      <w:r>
        <w:rPr>
          <w:color w:val="888888"/>
          <w:sz w:val="21"/>
          <w:szCs w:val="21"/>
        </w:rPr>
        <w:t xml:space="preserve"> clés en main et un interlocuteur unique maîtrisant et coordonnant l’intégralité de l’opération.</w:t>
      </w:r>
    </w:p>
    <w:p w:rsidR="00536D65" w:rsidRDefault="00896AC9">
      <w:pPr>
        <w:shd w:val="clear" w:color="auto" w:fill="FFFFFF"/>
        <w:jc w:val="both"/>
        <w:rPr>
          <w:color w:val="888888"/>
          <w:sz w:val="21"/>
          <w:szCs w:val="21"/>
        </w:rPr>
      </w:pPr>
      <w:r>
        <w:rPr>
          <w:color w:val="888888"/>
          <w:sz w:val="21"/>
          <w:szCs w:val="21"/>
        </w:rPr>
        <w:t>Pour mener les projets de A à Z, les équipes du pôle construction disposent de toutes les compétences et expériences pour répondre aux chantiers en t</w:t>
      </w:r>
      <w:r>
        <w:rPr>
          <w:color w:val="888888"/>
          <w:sz w:val="21"/>
          <w:szCs w:val="21"/>
        </w:rPr>
        <w:t>ous corps d’état. Qu’ils s’agissent d’ouvrages simples ou complexes, l’expérience accumulée leur permet d’avoir une approche globale de la construction et de garantir au client : délais, coûts et qualité technique.</w:t>
      </w:r>
    </w:p>
    <w:p w:rsidR="00536D65" w:rsidRDefault="00536D65">
      <w:pPr>
        <w:shd w:val="clear" w:color="auto" w:fill="FFFFFF"/>
        <w:ind w:left="720"/>
        <w:jc w:val="both"/>
        <w:rPr>
          <w:color w:val="888888"/>
          <w:sz w:val="21"/>
          <w:szCs w:val="21"/>
        </w:rPr>
      </w:pPr>
    </w:p>
    <w:p w:rsidR="00536D65" w:rsidRDefault="00536D65">
      <w:pPr>
        <w:rPr>
          <w:highlight w:val="cyan"/>
        </w:rPr>
      </w:pPr>
    </w:p>
    <w:p w:rsidR="00536D65" w:rsidRDefault="00536D65">
      <w:pPr>
        <w:rPr>
          <w:highlight w:val="cyan"/>
        </w:rPr>
      </w:pPr>
    </w:p>
    <w:p w:rsidR="00536D65" w:rsidRDefault="00536D65">
      <w:pPr>
        <w:rPr>
          <w:highlight w:val="cyan"/>
        </w:rPr>
      </w:pPr>
    </w:p>
    <w:p w:rsidR="00536D65" w:rsidRDefault="00536D65">
      <w:pPr>
        <w:rPr>
          <w:highlight w:val="cyan"/>
        </w:rPr>
      </w:pPr>
    </w:p>
    <w:p w:rsidR="00536D65" w:rsidRDefault="00536D65">
      <w:pPr>
        <w:rPr>
          <w:highlight w:val="cyan"/>
        </w:rPr>
      </w:pPr>
    </w:p>
    <w:p w:rsidR="00536D65" w:rsidRDefault="00536D65">
      <w:pPr>
        <w:rPr>
          <w:highlight w:val="cyan"/>
        </w:rPr>
      </w:pPr>
    </w:p>
    <w:p w:rsidR="00536D65" w:rsidRDefault="00536D65">
      <w:pPr>
        <w:rPr>
          <w:highlight w:val="cyan"/>
        </w:rPr>
      </w:pPr>
    </w:p>
    <w:p w:rsidR="00536D65" w:rsidRDefault="00536D65">
      <w:pPr>
        <w:rPr>
          <w:highlight w:val="cyan"/>
        </w:rPr>
      </w:pPr>
    </w:p>
    <w:p w:rsidR="00536D65" w:rsidRDefault="00536D65">
      <w:pPr>
        <w:rPr>
          <w:highlight w:val="cyan"/>
        </w:rPr>
      </w:pPr>
    </w:p>
    <w:p w:rsidR="00536D65" w:rsidRDefault="00896AC9">
      <w:pPr>
        <w:rPr>
          <w:highlight w:val="cyan"/>
        </w:rPr>
      </w:pPr>
      <w:r>
        <w:rPr>
          <w:highlight w:val="cyan"/>
        </w:rPr>
        <w:lastRenderedPageBreak/>
        <w:t xml:space="preserve">Home </w:t>
      </w:r>
      <w:proofErr w:type="spellStart"/>
      <w:r>
        <w:rPr>
          <w:highlight w:val="cyan"/>
        </w:rPr>
        <w:t>staging</w:t>
      </w:r>
      <w:proofErr w:type="spellEnd"/>
      <w:r>
        <w:rPr>
          <w:highlight w:val="cyan"/>
        </w:rPr>
        <w:t>-Décoration intér</w:t>
      </w:r>
      <w:r>
        <w:rPr>
          <w:highlight w:val="cyan"/>
        </w:rPr>
        <w:t>ieure</w:t>
      </w:r>
    </w:p>
    <w:p w:rsidR="00536D65" w:rsidRDefault="00536D65"/>
    <w:p w:rsidR="00536D65" w:rsidRDefault="00896AC9">
      <w:pPr>
        <w:pStyle w:val="Titre3"/>
        <w:keepNext w:val="0"/>
        <w:keepLines w:val="0"/>
        <w:shd w:val="clear" w:color="auto" w:fill="FFFFFF"/>
        <w:spacing w:before="0" w:after="0"/>
        <w:jc w:val="center"/>
      </w:pPr>
      <w:bookmarkStart w:id="2" w:name="_j5zxwl1e5kid" w:colFirst="0" w:colLast="0"/>
      <w:bookmarkEnd w:id="2"/>
      <w:r>
        <w:rPr>
          <w:color w:val="FF0000"/>
          <w:sz w:val="20"/>
          <w:szCs w:val="20"/>
        </w:rPr>
        <w:t>TRANSFORMEZ VOTRE INTÉRIEUR</w:t>
      </w:r>
    </w:p>
    <w:p w:rsidR="00536D65" w:rsidRDefault="00896AC9">
      <w:pPr>
        <w:shd w:val="clear" w:color="auto" w:fill="FFFFFF"/>
        <w:spacing w:after="220"/>
        <w:jc w:val="both"/>
        <w:rPr>
          <w:color w:val="999999"/>
          <w:sz w:val="20"/>
          <w:szCs w:val="20"/>
        </w:rPr>
      </w:pPr>
      <w:r>
        <w:rPr>
          <w:color w:val="999999"/>
          <w:sz w:val="20"/>
          <w:szCs w:val="20"/>
        </w:rPr>
        <w:t xml:space="preserve">Nous intervenons à la fois sur des phases précises et/ou sur l’étude complète de votre projet. Nous proposons des services d’expertise de conception, d’architecture et de décoration d’intérieur afin de créer, d’aménager, </w:t>
      </w:r>
      <w:r>
        <w:rPr>
          <w:color w:val="999999"/>
          <w:sz w:val="20"/>
          <w:szCs w:val="20"/>
        </w:rPr>
        <w:t>d’agencer et de rénover des espaces et des biens que nous livrons clé-en-main tous corps d’état.</w:t>
      </w:r>
    </w:p>
    <w:p w:rsidR="00536D65" w:rsidRDefault="00896AC9">
      <w:pPr>
        <w:shd w:val="clear" w:color="auto" w:fill="FFFFFF"/>
        <w:spacing w:after="220"/>
        <w:jc w:val="both"/>
        <w:rPr>
          <w:color w:val="141412"/>
          <w:sz w:val="20"/>
          <w:szCs w:val="20"/>
        </w:rPr>
      </w:pPr>
      <w:r>
        <w:rPr>
          <w:color w:val="999999"/>
          <w:sz w:val="20"/>
          <w:szCs w:val="20"/>
        </w:rPr>
        <w:t>Nous travaillons en partenariat avec des entreprises industrielles et artisanales pour imaginer ou rénover vos espaces de vie et/ ou votre habitat</w:t>
      </w:r>
      <w:r>
        <w:rPr>
          <w:color w:val="141412"/>
          <w:sz w:val="20"/>
          <w:szCs w:val="20"/>
        </w:rPr>
        <w:t>.</w:t>
      </w:r>
    </w:p>
    <w:p w:rsidR="00536D65" w:rsidRDefault="00896AC9">
      <w:pPr>
        <w:shd w:val="clear" w:color="auto" w:fill="FFFFFF"/>
        <w:spacing w:after="220"/>
        <w:jc w:val="both"/>
        <w:rPr>
          <w:color w:val="141412"/>
          <w:sz w:val="20"/>
          <w:szCs w:val="20"/>
        </w:rPr>
      </w:pPr>
      <w:bookmarkStart w:id="3" w:name="_GoBack"/>
      <w:r>
        <w:rPr>
          <w:noProof/>
          <w:color w:val="141412"/>
          <w:sz w:val="20"/>
          <w:szCs w:val="20"/>
          <w:lang w:val="fr-FR"/>
        </w:rPr>
        <w:drawing>
          <wp:inline distT="114300" distB="114300" distL="114300" distR="114300">
            <wp:extent cx="5734050" cy="13620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055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3"/>
    </w:p>
    <w:p w:rsidR="00D81D5D" w:rsidRDefault="00D81D5D">
      <w:pPr>
        <w:shd w:val="clear" w:color="auto" w:fill="FFFFFF"/>
        <w:spacing w:after="220" w:line="415" w:lineRule="auto"/>
        <w:jc w:val="both"/>
        <w:rPr>
          <w:b/>
          <w:color w:val="141412"/>
          <w:sz w:val="20"/>
          <w:szCs w:val="20"/>
        </w:rPr>
      </w:pPr>
    </w:p>
    <w:p w:rsidR="00536D65" w:rsidRDefault="00896AC9">
      <w:pPr>
        <w:shd w:val="clear" w:color="auto" w:fill="FFFFFF"/>
        <w:spacing w:after="220" w:line="415" w:lineRule="auto"/>
        <w:jc w:val="both"/>
        <w:rPr>
          <w:b/>
          <w:color w:val="141412"/>
          <w:sz w:val="20"/>
          <w:szCs w:val="20"/>
        </w:rPr>
      </w:pPr>
      <w:r>
        <w:rPr>
          <w:b/>
          <w:color w:val="141412"/>
          <w:sz w:val="20"/>
          <w:szCs w:val="20"/>
        </w:rPr>
        <w:t>De l’étude à la réalisation du projet</w:t>
      </w:r>
    </w:p>
    <w:p w:rsidR="00536D65" w:rsidRDefault="00896AC9">
      <w:pPr>
        <w:shd w:val="clear" w:color="auto" w:fill="FFFFFF"/>
        <w:spacing w:after="220" w:line="415" w:lineRule="auto"/>
        <w:jc w:val="both"/>
        <w:rPr>
          <w:color w:val="141412"/>
          <w:sz w:val="20"/>
          <w:szCs w:val="20"/>
        </w:rPr>
      </w:pPr>
      <w:r>
        <w:rPr>
          <w:color w:val="141412"/>
          <w:sz w:val="20"/>
          <w:szCs w:val="20"/>
        </w:rPr>
        <w:t>Voici un déroulé en 5 étapes pour l’étude d’un projet quel qu’il soit.</w:t>
      </w:r>
    </w:p>
    <w:p w:rsidR="00536D65" w:rsidRDefault="00896AC9">
      <w:pPr>
        <w:numPr>
          <w:ilvl w:val="0"/>
          <w:numId w:val="2"/>
        </w:numPr>
        <w:shd w:val="clear" w:color="auto" w:fill="FFFFFF"/>
        <w:spacing w:before="240"/>
        <w:rPr>
          <w:sz w:val="20"/>
          <w:szCs w:val="20"/>
        </w:rPr>
      </w:pPr>
      <w:r>
        <w:rPr>
          <w:color w:val="141412"/>
          <w:sz w:val="20"/>
          <w:szCs w:val="20"/>
        </w:rPr>
        <w:t xml:space="preserve"> Premier contact avec le client qui expose son souhait et prise de rendez-vous.</w:t>
      </w:r>
    </w:p>
    <w:p w:rsidR="00536D65" w:rsidRDefault="00896AC9">
      <w:pPr>
        <w:numPr>
          <w:ilvl w:val="0"/>
          <w:numId w:val="2"/>
        </w:numPr>
        <w:shd w:val="clear" w:color="auto" w:fill="FFFFFF"/>
        <w:rPr>
          <w:sz w:val="20"/>
          <w:szCs w:val="20"/>
        </w:rPr>
      </w:pPr>
      <w:r>
        <w:rPr>
          <w:color w:val="141412"/>
          <w:sz w:val="20"/>
          <w:szCs w:val="20"/>
        </w:rPr>
        <w:t xml:space="preserve"> Première visite et entretien avec notre architecte sur place: Anal</w:t>
      </w:r>
      <w:r>
        <w:rPr>
          <w:color w:val="141412"/>
          <w:sz w:val="20"/>
          <w:szCs w:val="20"/>
        </w:rPr>
        <w:t>yse des désirs et contraintes, relevés (prise de côtes, photos, vidéos, …), budget cible alloué au projet par le client.</w:t>
      </w:r>
    </w:p>
    <w:p w:rsidR="00536D65" w:rsidRDefault="00896AC9">
      <w:pPr>
        <w:numPr>
          <w:ilvl w:val="0"/>
          <w:numId w:val="2"/>
        </w:numPr>
        <w:shd w:val="clear" w:color="auto" w:fill="FFFFFF"/>
        <w:rPr>
          <w:sz w:val="20"/>
          <w:szCs w:val="20"/>
        </w:rPr>
      </w:pPr>
      <w:r>
        <w:rPr>
          <w:color w:val="141412"/>
          <w:sz w:val="20"/>
          <w:szCs w:val="20"/>
        </w:rPr>
        <w:t>Présentation d’un Avant-Projet Sommaire avec une première approche budgétaire cohérente avec le projet.</w:t>
      </w:r>
    </w:p>
    <w:p w:rsidR="00536D65" w:rsidRDefault="00896AC9">
      <w:pPr>
        <w:numPr>
          <w:ilvl w:val="0"/>
          <w:numId w:val="2"/>
        </w:numPr>
        <w:shd w:val="clear" w:color="auto" w:fill="FFFFFF"/>
        <w:rPr>
          <w:sz w:val="20"/>
          <w:szCs w:val="20"/>
        </w:rPr>
      </w:pPr>
      <w:r>
        <w:rPr>
          <w:color w:val="141412"/>
          <w:sz w:val="20"/>
          <w:szCs w:val="20"/>
        </w:rPr>
        <w:t>Étude détaillée: Avant-Projet D</w:t>
      </w:r>
      <w:r>
        <w:rPr>
          <w:color w:val="141412"/>
          <w:sz w:val="20"/>
          <w:szCs w:val="20"/>
        </w:rPr>
        <w:t>étaillé, montage du Dossier de Consultation des Entreprises, validation budgétaire définitive.</w:t>
      </w:r>
    </w:p>
    <w:p w:rsidR="00536D65" w:rsidRDefault="00896AC9">
      <w:pPr>
        <w:numPr>
          <w:ilvl w:val="0"/>
          <w:numId w:val="2"/>
        </w:numPr>
        <w:shd w:val="clear" w:color="auto" w:fill="FFFFFF"/>
        <w:spacing w:after="240"/>
        <w:rPr>
          <w:sz w:val="20"/>
          <w:szCs w:val="20"/>
        </w:rPr>
      </w:pPr>
      <w:r>
        <w:rPr>
          <w:color w:val="141412"/>
          <w:sz w:val="20"/>
          <w:szCs w:val="20"/>
        </w:rPr>
        <w:t>Lancement de la mise en œuvre du projet retenu.</w:t>
      </w:r>
    </w:p>
    <w:p w:rsidR="00536D65" w:rsidRDefault="00536D65"/>
    <w:sectPr w:rsidR="00536D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917B3"/>
    <w:multiLevelType w:val="multilevel"/>
    <w:tmpl w:val="C6240A4E"/>
    <w:lvl w:ilvl="0">
      <w:start w:val="1"/>
      <w:numFmt w:val="decimal"/>
      <w:lvlText w:val="%1."/>
      <w:lvlJc w:val="left"/>
      <w:pPr>
        <w:ind w:left="720" w:hanging="360"/>
      </w:pPr>
      <w:rPr>
        <w:color w:val="141412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232E2E"/>
    <w:multiLevelType w:val="multilevel"/>
    <w:tmpl w:val="D26025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D65"/>
    <w:rsid w:val="00192474"/>
    <w:rsid w:val="00225324"/>
    <w:rsid w:val="00536D65"/>
    <w:rsid w:val="00896AC9"/>
    <w:rsid w:val="00D81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C640B01-A1E1-4F79-9367-8FFF073CD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654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moussa danfakha</cp:lastModifiedBy>
  <cp:revision>3</cp:revision>
  <dcterms:created xsi:type="dcterms:W3CDTF">2020-04-13T21:07:00Z</dcterms:created>
  <dcterms:modified xsi:type="dcterms:W3CDTF">2020-04-13T22:45:00Z</dcterms:modified>
</cp:coreProperties>
</file>