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182F" w14:textId="76A311E4" w:rsidR="00E12C01" w:rsidRDefault="00E12C01" w:rsidP="00734FBB">
      <w:pPr>
        <w:pStyle w:val="berschrift1"/>
      </w:pPr>
      <w:r>
        <w:t>Barrierefreies Arbeiten mit Daten</w:t>
      </w:r>
    </w:p>
    <w:p w14:paraId="413BB2F6" w14:textId="16D0741D" w:rsidR="00E12C01" w:rsidRDefault="00E12C01" w:rsidP="00734FBB">
      <w:pPr>
        <w:pStyle w:val="berschrift2"/>
      </w:pPr>
      <w:r>
        <w:t xml:space="preserve">Eine </w:t>
      </w:r>
      <w:r w:rsidRPr="00E12C01">
        <w:t xml:space="preserve">Handreichung </w:t>
      </w:r>
      <w:r>
        <w:t>des Arbeitskreises Barrierefreiheit</w:t>
      </w:r>
    </w:p>
    <w:p w14:paraId="549D6605" w14:textId="77777777" w:rsidR="00E12C01" w:rsidRDefault="00E12C01" w:rsidP="00E12C01">
      <w:pPr>
        <w:rPr>
          <w:b/>
          <w:bCs/>
        </w:rPr>
      </w:pPr>
    </w:p>
    <w:p w14:paraId="30343AC7" w14:textId="503C6B9F" w:rsidR="00E12C01" w:rsidRDefault="00734FBB" w:rsidP="00734FBB">
      <w:pPr>
        <w:pStyle w:val="berschrift3"/>
      </w:pPr>
      <w:r>
        <w:t xml:space="preserve">1. </w:t>
      </w:r>
      <w:r w:rsidR="00E12C01">
        <w:t>Prozesskonzept und Zusammenarbeit: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39"/>
        <w:gridCol w:w="2784"/>
        <w:gridCol w:w="3827"/>
        <w:gridCol w:w="1412"/>
      </w:tblGrid>
      <w:tr w:rsidR="00E12C01" w14:paraId="4E799F85" w14:textId="77777777" w:rsidTr="00734FBB">
        <w:tc>
          <w:tcPr>
            <w:tcW w:w="1039" w:type="dxa"/>
          </w:tcPr>
          <w:p w14:paraId="583497D4" w14:textId="2044D79E" w:rsidR="00E12C01" w:rsidRDefault="00E12C01" w:rsidP="00E12C01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2784" w:type="dxa"/>
          </w:tcPr>
          <w:p w14:paraId="581E87DA" w14:textId="546DE259" w:rsidR="00E12C01" w:rsidRDefault="00E12C01" w:rsidP="00E12C01">
            <w:pPr>
              <w:rPr>
                <w:b/>
                <w:bCs/>
              </w:rPr>
            </w:pPr>
            <w:r>
              <w:rPr>
                <w:b/>
                <w:bCs/>
              </w:rPr>
              <w:t>Beteiligte</w:t>
            </w:r>
          </w:p>
        </w:tc>
        <w:tc>
          <w:tcPr>
            <w:tcW w:w="3827" w:type="dxa"/>
          </w:tcPr>
          <w:p w14:paraId="74B18F5B" w14:textId="2ADC3842" w:rsidR="00E12C01" w:rsidRDefault="00E12C01" w:rsidP="00E12C01">
            <w:pPr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  <w:tc>
          <w:tcPr>
            <w:tcW w:w="1412" w:type="dxa"/>
          </w:tcPr>
          <w:p w14:paraId="5AD5931D" w14:textId="41657B76" w:rsidR="00E12C01" w:rsidRDefault="00E12C01" w:rsidP="00E12C01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E12C01" w:rsidRPr="00E12C01" w14:paraId="19D52255" w14:textId="77777777" w:rsidTr="00734FBB">
        <w:tc>
          <w:tcPr>
            <w:tcW w:w="1039" w:type="dxa"/>
          </w:tcPr>
          <w:p w14:paraId="2AE97EF2" w14:textId="49531874" w:rsidR="00E12C01" w:rsidRPr="00E12C01" w:rsidRDefault="00E12C01" w:rsidP="00E12C01">
            <w:r w:rsidRPr="00E12C01">
              <w:t>0.1</w:t>
            </w:r>
          </w:p>
        </w:tc>
        <w:tc>
          <w:tcPr>
            <w:tcW w:w="2784" w:type="dxa"/>
          </w:tcPr>
          <w:p w14:paraId="33090C20" w14:textId="10288D5C" w:rsidR="00E12C01" w:rsidRPr="00E12C01" w:rsidRDefault="00E12C01" w:rsidP="00E12C01">
            <w:r>
              <w:t>Petra Hagemann, Elaine Donderer</w:t>
            </w:r>
          </w:p>
        </w:tc>
        <w:tc>
          <w:tcPr>
            <w:tcW w:w="3827" w:type="dxa"/>
          </w:tcPr>
          <w:p w14:paraId="5AB7C448" w14:textId="21A245CD" w:rsidR="00E12C01" w:rsidRPr="00E12C01" w:rsidRDefault="00E12C01" w:rsidP="00E12C01">
            <w:r w:rsidRPr="00E12C01">
              <w:t>Erste Themensammlung und Übersicht</w:t>
            </w:r>
          </w:p>
        </w:tc>
        <w:tc>
          <w:tcPr>
            <w:tcW w:w="1412" w:type="dxa"/>
          </w:tcPr>
          <w:p w14:paraId="56F1EB1A" w14:textId="7704272F" w:rsidR="00E12C01" w:rsidRPr="00E12C01" w:rsidRDefault="00E12C01" w:rsidP="00E12C01">
            <w:r>
              <w:t>BEENDET [29012026]</w:t>
            </w:r>
          </w:p>
        </w:tc>
      </w:tr>
      <w:tr w:rsidR="00E12C01" w:rsidRPr="00E12C01" w14:paraId="220ED539" w14:textId="77777777" w:rsidTr="00734FBB">
        <w:tc>
          <w:tcPr>
            <w:tcW w:w="1039" w:type="dxa"/>
          </w:tcPr>
          <w:p w14:paraId="2092E136" w14:textId="3CFE81E7" w:rsidR="00E12C01" w:rsidRPr="00E12C01" w:rsidRDefault="00E12C01" w:rsidP="00E12C01">
            <w:r>
              <w:t>0.2</w:t>
            </w:r>
          </w:p>
        </w:tc>
        <w:tc>
          <w:tcPr>
            <w:tcW w:w="2784" w:type="dxa"/>
          </w:tcPr>
          <w:p w14:paraId="43917D2D" w14:textId="77777777" w:rsidR="00E12C01" w:rsidRPr="00E12C01" w:rsidRDefault="00E12C01" w:rsidP="00E12C01"/>
        </w:tc>
        <w:tc>
          <w:tcPr>
            <w:tcW w:w="3827" w:type="dxa"/>
          </w:tcPr>
          <w:p w14:paraId="3DD68F49" w14:textId="436B90C1" w:rsidR="00E12C01" w:rsidRPr="00E12C01" w:rsidRDefault="00E12C01" w:rsidP="00E12C01">
            <w:r>
              <w:t>Erste Beteiligungsrunde: Literatur-Sammlung</w:t>
            </w:r>
          </w:p>
        </w:tc>
        <w:tc>
          <w:tcPr>
            <w:tcW w:w="1412" w:type="dxa"/>
          </w:tcPr>
          <w:p w14:paraId="6B43C5F9" w14:textId="22D3051A" w:rsidR="00E12C01" w:rsidRPr="00E12C01" w:rsidRDefault="00E12C01" w:rsidP="00E12C01">
            <w:r>
              <w:t>LAUFEND</w:t>
            </w:r>
          </w:p>
        </w:tc>
      </w:tr>
      <w:tr w:rsidR="00E12C01" w:rsidRPr="00E12C01" w14:paraId="03E631A0" w14:textId="77777777" w:rsidTr="00734FBB">
        <w:tc>
          <w:tcPr>
            <w:tcW w:w="1039" w:type="dxa"/>
          </w:tcPr>
          <w:p w14:paraId="2E16B79C" w14:textId="0C51F7E0" w:rsidR="00E12C01" w:rsidRPr="00E12C01" w:rsidRDefault="00E12C01" w:rsidP="00E12C01">
            <w:r>
              <w:t>0.3</w:t>
            </w:r>
          </w:p>
        </w:tc>
        <w:tc>
          <w:tcPr>
            <w:tcW w:w="2784" w:type="dxa"/>
          </w:tcPr>
          <w:p w14:paraId="159C4536" w14:textId="09BF202C" w:rsidR="00E12C01" w:rsidRPr="00E12C01" w:rsidRDefault="00E12C01" w:rsidP="00E12C01">
            <w:r>
              <w:t>Petra Hagemann, Elaine Donderer</w:t>
            </w:r>
          </w:p>
        </w:tc>
        <w:tc>
          <w:tcPr>
            <w:tcW w:w="3827" w:type="dxa"/>
          </w:tcPr>
          <w:p w14:paraId="388EB596" w14:textId="695AEBCB" w:rsidR="00E12C01" w:rsidRPr="00E12C01" w:rsidRDefault="00E12C01" w:rsidP="00E12C01">
            <w:r>
              <w:t>Identifizierung der Wissenslücken und Zusammenführen der verfügbaren Informationen</w:t>
            </w:r>
          </w:p>
        </w:tc>
        <w:tc>
          <w:tcPr>
            <w:tcW w:w="1412" w:type="dxa"/>
          </w:tcPr>
          <w:p w14:paraId="55D91422" w14:textId="77777777" w:rsidR="00E12C01" w:rsidRPr="00E12C01" w:rsidRDefault="00E12C01" w:rsidP="00E12C01"/>
        </w:tc>
      </w:tr>
      <w:tr w:rsidR="00734FBB" w:rsidRPr="00E12C01" w14:paraId="66C72EEC" w14:textId="77777777" w:rsidTr="00734FBB">
        <w:tc>
          <w:tcPr>
            <w:tcW w:w="1039" w:type="dxa"/>
          </w:tcPr>
          <w:p w14:paraId="0125817E" w14:textId="0B87A4F6" w:rsidR="00734FBB" w:rsidRDefault="00914C76" w:rsidP="00E12C01">
            <w:r>
              <w:t>0.4</w:t>
            </w:r>
          </w:p>
        </w:tc>
        <w:tc>
          <w:tcPr>
            <w:tcW w:w="2784" w:type="dxa"/>
          </w:tcPr>
          <w:p w14:paraId="16E55EFF" w14:textId="41AB143B" w:rsidR="00734FBB" w:rsidRDefault="00914C76" w:rsidP="00E12C01">
            <w:r>
              <w:t>AK Bf</w:t>
            </w:r>
          </w:p>
        </w:tc>
        <w:tc>
          <w:tcPr>
            <w:tcW w:w="3827" w:type="dxa"/>
          </w:tcPr>
          <w:p w14:paraId="787A1428" w14:textId="42716559" w:rsidR="00734FBB" w:rsidRDefault="00734FBB" w:rsidP="00E12C01">
            <w:r>
              <w:t>Gemeinsame Entscheidung für Thema #1</w:t>
            </w:r>
          </w:p>
        </w:tc>
        <w:tc>
          <w:tcPr>
            <w:tcW w:w="1412" w:type="dxa"/>
          </w:tcPr>
          <w:p w14:paraId="7E643EB9" w14:textId="77777777" w:rsidR="00734FBB" w:rsidRPr="00E12C01" w:rsidRDefault="00734FBB" w:rsidP="00E12C01"/>
        </w:tc>
      </w:tr>
      <w:tr w:rsidR="00E12C01" w:rsidRPr="00E12C01" w14:paraId="5160F244" w14:textId="77777777" w:rsidTr="00734FBB">
        <w:tc>
          <w:tcPr>
            <w:tcW w:w="1039" w:type="dxa"/>
          </w:tcPr>
          <w:p w14:paraId="310A6F5D" w14:textId="5216E9D3" w:rsidR="00E12C01" w:rsidRPr="00E12C01" w:rsidRDefault="00914C76" w:rsidP="00E12C01">
            <w:r>
              <w:t>0.5</w:t>
            </w:r>
          </w:p>
        </w:tc>
        <w:tc>
          <w:tcPr>
            <w:tcW w:w="2784" w:type="dxa"/>
          </w:tcPr>
          <w:p w14:paraId="5D17EBB6" w14:textId="77777777" w:rsidR="00E12C01" w:rsidRPr="00E12C01" w:rsidRDefault="00E12C01" w:rsidP="00E12C01"/>
        </w:tc>
        <w:tc>
          <w:tcPr>
            <w:tcW w:w="3827" w:type="dxa"/>
          </w:tcPr>
          <w:p w14:paraId="785F0B03" w14:textId="24E5459F" w:rsidR="00E12C01" w:rsidRPr="00E12C01" w:rsidRDefault="00E12C01" w:rsidP="00E12C01">
            <w:r>
              <w:t>Ausschreibung von Bachelor-Arbeiten zum Befüllen der Wissenslücken</w:t>
            </w:r>
          </w:p>
        </w:tc>
        <w:tc>
          <w:tcPr>
            <w:tcW w:w="1412" w:type="dxa"/>
          </w:tcPr>
          <w:p w14:paraId="71367630" w14:textId="77777777" w:rsidR="00E12C01" w:rsidRPr="00E12C01" w:rsidRDefault="00E12C01" w:rsidP="00E12C01"/>
        </w:tc>
      </w:tr>
      <w:tr w:rsidR="00E12C01" w:rsidRPr="00E12C01" w14:paraId="215F9726" w14:textId="77777777" w:rsidTr="00734FBB">
        <w:tc>
          <w:tcPr>
            <w:tcW w:w="1039" w:type="dxa"/>
          </w:tcPr>
          <w:p w14:paraId="0F3B0B06" w14:textId="7A288B20" w:rsidR="00E12C01" w:rsidRPr="00E12C01" w:rsidRDefault="00914C76" w:rsidP="00E12C01">
            <w:r>
              <w:t>0.6</w:t>
            </w:r>
          </w:p>
        </w:tc>
        <w:tc>
          <w:tcPr>
            <w:tcW w:w="2784" w:type="dxa"/>
          </w:tcPr>
          <w:p w14:paraId="05BEAAFC" w14:textId="3D1B3A93" w:rsidR="00E12C01" w:rsidRPr="00E12C01" w:rsidRDefault="00914C76" w:rsidP="00E12C01">
            <w:r>
              <w:t>Petra Hagemann, Elaine Donderer</w:t>
            </w:r>
          </w:p>
        </w:tc>
        <w:tc>
          <w:tcPr>
            <w:tcW w:w="3827" w:type="dxa"/>
          </w:tcPr>
          <w:p w14:paraId="6722A35E" w14:textId="04F08B16" w:rsidR="00E12C01" w:rsidRPr="00E12C01" w:rsidRDefault="00E12C01" w:rsidP="00E12C01">
            <w:r>
              <w:t xml:space="preserve">Meta-Analyse und </w:t>
            </w:r>
            <w:r w:rsidR="00914C76">
              <w:t>erster Entwurf der Handreichung</w:t>
            </w:r>
          </w:p>
        </w:tc>
        <w:tc>
          <w:tcPr>
            <w:tcW w:w="1412" w:type="dxa"/>
          </w:tcPr>
          <w:p w14:paraId="36E24436" w14:textId="77777777" w:rsidR="00E12C01" w:rsidRPr="00E12C01" w:rsidRDefault="00E12C01" w:rsidP="00E12C01"/>
        </w:tc>
      </w:tr>
      <w:tr w:rsidR="00914C76" w:rsidRPr="00E12C01" w14:paraId="184DCDDA" w14:textId="77777777" w:rsidTr="00734FBB">
        <w:tc>
          <w:tcPr>
            <w:tcW w:w="1039" w:type="dxa"/>
          </w:tcPr>
          <w:p w14:paraId="3D3CDD5A" w14:textId="33E36DC8" w:rsidR="00914C76" w:rsidRPr="00E12C01" w:rsidRDefault="00914C76" w:rsidP="00E12C01">
            <w:r>
              <w:t>0.7</w:t>
            </w:r>
          </w:p>
        </w:tc>
        <w:tc>
          <w:tcPr>
            <w:tcW w:w="2784" w:type="dxa"/>
          </w:tcPr>
          <w:p w14:paraId="6304A42E" w14:textId="77777777" w:rsidR="00914C76" w:rsidRPr="00E12C01" w:rsidRDefault="00914C76" w:rsidP="00E12C01"/>
        </w:tc>
        <w:tc>
          <w:tcPr>
            <w:tcW w:w="3827" w:type="dxa"/>
          </w:tcPr>
          <w:p w14:paraId="441B546C" w14:textId="4AD1AAA0" w:rsidR="00914C76" w:rsidRDefault="00914C76" w:rsidP="00E12C01">
            <w:r>
              <w:t>Feedback und Beteiligung</w:t>
            </w:r>
          </w:p>
        </w:tc>
        <w:tc>
          <w:tcPr>
            <w:tcW w:w="1412" w:type="dxa"/>
          </w:tcPr>
          <w:p w14:paraId="678299A9" w14:textId="77777777" w:rsidR="00914C76" w:rsidRPr="00E12C01" w:rsidRDefault="00914C76" w:rsidP="00E12C01"/>
        </w:tc>
      </w:tr>
      <w:tr w:rsidR="00914C76" w:rsidRPr="00E12C01" w14:paraId="4EC97DA3" w14:textId="77777777" w:rsidTr="00734FBB">
        <w:tc>
          <w:tcPr>
            <w:tcW w:w="1039" w:type="dxa"/>
          </w:tcPr>
          <w:p w14:paraId="549076AD" w14:textId="667019FE" w:rsidR="00914C76" w:rsidRDefault="00914C76" w:rsidP="00E12C01">
            <w:r>
              <w:t>0.8</w:t>
            </w:r>
          </w:p>
        </w:tc>
        <w:tc>
          <w:tcPr>
            <w:tcW w:w="2784" w:type="dxa"/>
          </w:tcPr>
          <w:p w14:paraId="4525BA57" w14:textId="1EC537F0" w:rsidR="00914C76" w:rsidRPr="00E12C01" w:rsidRDefault="00914C76" w:rsidP="00E12C01">
            <w:r>
              <w:t>Petra Hagemann, Elaine Donderer</w:t>
            </w:r>
          </w:p>
        </w:tc>
        <w:tc>
          <w:tcPr>
            <w:tcW w:w="3827" w:type="dxa"/>
          </w:tcPr>
          <w:p w14:paraId="536A803C" w14:textId="20608D79" w:rsidR="00914C76" w:rsidRDefault="00914C76" w:rsidP="00E12C01">
            <w:r>
              <w:t>Übernahme des Feedbacks</w:t>
            </w:r>
          </w:p>
        </w:tc>
        <w:tc>
          <w:tcPr>
            <w:tcW w:w="1412" w:type="dxa"/>
          </w:tcPr>
          <w:p w14:paraId="37C65577" w14:textId="77777777" w:rsidR="00914C76" w:rsidRPr="00E12C01" w:rsidRDefault="00914C76" w:rsidP="00E12C01"/>
        </w:tc>
      </w:tr>
      <w:tr w:rsidR="00914C76" w:rsidRPr="00E12C01" w14:paraId="6954E8A3" w14:textId="77777777" w:rsidTr="00734FBB">
        <w:tc>
          <w:tcPr>
            <w:tcW w:w="1039" w:type="dxa"/>
          </w:tcPr>
          <w:p w14:paraId="50CE3CD0" w14:textId="023C39B9" w:rsidR="00914C76" w:rsidRDefault="00914C76" w:rsidP="00E12C01">
            <w:r>
              <w:t>0.9</w:t>
            </w:r>
          </w:p>
        </w:tc>
        <w:tc>
          <w:tcPr>
            <w:tcW w:w="2784" w:type="dxa"/>
          </w:tcPr>
          <w:p w14:paraId="12FFE26A" w14:textId="77777777" w:rsidR="00914C76" w:rsidRPr="00E12C01" w:rsidRDefault="00914C76" w:rsidP="00E12C01"/>
        </w:tc>
        <w:tc>
          <w:tcPr>
            <w:tcW w:w="3827" w:type="dxa"/>
          </w:tcPr>
          <w:p w14:paraId="7D9DB0BB" w14:textId="7B822AF0" w:rsidR="00914C76" w:rsidRDefault="00914C76" w:rsidP="00E12C01">
            <w:r>
              <w:t>Finales Proof-reading</w:t>
            </w:r>
          </w:p>
        </w:tc>
        <w:tc>
          <w:tcPr>
            <w:tcW w:w="1412" w:type="dxa"/>
          </w:tcPr>
          <w:p w14:paraId="2591E6ED" w14:textId="77777777" w:rsidR="00914C76" w:rsidRPr="00E12C01" w:rsidRDefault="00914C76" w:rsidP="00E12C01"/>
        </w:tc>
      </w:tr>
      <w:tr w:rsidR="00E12C01" w:rsidRPr="00E12C01" w14:paraId="4A21867B" w14:textId="77777777" w:rsidTr="00734FBB">
        <w:tc>
          <w:tcPr>
            <w:tcW w:w="1039" w:type="dxa"/>
          </w:tcPr>
          <w:p w14:paraId="6B3643E0" w14:textId="51525EB3" w:rsidR="00E12C01" w:rsidRPr="00E12C01" w:rsidRDefault="00914C76" w:rsidP="00E12C01">
            <w:r>
              <w:t>1.0</w:t>
            </w:r>
          </w:p>
        </w:tc>
        <w:tc>
          <w:tcPr>
            <w:tcW w:w="2784" w:type="dxa"/>
          </w:tcPr>
          <w:p w14:paraId="183C5618" w14:textId="77777777" w:rsidR="00E12C01" w:rsidRPr="00E12C01" w:rsidRDefault="00E12C01" w:rsidP="00E12C01"/>
        </w:tc>
        <w:tc>
          <w:tcPr>
            <w:tcW w:w="3827" w:type="dxa"/>
          </w:tcPr>
          <w:p w14:paraId="1BD6D59F" w14:textId="01D3466A" w:rsidR="00E12C01" w:rsidRPr="00E12C01" w:rsidRDefault="00734FBB" w:rsidP="00E12C01">
            <w:r>
              <w:t>Finale Handreichung zu Themenbereich #1</w:t>
            </w:r>
          </w:p>
        </w:tc>
        <w:tc>
          <w:tcPr>
            <w:tcW w:w="1412" w:type="dxa"/>
          </w:tcPr>
          <w:p w14:paraId="1BCE084F" w14:textId="77777777" w:rsidR="00E12C01" w:rsidRPr="00E12C01" w:rsidRDefault="00E12C01" w:rsidP="00E12C01"/>
        </w:tc>
      </w:tr>
      <w:tr w:rsidR="00E12C01" w:rsidRPr="00E12C01" w14:paraId="32F6B46E" w14:textId="77777777" w:rsidTr="00734FBB">
        <w:tc>
          <w:tcPr>
            <w:tcW w:w="1039" w:type="dxa"/>
          </w:tcPr>
          <w:p w14:paraId="0330F6FA" w14:textId="657E1609" w:rsidR="00E12C01" w:rsidRPr="00E12C01" w:rsidRDefault="00914C76" w:rsidP="00E12C01">
            <w:r>
              <w:t>2.0</w:t>
            </w:r>
          </w:p>
        </w:tc>
        <w:tc>
          <w:tcPr>
            <w:tcW w:w="2784" w:type="dxa"/>
          </w:tcPr>
          <w:p w14:paraId="18A3EC26" w14:textId="77777777" w:rsidR="00E12C01" w:rsidRPr="00E12C01" w:rsidRDefault="00E12C01" w:rsidP="00E12C01"/>
        </w:tc>
        <w:tc>
          <w:tcPr>
            <w:tcW w:w="3827" w:type="dxa"/>
          </w:tcPr>
          <w:p w14:paraId="087F8394" w14:textId="5ADCA7CC" w:rsidR="00E12C01" w:rsidRPr="00E12C01" w:rsidRDefault="00734FBB" w:rsidP="00E12C01">
            <w:r>
              <w:t>Falls gewollt, Themenrunde #2</w:t>
            </w:r>
          </w:p>
        </w:tc>
        <w:tc>
          <w:tcPr>
            <w:tcW w:w="1412" w:type="dxa"/>
          </w:tcPr>
          <w:p w14:paraId="1EE7856F" w14:textId="77777777" w:rsidR="00E12C01" w:rsidRPr="00E12C01" w:rsidRDefault="00E12C01" w:rsidP="00E12C01"/>
        </w:tc>
      </w:tr>
    </w:tbl>
    <w:p w14:paraId="65E5A7C9" w14:textId="59740E29" w:rsidR="00E12C01" w:rsidRPr="00E12C01" w:rsidRDefault="00E12C01" w:rsidP="00E12C01"/>
    <w:p w14:paraId="04B5D83F" w14:textId="5B09ED1D" w:rsidR="00E12C01" w:rsidRPr="00E12C01" w:rsidRDefault="00734FBB" w:rsidP="00734FBB">
      <w:pPr>
        <w:pStyle w:val="berschrift3"/>
      </w:pPr>
      <w:r>
        <w:t>2. Themensammlung</w:t>
      </w:r>
    </w:p>
    <w:p w14:paraId="7547F371" w14:textId="5AB9473D" w:rsidR="00E12C01" w:rsidRPr="00E12C01" w:rsidRDefault="00E12C01" w:rsidP="00E12C01">
      <w:r w:rsidRPr="00E12C01">
        <w:rPr>
          <w:b/>
          <w:bCs/>
        </w:rPr>
        <w:t xml:space="preserve">Schwerpunkt sollten Empfehlungen oder Best Practices für die </w:t>
      </w:r>
      <w:r w:rsidR="00081B17" w:rsidRPr="00081B17">
        <w:rPr>
          <w:b/>
          <w:bCs/>
        </w:rPr>
        <w:t>Datenveröffentlichung und</w:t>
      </w:r>
      <w:r w:rsidRPr="00E12C01">
        <w:rPr>
          <w:b/>
          <w:bCs/>
        </w:rPr>
        <w:t xml:space="preserve"> </w:t>
      </w:r>
      <w:r w:rsidR="00081B17" w:rsidRPr="00081B17">
        <w:rPr>
          <w:b/>
          <w:bCs/>
        </w:rPr>
        <w:t>-</w:t>
      </w:r>
      <w:r w:rsidRPr="00E12C01">
        <w:rPr>
          <w:b/>
          <w:bCs/>
        </w:rPr>
        <w:t>Visualisierung sein.</w:t>
      </w:r>
      <w:r w:rsidRPr="00E12C01">
        <w:t xml:space="preserve"> Ein umfassenderer Ansatz wäre, sich den ganzen Datenlebenszyklus anzuschauen:</w:t>
      </w:r>
    </w:p>
    <w:p w14:paraId="6453308F" w14:textId="77777777" w:rsidR="00E12C01" w:rsidRPr="00E12C01" w:rsidRDefault="00E12C01" w:rsidP="00E12C01">
      <w:pPr>
        <w:numPr>
          <w:ilvl w:val="0"/>
          <w:numId w:val="1"/>
        </w:numPr>
      </w:pPr>
      <w:r w:rsidRPr="00E12C01">
        <w:t>Datenerstellung, -eingabe oder -erfassung</w:t>
      </w:r>
    </w:p>
    <w:p w14:paraId="667AB730" w14:textId="77777777" w:rsidR="00E12C01" w:rsidRPr="00E12C01" w:rsidRDefault="00E12C01" w:rsidP="00E12C01">
      <w:pPr>
        <w:numPr>
          <w:ilvl w:val="0"/>
          <w:numId w:val="2"/>
        </w:numPr>
      </w:pPr>
      <w:r w:rsidRPr="00E12C01">
        <w:t>Empfehlungen für Formate zur Erstellung der Daten (die Fehler vermeiden, z.B. unregelmäßige Tabellen etc.)</w:t>
      </w:r>
    </w:p>
    <w:p w14:paraId="0CD29318" w14:textId="77777777" w:rsidR="00E12C01" w:rsidRPr="00E12C01" w:rsidRDefault="00E12C01" w:rsidP="00E12C01">
      <w:pPr>
        <w:numPr>
          <w:ilvl w:val="0"/>
          <w:numId w:val="2"/>
        </w:numPr>
      </w:pPr>
      <w:r w:rsidRPr="00E12C01">
        <w:t>Barrierefreiheit der Eingabesysteme (z.B. von Umfrage- und Bürgerbeteiligungsplattformen, über die Daten erhoben werden)</w:t>
      </w:r>
    </w:p>
    <w:p w14:paraId="0561AD5B" w14:textId="77777777" w:rsidR="00E12C01" w:rsidRPr="00E12C01" w:rsidRDefault="00E12C01" w:rsidP="00E12C01"/>
    <w:p w14:paraId="0F4420ED" w14:textId="77777777" w:rsidR="00E12C01" w:rsidRPr="00E12C01" w:rsidRDefault="00E12C01" w:rsidP="00E12C01">
      <w:pPr>
        <w:numPr>
          <w:ilvl w:val="0"/>
          <w:numId w:val="1"/>
        </w:numPr>
      </w:pPr>
      <w:r w:rsidRPr="00E12C01">
        <w:lastRenderedPageBreak/>
        <w:t>Datenverarbeitung</w:t>
      </w:r>
    </w:p>
    <w:p w14:paraId="43AFE5A9" w14:textId="77777777" w:rsidR="00E12C01" w:rsidRPr="00E12C01" w:rsidRDefault="00E12C01" w:rsidP="00E12C01">
      <w:pPr>
        <w:numPr>
          <w:ilvl w:val="0"/>
          <w:numId w:val="3"/>
        </w:numPr>
      </w:pPr>
      <w:r w:rsidRPr="00E12C01">
        <w:t>Umgang mit Daten aus verschiedenen Quellen</w:t>
      </w:r>
    </w:p>
    <w:p w14:paraId="4E0A5BC3" w14:textId="77777777" w:rsidR="00E12C01" w:rsidRPr="00E12C01" w:rsidRDefault="00E12C01" w:rsidP="00E12C01">
      <w:pPr>
        <w:numPr>
          <w:ilvl w:val="0"/>
          <w:numId w:val="3"/>
        </w:numPr>
      </w:pPr>
      <w:r w:rsidRPr="00E12C01">
        <w:t>Barrierefreiheit der aufbereiteten Daten (z.B. Transkriptionen, Dokumente)</w:t>
      </w:r>
    </w:p>
    <w:p w14:paraId="7E6F19BC" w14:textId="77777777" w:rsidR="00E12C01" w:rsidRPr="00E12C01" w:rsidRDefault="00E12C01" w:rsidP="00E12C01"/>
    <w:p w14:paraId="073B2F98" w14:textId="2DA853CA" w:rsidR="00E12C01" w:rsidRPr="00E12C01" w:rsidRDefault="00E12C01" w:rsidP="00E12C01">
      <w:pPr>
        <w:numPr>
          <w:ilvl w:val="0"/>
          <w:numId w:val="1"/>
        </w:numPr>
        <w:rPr>
          <w:b/>
          <w:bCs/>
        </w:rPr>
      </w:pPr>
      <w:r w:rsidRPr="00E12C01">
        <w:rPr>
          <w:b/>
          <w:bCs/>
        </w:rPr>
        <w:t>Datenanalyse</w:t>
      </w:r>
      <w:r w:rsidR="00AB7E01">
        <w:rPr>
          <w:b/>
          <w:bCs/>
        </w:rPr>
        <w:t xml:space="preserve"> und -visualisierung</w:t>
      </w:r>
    </w:p>
    <w:p w14:paraId="049D9C16" w14:textId="77777777" w:rsidR="00E12C01" w:rsidRPr="00E12C01" w:rsidRDefault="00E12C01" w:rsidP="00E12C01">
      <w:pPr>
        <w:numPr>
          <w:ilvl w:val="0"/>
          <w:numId w:val="4"/>
        </w:numPr>
      </w:pPr>
      <w:r w:rsidRPr="00E12C01">
        <w:rPr>
          <w:b/>
          <w:bCs/>
        </w:rPr>
        <w:t>Empfehlungen für barrierefreie Visualisierungen, Beschreibungen, Interpretationen</w:t>
      </w:r>
      <w:r w:rsidRPr="00E12C01">
        <w:t xml:space="preserve"> (z.B. Erarbeitung von Richtlinien und ggf. Tools, die Forschenden helfen, konzise und informative ALT-Texte für Grafiken zu formulieren)</w:t>
      </w:r>
    </w:p>
    <w:p w14:paraId="2D799E82" w14:textId="77777777" w:rsidR="00E12C01" w:rsidRPr="00E12C01" w:rsidRDefault="00E12C01" w:rsidP="00E12C01">
      <w:pPr>
        <w:numPr>
          <w:ilvl w:val="0"/>
          <w:numId w:val="4"/>
        </w:numPr>
      </w:pPr>
      <w:r w:rsidRPr="00E12C01">
        <w:rPr>
          <w:b/>
          <w:bCs/>
        </w:rPr>
        <w:t>Barrierefreiheit der Visualisierungsformate</w:t>
      </w:r>
      <w:r w:rsidRPr="00E12C01">
        <w:t xml:space="preserve"> (Maps, Diagramme, Tabellen), Fürs Umweltbundesamt wichtig: Spezifische Empfehlungen für die Gestaltung von Umweltkarten und GIS-Visualisierungen (z.B. für Farbkontraste oder  die Möglichkeit räumliche Informationen über alternative Textbeschreibungen oder strukturierte Tabellen abzurufen</w:t>
      </w:r>
    </w:p>
    <w:p w14:paraId="2DC2A2A4" w14:textId="77777777" w:rsidR="00E12C01" w:rsidRPr="00E12C01" w:rsidRDefault="00E12C01" w:rsidP="00E12C01">
      <w:pPr>
        <w:numPr>
          <w:ilvl w:val="0"/>
          <w:numId w:val="4"/>
        </w:numPr>
      </w:pPr>
      <w:r w:rsidRPr="00E12C01">
        <w:rPr>
          <w:b/>
          <w:bCs/>
        </w:rPr>
        <w:t>Empfehlungen für dynamisch erzeugte Datenvisualisierungen</w:t>
      </w:r>
      <w:r w:rsidRPr="00E12C01">
        <w:t>, evtl. auch Untersuchung der Web-Bibliotheken (wie D3.js oder Leaflet) für dynamische Grafiken auf Barrierefreiheit</w:t>
      </w:r>
    </w:p>
    <w:p w14:paraId="1EE63703" w14:textId="77777777" w:rsidR="00E12C01" w:rsidRPr="00E12C01" w:rsidRDefault="00E12C01" w:rsidP="00E12C01"/>
    <w:p w14:paraId="00D921DF" w14:textId="77777777" w:rsidR="00E12C01" w:rsidRPr="00E12C01" w:rsidRDefault="00E12C01" w:rsidP="00E12C01">
      <w:pPr>
        <w:numPr>
          <w:ilvl w:val="0"/>
          <w:numId w:val="1"/>
        </w:numPr>
        <w:rPr>
          <w:b/>
          <w:bCs/>
        </w:rPr>
      </w:pPr>
      <w:r w:rsidRPr="00E12C01">
        <w:rPr>
          <w:b/>
          <w:bCs/>
        </w:rPr>
        <w:t>Datenaustausch oder -veröffentlichung</w:t>
      </w:r>
    </w:p>
    <w:p w14:paraId="24F508D5" w14:textId="77777777" w:rsidR="00E12C01" w:rsidRPr="00E12C01" w:rsidRDefault="00E12C01" w:rsidP="00E12C01">
      <w:pPr>
        <w:numPr>
          <w:ilvl w:val="0"/>
          <w:numId w:val="5"/>
        </w:numPr>
      </w:pPr>
      <w:r w:rsidRPr="00E12C01">
        <w:t xml:space="preserve">Empfehlungen für </w:t>
      </w:r>
      <w:r w:rsidRPr="00E12C01">
        <w:rPr>
          <w:b/>
          <w:bCs/>
        </w:rPr>
        <w:t>barrierefreie Plattformen für die Veröffentlichung</w:t>
      </w:r>
    </w:p>
    <w:p w14:paraId="67609C49" w14:textId="27D16953" w:rsidR="00E12C01" w:rsidRPr="00E12C01" w:rsidRDefault="00081B17" w:rsidP="00E12C01">
      <w:pPr>
        <w:numPr>
          <w:ilvl w:val="0"/>
          <w:numId w:val="5"/>
        </w:numPr>
      </w:pPr>
      <w:r>
        <w:t xml:space="preserve">Semantische Barrierefreiheit - </w:t>
      </w:r>
      <w:r w:rsidR="00E12C01" w:rsidRPr="00E12C01">
        <w:t>Festlegung von Anforderungen für Kurzfassungen oder Zusammenfassung in Leichter Sprache, Richtlinien zur Verwendung von Fachtermini, Abkürzungen und Messwerten, Glossar bei komplexen Begriffen</w:t>
      </w:r>
    </w:p>
    <w:p w14:paraId="005877C0" w14:textId="77777777" w:rsidR="00E12C01" w:rsidRPr="00E12C01" w:rsidRDefault="00E12C01" w:rsidP="00E12C01">
      <w:pPr>
        <w:numPr>
          <w:ilvl w:val="0"/>
          <w:numId w:val="5"/>
        </w:numPr>
      </w:pPr>
      <w:r w:rsidRPr="00E12C01">
        <w:rPr>
          <w:b/>
          <w:bCs/>
        </w:rPr>
        <w:t>Austauschformate, Empfehlung für die Priorisierung der Ausspielformate</w:t>
      </w:r>
      <w:r w:rsidRPr="00E12C01">
        <w:t xml:space="preserve"> (z.B. Barrierefreies PDF &gt; Barrierefreies DOCX &gt; HTML &gt; Rohdaten. Jedes veröffentlichte Set sollte mindestens ein barrierefreies Aggregat haben.)</w:t>
      </w:r>
    </w:p>
    <w:p w14:paraId="5CF6A6AA" w14:textId="77777777" w:rsidR="00E12C01" w:rsidRPr="00E12C01" w:rsidRDefault="00E12C01" w:rsidP="00E12C01"/>
    <w:p w14:paraId="7D649E26" w14:textId="77777777" w:rsidR="00E12C01" w:rsidRPr="00E12C01" w:rsidRDefault="00E12C01" w:rsidP="00E12C01">
      <w:pPr>
        <w:numPr>
          <w:ilvl w:val="0"/>
          <w:numId w:val="1"/>
        </w:numPr>
      </w:pPr>
      <w:r w:rsidRPr="00E12C01">
        <w:t>Archivierung/Metadaten</w:t>
      </w:r>
    </w:p>
    <w:p w14:paraId="18141098" w14:textId="77777777" w:rsidR="00E12C01" w:rsidRPr="00E12C01" w:rsidRDefault="00E12C01" w:rsidP="00E12C01">
      <w:pPr>
        <w:numPr>
          <w:ilvl w:val="0"/>
          <w:numId w:val="6"/>
        </w:numPr>
      </w:pPr>
      <w:r w:rsidRPr="00E12C01">
        <w:t xml:space="preserve">Formate für Metadaten, einschl. Metadaten-Vererbung: Wie wird sichergestellt, dass Barrierefreiheitsinformationen über die Daten (z.B. verwendete Farbskalen, Original-Transkriptionen) bei der Aggregation und Zusammenführung erhalten bleiben oder neu generiert werden?) </w:t>
      </w:r>
    </w:p>
    <w:p w14:paraId="54CD4333" w14:textId="77777777" w:rsidR="00E12C01" w:rsidRPr="00E12C01" w:rsidRDefault="00E12C01" w:rsidP="00E12C01">
      <w:pPr>
        <w:numPr>
          <w:ilvl w:val="0"/>
          <w:numId w:val="6"/>
        </w:numPr>
      </w:pPr>
      <w:r w:rsidRPr="00E12C01">
        <w:lastRenderedPageBreak/>
        <w:t>Überlegungen zu einer Barrierefreiheits-Kennzeichnung: Aufnahme eines obligatorischen Metadaten-Feldes, das den Barrierefreiheitsgrad des Datensatzes und seiner Derivate angibt (z.B. "WCAG 2.1 AA konform", "Kognitive Barrieren beachtet: Ja/Nein").</w:t>
      </w:r>
    </w:p>
    <w:p w14:paraId="6197ED44" w14:textId="77777777" w:rsidR="00E12C01" w:rsidRDefault="00E12C01" w:rsidP="00E12C01">
      <w:pPr>
        <w:numPr>
          <w:ilvl w:val="0"/>
          <w:numId w:val="6"/>
        </w:numPr>
      </w:pPr>
      <w:r w:rsidRPr="00E12C01">
        <w:t>Priorisierung des Legacy-Datenbestands: Entwicklung eines Kriterienkatalogs, um zu bestimmen, welche historischen, nicht-barrierefreien PDF-Berichte oder Datentabellen aufgrund ihrer hohen Abrufzahlen oder Relevanz retrospektiv in ein barrierefreies Format überführt werden müssen.</w:t>
      </w:r>
    </w:p>
    <w:p w14:paraId="01676716" w14:textId="77777777" w:rsidR="00734FBB" w:rsidRDefault="00734FBB" w:rsidP="00734FBB">
      <w:pPr>
        <w:ind w:left="1068"/>
      </w:pPr>
    </w:p>
    <w:p w14:paraId="178CB4D9" w14:textId="182064FF" w:rsidR="00734FBB" w:rsidRDefault="00734FBB" w:rsidP="00734FBB">
      <w:pPr>
        <w:pStyle w:val="berschrift3"/>
      </w:pPr>
      <w:r>
        <w:t>3. Literatursynthese</w:t>
      </w:r>
    </w:p>
    <w:p w14:paraId="2B0847E1" w14:textId="77777777" w:rsidR="00734FBB" w:rsidRPr="00E12C01" w:rsidRDefault="00734FBB" w:rsidP="00734FBB">
      <w:pPr>
        <w:numPr>
          <w:ilvl w:val="0"/>
          <w:numId w:val="9"/>
        </w:numPr>
        <w:rPr>
          <w:b/>
          <w:bCs/>
        </w:rPr>
      </w:pPr>
      <w:r w:rsidRPr="00E12C01">
        <w:rPr>
          <w:b/>
          <w:bCs/>
        </w:rPr>
        <w:t>Datenerstellung, -eingabe oder -erfassung</w:t>
      </w:r>
    </w:p>
    <w:p w14:paraId="222C30D0" w14:textId="77777777" w:rsidR="00734FBB" w:rsidRPr="00E12C01" w:rsidRDefault="00734FBB" w:rsidP="00734FBB">
      <w:pPr>
        <w:numPr>
          <w:ilvl w:val="0"/>
          <w:numId w:val="9"/>
        </w:numPr>
        <w:rPr>
          <w:b/>
          <w:bCs/>
        </w:rPr>
      </w:pPr>
      <w:r w:rsidRPr="00E12C01">
        <w:rPr>
          <w:b/>
          <w:bCs/>
        </w:rPr>
        <w:t>Datenverarbeitung</w:t>
      </w:r>
    </w:p>
    <w:p w14:paraId="44E03A46" w14:textId="7232EDBE" w:rsidR="00734FBB" w:rsidRPr="001E1345" w:rsidRDefault="00734FBB" w:rsidP="00734FBB">
      <w:pPr>
        <w:numPr>
          <w:ilvl w:val="0"/>
          <w:numId w:val="9"/>
        </w:numPr>
        <w:rPr>
          <w:b/>
          <w:bCs/>
        </w:rPr>
      </w:pPr>
      <w:r w:rsidRPr="00E12C01">
        <w:rPr>
          <w:b/>
          <w:bCs/>
        </w:rPr>
        <w:t>Datenanalyse</w:t>
      </w:r>
      <w:r w:rsidR="00AB7E01" w:rsidRPr="001E1345">
        <w:rPr>
          <w:b/>
          <w:bCs/>
        </w:rPr>
        <w:t xml:space="preserve"> und -visualisierung</w:t>
      </w:r>
    </w:p>
    <w:p w14:paraId="418796A6" w14:textId="40B9BFA1" w:rsidR="001E1345" w:rsidRPr="001E1345" w:rsidRDefault="00AB7E01" w:rsidP="001E1345">
      <w:pPr>
        <w:pStyle w:val="Listenabsatz"/>
        <w:numPr>
          <w:ilvl w:val="0"/>
          <w:numId w:val="10"/>
        </w:numPr>
        <w:rPr>
          <w:rFonts w:cs="Calibri"/>
          <w:color w:val="0563C1"/>
          <w:sz w:val="22"/>
          <w:szCs w:val="22"/>
          <w:u w:val="single"/>
        </w:rPr>
      </w:pPr>
      <w:r w:rsidRPr="001E1345">
        <w:rPr>
          <w:rFonts w:cs="Calibri"/>
          <w:sz w:val="22"/>
          <w:szCs w:val="22"/>
        </w:rPr>
        <w:t xml:space="preserve">Marriott, K., Lee, B., Butler, M., Cutrell, E., Ellis, K., Goncu, C., Hearst, M., McCoy, K., &amp; Szafir, D. A. (2021). Inclusive data visualization for people with disabilities: A call to action. </w:t>
      </w:r>
      <w:r w:rsidRPr="001E1345">
        <w:rPr>
          <w:rFonts w:cs="Calibri"/>
          <w:i/>
          <w:iCs/>
          <w:sz w:val="22"/>
          <w:szCs w:val="22"/>
        </w:rPr>
        <w:t>Interactions</w:t>
      </w:r>
      <w:r w:rsidRPr="001E1345">
        <w:rPr>
          <w:rFonts w:cs="Calibri"/>
          <w:sz w:val="22"/>
          <w:szCs w:val="22"/>
        </w:rPr>
        <w:t xml:space="preserve">, </w:t>
      </w:r>
      <w:r w:rsidRPr="001E1345">
        <w:rPr>
          <w:rFonts w:cs="Calibri"/>
          <w:i/>
          <w:iCs/>
          <w:sz w:val="22"/>
          <w:szCs w:val="22"/>
        </w:rPr>
        <w:t>28</w:t>
      </w:r>
      <w:r w:rsidRPr="001E1345">
        <w:rPr>
          <w:rFonts w:cs="Calibri"/>
          <w:sz w:val="22"/>
          <w:szCs w:val="22"/>
        </w:rPr>
        <w:t xml:space="preserve">(3), 47–51. </w:t>
      </w:r>
      <w:hyperlink r:id="rId5" w:history="1">
        <w:r w:rsidRPr="001E1345">
          <w:rPr>
            <w:rStyle w:val="Hyperlink"/>
            <w:rFonts w:cs="Calibri"/>
            <w:color w:val="0563C1"/>
            <w:sz w:val="22"/>
            <w:szCs w:val="22"/>
          </w:rPr>
          <w:t>https://doi.org/10.1145/3457875</w:t>
        </w:r>
      </w:hyperlink>
    </w:p>
    <w:p w14:paraId="09D3FDD8" w14:textId="4F4C1D07" w:rsidR="00AB7E01" w:rsidRDefault="001E1345" w:rsidP="001E1345">
      <w:pPr>
        <w:pStyle w:val="Listenabsatz"/>
        <w:numPr>
          <w:ilvl w:val="0"/>
          <w:numId w:val="10"/>
        </w:numPr>
        <w:rPr>
          <w:rFonts w:cs="Calibri"/>
          <w:sz w:val="22"/>
          <w:szCs w:val="22"/>
        </w:rPr>
      </w:pPr>
      <w:r w:rsidRPr="001E1345">
        <w:rPr>
          <w:rFonts w:cs="Calibri"/>
          <w:sz w:val="22"/>
          <w:szCs w:val="22"/>
        </w:rPr>
        <w:t>Schuster, W. (2012). Partizipative Karten-und Routendienste für Menschen mit Mobilitätsbehinderung–Herausforderungen für Datenmodellierung und Interfacedesign. na.</w:t>
      </w:r>
      <w:r>
        <w:rPr>
          <w:rFonts w:cs="Calibri"/>
          <w:sz w:val="22"/>
          <w:szCs w:val="22"/>
        </w:rPr>
        <w:t xml:space="preserve"> </w:t>
      </w:r>
      <w:hyperlink r:id="rId6" w:history="1">
        <w:r w:rsidRPr="00586FE3">
          <w:rPr>
            <w:rStyle w:val="Hyperlink"/>
            <w:rFonts w:cs="Calibri"/>
            <w:sz w:val="22"/>
            <w:szCs w:val="22"/>
          </w:rPr>
          <w:t>https://gispoint.de/fileadmin/user_upload/paper_gis_open/AGIT_2012/537520085.pdf</w:t>
        </w:r>
      </w:hyperlink>
      <w:r>
        <w:rPr>
          <w:rFonts w:cs="Calibri"/>
          <w:sz w:val="22"/>
          <w:szCs w:val="22"/>
        </w:rPr>
        <w:t xml:space="preserve"> </w:t>
      </w:r>
    </w:p>
    <w:p w14:paraId="4CCFF3F2" w14:textId="11B5C298" w:rsidR="001E1345" w:rsidRDefault="001E1345" w:rsidP="001E1345">
      <w:pPr>
        <w:pStyle w:val="Listenabsatz"/>
        <w:numPr>
          <w:ilvl w:val="0"/>
          <w:numId w:val="10"/>
        </w:numPr>
        <w:rPr>
          <w:rFonts w:cs="Calibri"/>
          <w:sz w:val="22"/>
          <w:szCs w:val="22"/>
        </w:rPr>
      </w:pPr>
      <w:r w:rsidRPr="001E1345">
        <w:rPr>
          <w:rFonts w:cs="Calibri"/>
          <w:sz w:val="22"/>
          <w:szCs w:val="22"/>
        </w:rPr>
        <w:t>Stoyanova, M. (2024). Richtlinien für barrierefreie interaktive Tabellen: Entwicklung, Evaluation und Empfehlungen für inklusive digitale Umgebungen (Bachelor's thesis).</w:t>
      </w:r>
      <w:r>
        <w:rPr>
          <w:rFonts w:cs="Calibri"/>
          <w:sz w:val="22"/>
          <w:szCs w:val="22"/>
        </w:rPr>
        <w:t xml:space="preserve"> </w:t>
      </w:r>
      <w:hyperlink r:id="rId7" w:history="1">
        <w:r w:rsidRPr="00586FE3">
          <w:rPr>
            <w:rStyle w:val="Hyperlink"/>
            <w:rFonts w:cs="Calibri"/>
            <w:sz w:val="22"/>
            <w:szCs w:val="22"/>
          </w:rPr>
          <w:t>https://hdms.bsz-bw.de/frontdoor/deliver/index/docId/7123/file/Bachelorarbeit_StoyanovaMariya.pdf</w:t>
        </w:r>
      </w:hyperlink>
      <w:r>
        <w:rPr>
          <w:rFonts w:cs="Calibri"/>
          <w:sz w:val="22"/>
          <w:szCs w:val="22"/>
        </w:rPr>
        <w:t xml:space="preserve"> </w:t>
      </w:r>
    </w:p>
    <w:p w14:paraId="03F2D4F6" w14:textId="3DA0C426" w:rsidR="00AE50AA" w:rsidRDefault="00AE50AA" w:rsidP="001E1345">
      <w:pPr>
        <w:pStyle w:val="Listenabsatz"/>
        <w:numPr>
          <w:ilvl w:val="0"/>
          <w:numId w:val="10"/>
        </w:numPr>
        <w:rPr>
          <w:rFonts w:cs="Calibri"/>
          <w:sz w:val="22"/>
          <w:szCs w:val="22"/>
        </w:rPr>
      </w:pPr>
      <w:r w:rsidRPr="00AE50AA">
        <w:rPr>
          <w:rFonts w:cs="Calibri"/>
          <w:sz w:val="22"/>
          <w:szCs w:val="22"/>
        </w:rPr>
        <w:t>Zobl, F., Hennig, S., Neuschmid, J., &amp; Wasserburger, W. W. (2013). Barrierefreie Karten: Entwicklung einer webbasierten Desktop-und mobilen Anwendung für sehbeeinträchtigte und blinde Personen. KN-Journal of Cartography and Geographic Information, 63(6), 319-327.</w:t>
      </w:r>
      <w:r>
        <w:rPr>
          <w:rFonts w:cs="Calibri"/>
          <w:sz w:val="22"/>
          <w:szCs w:val="22"/>
        </w:rPr>
        <w:t xml:space="preserve"> </w:t>
      </w:r>
    </w:p>
    <w:p w14:paraId="4ECB68B2" w14:textId="77777777" w:rsidR="00734FBB" w:rsidRDefault="00734FBB" w:rsidP="00734FBB">
      <w:pPr>
        <w:numPr>
          <w:ilvl w:val="0"/>
          <w:numId w:val="9"/>
        </w:numPr>
        <w:rPr>
          <w:b/>
          <w:bCs/>
        </w:rPr>
      </w:pPr>
      <w:r w:rsidRPr="00E12C01">
        <w:rPr>
          <w:b/>
          <w:bCs/>
        </w:rPr>
        <w:t>Datenaustausch oder -veröffentlichung</w:t>
      </w:r>
    </w:p>
    <w:p w14:paraId="3AED8D70" w14:textId="77777777" w:rsidR="001E1345" w:rsidRPr="001E1345" w:rsidRDefault="001E1345" w:rsidP="001E1345">
      <w:pPr>
        <w:ind w:left="720"/>
        <w:rPr>
          <w:b/>
          <w:bCs/>
        </w:rPr>
      </w:pPr>
    </w:p>
    <w:p w14:paraId="0333443E" w14:textId="77777777" w:rsidR="00734FBB" w:rsidRPr="001E1345" w:rsidRDefault="00734FBB" w:rsidP="00734FBB">
      <w:pPr>
        <w:numPr>
          <w:ilvl w:val="0"/>
          <w:numId w:val="9"/>
        </w:numPr>
        <w:rPr>
          <w:b/>
          <w:bCs/>
        </w:rPr>
      </w:pPr>
      <w:r w:rsidRPr="00E12C01">
        <w:rPr>
          <w:b/>
          <w:bCs/>
        </w:rPr>
        <w:t>Archivierung/Metadaten</w:t>
      </w:r>
    </w:p>
    <w:p w14:paraId="0DCF9E43" w14:textId="19409533" w:rsidR="001E1345" w:rsidRPr="00AE50AA" w:rsidRDefault="001E1345" w:rsidP="00AE50AA">
      <w:pPr>
        <w:pStyle w:val="Listenabsatz"/>
        <w:numPr>
          <w:ilvl w:val="0"/>
          <w:numId w:val="11"/>
        </w:numPr>
        <w:rPr>
          <w:sz w:val="22"/>
          <w:szCs w:val="22"/>
        </w:rPr>
      </w:pPr>
      <w:r w:rsidRPr="00AE50AA">
        <w:rPr>
          <w:sz w:val="22"/>
          <w:szCs w:val="22"/>
        </w:rPr>
        <w:t>Blumesberger, S. (2019). Barrierefreiheit und Repositorien–Nachdenken über Open Science für alle. </w:t>
      </w:r>
      <w:r w:rsidRPr="00AE50AA">
        <w:rPr>
          <w:i/>
          <w:iCs/>
          <w:sz w:val="22"/>
          <w:szCs w:val="22"/>
        </w:rPr>
        <w:t>bit online</w:t>
      </w:r>
      <w:r w:rsidRPr="00AE50AA">
        <w:rPr>
          <w:sz w:val="22"/>
          <w:szCs w:val="22"/>
        </w:rPr>
        <w:t>, </w:t>
      </w:r>
      <w:r w:rsidRPr="00AE50AA">
        <w:rPr>
          <w:i/>
          <w:iCs/>
          <w:sz w:val="22"/>
          <w:szCs w:val="22"/>
        </w:rPr>
        <w:t>22</w:t>
      </w:r>
      <w:r w:rsidRPr="00AE50AA">
        <w:rPr>
          <w:sz w:val="22"/>
          <w:szCs w:val="22"/>
        </w:rPr>
        <w:t>, 297-302.</w:t>
      </w:r>
      <w:r w:rsidRPr="00AE50AA">
        <w:rPr>
          <w:sz w:val="22"/>
          <w:szCs w:val="22"/>
        </w:rPr>
        <w:t xml:space="preserve"> </w:t>
      </w:r>
      <w:hyperlink r:id="rId8" w:history="1">
        <w:r w:rsidRPr="00AE50AA">
          <w:rPr>
            <w:rStyle w:val="Hyperlink"/>
            <w:sz w:val="22"/>
            <w:szCs w:val="22"/>
          </w:rPr>
          <w:t>https://b-i-t-online.de/heft/2019-04-fachbeitrag-blumesberger.pdf</w:t>
        </w:r>
      </w:hyperlink>
      <w:r w:rsidRPr="00AE50AA">
        <w:rPr>
          <w:sz w:val="22"/>
          <w:szCs w:val="22"/>
        </w:rPr>
        <w:t xml:space="preserve"> </w:t>
      </w:r>
    </w:p>
    <w:p w14:paraId="3542880F" w14:textId="114FEB06" w:rsidR="001E1345" w:rsidRPr="00AE50AA" w:rsidRDefault="001E1345" w:rsidP="00AE50AA">
      <w:pPr>
        <w:pStyle w:val="Listenabsatz"/>
        <w:numPr>
          <w:ilvl w:val="0"/>
          <w:numId w:val="11"/>
        </w:numPr>
        <w:rPr>
          <w:sz w:val="22"/>
          <w:szCs w:val="22"/>
        </w:rPr>
      </w:pPr>
      <w:r w:rsidRPr="00AE50AA">
        <w:rPr>
          <w:sz w:val="22"/>
          <w:szCs w:val="22"/>
        </w:rPr>
        <w:lastRenderedPageBreak/>
        <w:t>Leuschel, L. Barrierefreie Facettensuche.</w:t>
      </w:r>
      <w:r w:rsidRPr="00AE50AA">
        <w:rPr>
          <w:sz w:val="22"/>
          <w:szCs w:val="22"/>
        </w:rPr>
        <w:t xml:space="preserve"> </w:t>
      </w:r>
      <w:hyperlink r:id="rId9" w:history="1">
        <w:r w:rsidRPr="00AE50AA">
          <w:rPr>
            <w:rStyle w:val="Hyperlink"/>
            <w:sz w:val="22"/>
            <w:szCs w:val="22"/>
          </w:rPr>
          <w:t>https://nbn-resolving.org/urn:nbn:de:bsz:l189-qucosa2-963110</w:t>
        </w:r>
      </w:hyperlink>
      <w:r w:rsidRPr="00AE50AA">
        <w:rPr>
          <w:sz w:val="22"/>
          <w:szCs w:val="22"/>
        </w:rPr>
        <w:t xml:space="preserve"> </w:t>
      </w:r>
    </w:p>
    <w:p w14:paraId="6229714B" w14:textId="0AC59039" w:rsidR="00AE50AA" w:rsidRPr="00AE50AA" w:rsidRDefault="00AE50AA" w:rsidP="00AE50AA">
      <w:pPr>
        <w:pStyle w:val="Listenabsatz"/>
        <w:numPr>
          <w:ilvl w:val="0"/>
          <w:numId w:val="11"/>
        </w:numPr>
        <w:rPr>
          <w:sz w:val="22"/>
          <w:szCs w:val="22"/>
        </w:rPr>
      </w:pPr>
      <w:r w:rsidRPr="00AE50AA">
        <w:rPr>
          <w:sz w:val="22"/>
          <w:szCs w:val="22"/>
        </w:rPr>
        <w:t>Fiala, S. (2019, September). Kennzeichnung barrierefreier Dateien–eine Zusammenstellung am Beispiel MARC21 und MODS.</w:t>
      </w:r>
      <w:r w:rsidRPr="00AE50AA">
        <w:rPr>
          <w:sz w:val="22"/>
          <w:szCs w:val="22"/>
        </w:rPr>
        <w:t xml:space="preserve"> </w:t>
      </w:r>
    </w:p>
    <w:p w14:paraId="04A26A2A" w14:textId="77777777" w:rsidR="00734FBB" w:rsidRDefault="00734FBB" w:rsidP="00734FBB"/>
    <w:p w14:paraId="663C8A70" w14:textId="3DA56F03" w:rsidR="00734FBB" w:rsidRDefault="00734FBB" w:rsidP="00734FBB">
      <w:pPr>
        <w:pStyle w:val="berschrift3"/>
      </w:pPr>
      <w:r>
        <w:t>4. Identifizierte Wissenslücken</w:t>
      </w:r>
    </w:p>
    <w:p w14:paraId="447A4FBE" w14:textId="77777777" w:rsidR="00734FBB" w:rsidRDefault="00734FBB" w:rsidP="00734FBB"/>
    <w:p w14:paraId="1DE59361" w14:textId="77777777" w:rsidR="00734FBB" w:rsidRPr="00734FBB" w:rsidRDefault="00734FBB" w:rsidP="00734FBB"/>
    <w:p w14:paraId="047D19F8" w14:textId="77777777" w:rsidR="00734FBB" w:rsidRDefault="00734FBB" w:rsidP="00734FBB"/>
    <w:p w14:paraId="68ECFD0A" w14:textId="77777777" w:rsidR="00734FBB" w:rsidRDefault="00734FBB" w:rsidP="00734FBB"/>
    <w:p w14:paraId="3140B5C3" w14:textId="77777777" w:rsidR="00734FBB" w:rsidRPr="00E12C01" w:rsidRDefault="00734FBB" w:rsidP="00734FBB"/>
    <w:p w14:paraId="03132A28" w14:textId="77777777" w:rsidR="00E12C01" w:rsidRDefault="00E12C01"/>
    <w:sectPr w:rsidR="00E12C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0010"/>
    <w:multiLevelType w:val="hybridMultilevel"/>
    <w:tmpl w:val="C6D6ACDC"/>
    <w:lvl w:ilvl="0" w:tplc="A62093A4">
      <w:numFmt w:val="bullet"/>
      <w:lvlText w:val="•"/>
      <w:lvlJc w:val="left"/>
      <w:pPr>
        <w:ind w:left="1068" w:hanging="360"/>
      </w:pPr>
      <w:rPr>
        <w:rFonts w:ascii="Aptos" w:eastAsia="Aptos" w:hAnsi="Aptos" w:cs="Apto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BA3E2E"/>
    <w:multiLevelType w:val="hybridMultilevel"/>
    <w:tmpl w:val="872E5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47142"/>
    <w:multiLevelType w:val="hybridMultilevel"/>
    <w:tmpl w:val="8E18BB6C"/>
    <w:lvl w:ilvl="0" w:tplc="A62093A4">
      <w:numFmt w:val="bullet"/>
      <w:lvlText w:val="•"/>
      <w:lvlJc w:val="left"/>
      <w:pPr>
        <w:ind w:left="1068" w:hanging="360"/>
      </w:pPr>
      <w:rPr>
        <w:rFonts w:ascii="Aptos" w:eastAsia="Aptos" w:hAnsi="Aptos" w:cs="Apto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E36A15"/>
    <w:multiLevelType w:val="hybridMultilevel"/>
    <w:tmpl w:val="5BB21D44"/>
    <w:lvl w:ilvl="0" w:tplc="A62093A4">
      <w:numFmt w:val="bullet"/>
      <w:lvlText w:val="•"/>
      <w:lvlJc w:val="left"/>
      <w:pPr>
        <w:ind w:left="1068" w:hanging="360"/>
      </w:pPr>
      <w:rPr>
        <w:rFonts w:ascii="Aptos" w:eastAsia="Aptos" w:hAnsi="Aptos" w:cs="Apto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73C75A5"/>
    <w:multiLevelType w:val="hybridMultilevel"/>
    <w:tmpl w:val="37D42E0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8B10E3"/>
    <w:multiLevelType w:val="hybridMultilevel"/>
    <w:tmpl w:val="7A28B0A2"/>
    <w:lvl w:ilvl="0" w:tplc="0407001B">
      <w:start w:val="1"/>
      <w:numFmt w:val="lowerRoman"/>
      <w:lvlText w:val="%1."/>
      <w:lvlJc w:val="righ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50A29"/>
    <w:multiLevelType w:val="hybridMultilevel"/>
    <w:tmpl w:val="D9C2A022"/>
    <w:lvl w:ilvl="0" w:tplc="A62093A4">
      <w:numFmt w:val="bullet"/>
      <w:lvlText w:val="•"/>
      <w:lvlJc w:val="left"/>
      <w:pPr>
        <w:ind w:left="1068" w:hanging="360"/>
      </w:pPr>
      <w:rPr>
        <w:rFonts w:ascii="Aptos" w:eastAsia="Aptos" w:hAnsi="Aptos" w:cs="Apto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C734417"/>
    <w:multiLevelType w:val="hybridMultilevel"/>
    <w:tmpl w:val="C3064AD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B56AD3"/>
    <w:multiLevelType w:val="hybridMultilevel"/>
    <w:tmpl w:val="53DED878"/>
    <w:lvl w:ilvl="0" w:tplc="A62093A4">
      <w:numFmt w:val="bullet"/>
      <w:lvlText w:val="•"/>
      <w:lvlJc w:val="left"/>
      <w:pPr>
        <w:ind w:left="1068" w:hanging="360"/>
      </w:pPr>
      <w:rPr>
        <w:rFonts w:ascii="Aptos" w:eastAsia="Aptos" w:hAnsi="Aptos" w:cs="Apto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60E5B70"/>
    <w:multiLevelType w:val="hybridMultilevel"/>
    <w:tmpl w:val="7A28B0A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937">
    <w:abstractNumId w:val="5"/>
  </w:num>
  <w:num w:numId="2" w16cid:durableId="129613645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619561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424223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796177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263559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7777785">
    <w:abstractNumId w:val="5"/>
  </w:num>
  <w:num w:numId="8" w16cid:durableId="614335982">
    <w:abstractNumId w:val="1"/>
  </w:num>
  <w:num w:numId="9" w16cid:durableId="304431042">
    <w:abstractNumId w:val="9"/>
  </w:num>
  <w:num w:numId="10" w16cid:durableId="1772318017">
    <w:abstractNumId w:val="4"/>
  </w:num>
  <w:num w:numId="11" w16cid:durableId="2139912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8B"/>
    <w:rsid w:val="00081B17"/>
    <w:rsid w:val="001E1345"/>
    <w:rsid w:val="00252AE4"/>
    <w:rsid w:val="004B518B"/>
    <w:rsid w:val="005C13E5"/>
    <w:rsid w:val="00734FBB"/>
    <w:rsid w:val="00864BB3"/>
    <w:rsid w:val="00914C76"/>
    <w:rsid w:val="009C3604"/>
    <w:rsid w:val="00AB7E01"/>
    <w:rsid w:val="00AE50AA"/>
    <w:rsid w:val="00D06000"/>
    <w:rsid w:val="00E1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71E23"/>
  <w15:chartTrackingRefBased/>
  <w15:docId w15:val="{391C90E3-AD13-4F27-85A2-F1AAB2B3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B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B5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B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5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5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5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B5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B51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51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51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51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51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51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51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51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51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5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51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518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12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B7E01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1E1345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1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-i-t-online.de/heft/2019-04-fachbeitrag-blumesberger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dms.bsz-bw.de/frontdoor/deliver/index/docId/7123/file/Bachelorarbeit_StoyanovaMariy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point.de/fileadmin/user_upload/paper_gis_open/AGIT_2012/537520085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145/345787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bn-resolving.org/urn:nbn:de:bsz:l189-qucosa2-96311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776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Donderer, Elaine</dc:creator>
  <cp:keywords/>
  <dc:description/>
  <cp:lastModifiedBy>Donderer, Elaine</cp:lastModifiedBy>
  <cp:revision>6</cp:revision>
  <dcterms:created xsi:type="dcterms:W3CDTF">2026-01-29T10:50:00Z</dcterms:created>
  <dcterms:modified xsi:type="dcterms:W3CDTF">2026-01-29T11:21:00Z</dcterms:modified>
</cp:coreProperties>
</file>