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3"/>
        <w:pBdr/>
        <w:spacing w:line="480" w:lineRule="auto"/>
        <w:ind/>
        <w:rPr/>
      </w:pPr>
      <w:r>
        <w:t xml:space="preserve">Prüfungsanmeldung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Vorname</w:t>
      </w:r>
      <w:r>
        <w:rPr>
          <w:highlight w:val="none"/>
        </w:rPr>
        <w:t xml:space="preserve">:*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Nachname</w:t>
      </w:r>
      <w:r>
        <w:rPr>
          <w:highlight w:val="none"/>
        </w:rPr>
        <w:t xml:space="preserve">:*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Geburtsdatum</w:t>
      </w:r>
      <w:r>
        <w:rPr>
          <w:highlight w:val="none"/>
        </w:rPr>
        <w:t xml:space="preserve">:*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a6a6a6" w:themeColor="background1" w:themeShade="A6"/>
          <w:highlight w:val="none"/>
        </w:rPr>
      </w:pPr>
      <w:r>
        <w:rPr>
          <w:color w:val="a6a6a6" w:themeColor="background1" w:themeShade="A6"/>
          <w:highlight w:val="none"/>
        </w:rPr>
      </w:r>
      <w:r>
        <w:rPr>
          <w:color w:val="a6a6a6" w:themeColor="background1" w:themeShade="A6"/>
          <w:highlight w:val="none"/>
        </w:rPr>
        <w:t xml:space="preserve">Die Teilnehmenden müssen 18 Jahre oder älter sein. Bitte kontaktieren Sie uns, wenn Sie 17 Jahre oder jünger sind und sich für das Knowledge Badge interessieren.</w:t>
      </w:r>
      <w:r>
        <w:rPr>
          <w:color w:val="a6a6a6" w:themeColor="background1" w:themeShade="A6"/>
          <w:highlight w:val="none"/>
        </w:rPr>
      </w:r>
      <w:r>
        <w:rPr>
          <w:color w:val="a6a6a6" w:themeColor="background1" w:themeShade="A6"/>
          <w:highlight w:val="none"/>
        </w:rPr>
      </w:r>
    </w:p>
    <w:p>
      <w:pPr>
        <w:pStyle w:val="867"/>
        <w:numPr>
          <w:ilvl w:val="0"/>
          <w:numId w:val="2"/>
        </w:numPr>
        <w:pBdr/>
        <w:spacing/>
        <w:ind/>
        <w:rPr>
          <w:color w:val="a6a6a6" w:themeColor="background1" w:themeShade="A6"/>
          <w:highlight w:val="none"/>
        </w:rPr>
      </w:pPr>
      <w:r>
        <w:rPr>
          <w:color w:val="a6a6a6" w:themeColor="background1" w:themeShade="A6"/>
          <w:highlight w:val="none"/>
        </w:rPr>
        <w:t xml:space="preserve">Ja, ich bin über 18 Jahre</w:t>
      </w:r>
      <w:r>
        <w:rPr>
          <w:color w:val="a6a6a6" w:themeColor="background1" w:themeShade="A6"/>
          <w:highlight w:val="none"/>
        </w:rPr>
      </w:r>
      <w:r>
        <w:rPr>
          <w:color w:val="a6a6a6" w:themeColor="background1" w:themeShade="A6"/>
          <w:highlight w:val="none"/>
        </w:rPr>
      </w:r>
    </w:p>
    <w:p>
      <w:pPr>
        <w:pStyle w:val="867"/>
        <w:numPr>
          <w:ilvl w:val="0"/>
          <w:numId w:val="2"/>
        </w:numPr>
        <w:pBdr/>
        <w:spacing/>
        <w:ind/>
        <w:rPr>
          <w:color w:val="a6a6a6" w:themeColor="background1" w:themeShade="A6"/>
          <w:highlight w:val="none"/>
        </w:rPr>
      </w:pPr>
      <w:r>
        <w:rPr>
          <w:color w:val="a6a6a6" w:themeColor="background1" w:themeShade="A6"/>
          <w:highlight w:val="none"/>
        </w:rPr>
        <w:t xml:space="preserve">Nein, ich bin unter 18 Jahre</w:t>
      </w:r>
      <w:r>
        <w:rPr>
          <w:color w:val="a6a6a6" w:themeColor="background1" w:themeShade="A6"/>
          <w:highlight w:val="none"/>
        </w:rPr>
      </w:r>
      <w:r>
        <w:rPr>
          <w:color w:val="a6a6a6" w:themeColor="background1" w:themeShade="A6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E-Mail</w:t>
      </w:r>
      <w:r>
        <w:rPr>
          <w:highlight w:val="none"/>
        </w:rPr>
        <w:t xml:space="preserve">:*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Telefonnummer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Organisation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Sind Sie Mitglied der IAAP?</w:t>
      </w:r>
      <w:r>
        <w:rPr>
          <w:highlight w:val="none"/>
        </w:rPr>
        <w:t xml:space="preserve">*</w:t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Ja </w:t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numPr>
          <w:ilvl w:val="1"/>
          <w:numId w:val="4"/>
        </w:numPr>
        <w:pBdr/>
        <w:spacing/>
        <w:ind/>
        <w:rPr>
          <w:color w:val="808080" w:themeColor="background1" w:themeShade="80"/>
          <w:highlight w:val="none"/>
        </w:rPr>
      </w:pPr>
      <w:r>
        <w:rPr>
          <w:color w:val="808080" w:themeColor="background1" w:themeShade="80"/>
          <w:highlight w:val="none"/>
        </w:rPr>
      </w:r>
      <w:r>
        <w:rPr>
          <w:color w:val="808080" w:themeColor="background1" w:themeShade="80"/>
          <w:highlight w:val="none"/>
        </w:rPr>
        <w:t xml:space="preserve">Wenn Sie Mitglied der IAAP sind, geben Sie bitte Ihre IAAP-Contact-ID-Nummer an. Die Contact ID-Nummer finden Sie, wenn Sie sich auf der IAAP-Website einloggen. Ihre Contact ID befindet sich oben auf der Seite. Bitte beachten Sie: Eine IAAP-Mitgliedschaft </w:t>
      </w:r>
      <w:r>
        <w:rPr>
          <w:color w:val="808080" w:themeColor="background1" w:themeShade="80"/>
          <w:highlight w:val="none"/>
        </w:rPr>
        <w:t xml:space="preserve">ist nicht erforderlich, um an der Knowledge Badge-Prüfung teilzunehmen. —&gt; IAAP-Contact-ID-Nummer: _____</w:t>
      </w:r>
      <w:r>
        <w:rPr>
          <w:color w:val="808080" w:themeColor="background1" w:themeShade="80"/>
          <w:highlight w:val="none"/>
        </w:rPr>
      </w:r>
      <w:r>
        <w:rPr>
          <w:color w:val="808080" w:themeColor="background1" w:themeShade="80"/>
          <w:highlight w:val="none"/>
        </w:rPr>
      </w:r>
    </w:p>
    <w:p>
      <w:pPr>
        <w:pStyle w:val="867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Nein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Wo und wann möchten Sie die Prüfung ablegen?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Bitte wählen</w:t>
      </w:r>
      <w:r>
        <w:rPr>
          <w:b w:val="0"/>
          <w:bCs w:val="0"/>
          <w:highlight w:val="none"/>
        </w:rPr>
        <w:t xml:space="preserve"> Sie einen Prüfungsort und -termin aus der folgenden Liste aus.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Style w:val="867"/>
        <w:numPr>
          <w:ilvl w:val="0"/>
          <w:numId w:val="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Technische Universität Chemnitz: Di. 26.11. um 10.00 Uhr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7"/>
        <w:numPr>
          <w:ilvl w:val="0"/>
          <w:numId w:val="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Universität Bielefeld: Di. 26.11 um 14:00 Uhr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7"/>
        <w:numPr>
          <w:ilvl w:val="0"/>
          <w:numId w:val="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Universität Siegen: Do. 28.11. um 10.00 Uhr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7"/>
        <w:numPr>
          <w:ilvl w:val="0"/>
          <w:numId w:val="9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Hochschule der Medien Stuttgart: Fr. 29.11. um 14.00 Uhr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Besitzen Sie einen Laptop, den Sie zur Prüfung mitbringen können?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Für die Prüfung sollten Sie möglichst Ihren eigenen Laptop verwenden. Bitte teilen Sie uns mit, falls Ihnen kein Gerät zur Verfügung steht.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7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Ich bringe einen Laptop mit.</w:t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Ich benötige vor Ort einen Rechner.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color w:val="a6a6a6" w:themeColor="background1" w:themeShade="A6"/>
          <w:highlight w:val="none"/>
        </w:rPr>
      </w:pPr>
      <w:r>
        <w:rPr>
          <w:b/>
          <w:bCs/>
          <w:color w:val="a6a6a6" w:themeColor="background1" w:themeShade="A6"/>
          <w:highlight w:val="none"/>
        </w:rPr>
        <w:t xml:space="preserve">Für die Zukunft: Wiederholen Sie diese Prüfung?</w:t>
      </w:r>
      <w:r>
        <w:rPr>
          <w:b/>
          <w:bCs/>
          <w:color w:val="a6a6a6" w:themeColor="background1" w:themeShade="A6"/>
          <w:highlight w:val="none"/>
        </w:rPr>
      </w:r>
      <w:r>
        <w:rPr>
          <w:b/>
          <w:bCs/>
          <w:color w:val="a6a6a6" w:themeColor="background1" w:themeShade="A6"/>
          <w:highlight w:val="none"/>
        </w:rPr>
      </w:r>
    </w:p>
    <w:p>
      <w:pPr>
        <w:pStyle w:val="867"/>
        <w:numPr>
          <w:ilvl w:val="0"/>
          <w:numId w:val="8"/>
        </w:numPr>
        <w:pBdr/>
        <w:spacing/>
        <w:ind/>
        <w:rPr>
          <w:b w:val="0"/>
          <w:bCs w:val="0"/>
          <w:color w:val="a6a6a6" w:themeColor="background1" w:themeShade="A6"/>
          <w:highlight w:val="none"/>
        </w:rPr>
      </w:pPr>
      <w:r>
        <w:rPr>
          <w:b w:val="0"/>
          <w:bCs w:val="0"/>
          <w:color w:val="a6a6a6" w:themeColor="background1" w:themeShade="A6"/>
          <w:highlight w:val="none"/>
        </w:rPr>
        <w:t xml:space="preserve">Nein</w:t>
      </w:r>
      <w:r>
        <w:rPr>
          <w:b w:val="0"/>
          <w:bCs w:val="0"/>
          <w:color w:val="a6a6a6" w:themeColor="background1" w:themeShade="A6"/>
          <w:highlight w:val="none"/>
        </w:rPr>
      </w:r>
      <w:r>
        <w:rPr>
          <w:b w:val="0"/>
          <w:bCs w:val="0"/>
          <w:color w:val="a6a6a6" w:themeColor="background1" w:themeShade="A6"/>
          <w:highlight w:val="none"/>
        </w:rPr>
      </w:r>
    </w:p>
    <w:p>
      <w:pPr>
        <w:pStyle w:val="867"/>
        <w:numPr>
          <w:ilvl w:val="0"/>
          <w:numId w:val="8"/>
        </w:numPr>
        <w:pBdr/>
        <w:spacing/>
        <w:ind/>
        <w:rPr>
          <w:b w:val="0"/>
          <w:bCs w:val="0"/>
          <w:color w:val="a6a6a6" w:themeColor="background1" w:themeShade="A6"/>
          <w:highlight w:val="none"/>
        </w:rPr>
      </w:pPr>
      <w:r>
        <w:rPr>
          <w:b w:val="0"/>
          <w:bCs w:val="0"/>
          <w:color w:val="a6a6a6" w:themeColor="background1" w:themeShade="A6"/>
          <w:highlight w:val="none"/>
        </w:rPr>
        <w:t xml:space="preserve">Ja —&gt; Evtl. Grund abfragen.</w:t>
      </w:r>
      <w:r>
        <w:rPr>
          <w:b w:val="0"/>
          <w:bCs w:val="0"/>
          <w:color w:val="a6a6a6" w:themeColor="background1" w:themeShade="A6"/>
          <w:highlight w:val="none"/>
        </w:rPr>
      </w:r>
      <w:r>
        <w:rPr>
          <w:b w:val="0"/>
          <w:bCs w:val="0"/>
          <w:color w:val="a6a6a6" w:themeColor="background1" w:themeShade="A6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28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035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962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75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Nachteilsausgleich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center" w:leader="none" w:pos="4677"/>
        </w:tabs>
        <w:spacing/>
        <w:ind/>
        <w:rPr>
          <w:color w:val="auto"/>
          <w:highlight w:val="none"/>
          <w14:ligatures w14:val="none"/>
        </w:rPr>
      </w:pPr>
      <w:r>
        <w:rPr>
          <w:color w:val="auto"/>
          <w:highlight w:val="none"/>
        </w:rPr>
        <w:t xml:space="preserve">Die Nachteilsausgleiche werden für Teilnehmende mit Behinderungen sowie für Teilnehmende, deren Muttersprache nicht Deutsch ist, angeboten und die zusätzliche Zeit bei der Prüfung benötigen. Ein </w:t>
      </w:r>
      <w:r>
        <w:rPr>
          <w:color w:val="auto"/>
          <w:highlight w:val="none"/>
        </w:rPr>
        <w:t xml:space="preserve">Anspruch besteht, wenn </w:t>
      </w:r>
      <w:r>
        <w:rPr>
          <w:color w:val="auto"/>
          <w:highlight w:val="none"/>
        </w:rPr>
        <w:t xml:space="preserve">vor Ort ein Schwerbehindertenausweis oder</w:t>
      </w:r>
      <w:r>
        <w:rPr>
          <w:color w:val="auto"/>
          <w:highlight w:val="none"/>
        </w:rPr>
        <w:t xml:space="preserve"> eine Geburtsurkunde vorgelegt wird. </w:t>
      </w:r>
      <w:r>
        <w:rPr>
          <w:color w:val="auto"/>
          <w:highlight w:val="none"/>
        </w:rPr>
        <w:t xml:space="preserve">Die Prüflinge mit Anspruch bekommen 100% mehr Zeit (2 Stunden) bei der Prüfung.</w:t>
      </w: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pStyle w:val="867"/>
        <w:numPr>
          <w:ilvl w:val="0"/>
          <w:numId w:val="11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highlight w:val="none"/>
        </w:rPr>
        <w:t xml:space="preserve">Ich stelle einen Antrag auf Nachteilsausgleich</w:t>
        <w:br/>
        <w:br/>
      </w:r>
      <w:r>
        <w:rPr>
          <w:b w:val="0"/>
          <w:bCs w:val="0"/>
          <w:i/>
          <w:iCs/>
          <w:highlight w:val="none"/>
        </w:rPr>
        <w:t xml:space="preserve">Vorschlag:</w:t>
      </w:r>
      <w:r>
        <w:rPr>
          <w:b w:val="0"/>
          <w:bCs w:val="0"/>
          <w:highlight w:val="none"/>
        </w:rPr>
        <w:br/>
        <w:br/>
      </w:r>
      <w:r>
        <w:rPr>
          <w:b w:val="0"/>
          <w:bCs w:val="0"/>
          <w:i/>
          <w:iCs/>
          <w:highlight w:val="none"/>
        </w:rPr>
        <w:t xml:space="preserve">Wir gewähren einen Nachteilsausg</w:t>
      </w:r>
      <w:r>
        <w:rPr>
          <w:b w:val="0"/>
          <w:bCs w:val="0"/>
          <w:i/>
          <w:iCs/>
          <w:highlight w:val="none"/>
        </w:rPr>
        <w:t xml:space="preserve">leich in Form von zusätzlicher Zeit (2 Stunden statt 1 Stunde bei der Prüfung) für KandidatInne</w:t>
      </w:r>
      <w:r>
        <w:rPr>
          <w:b w:val="0"/>
          <w:bCs w:val="0"/>
          <w:i/>
          <w:iCs/>
          <w:highlight w:val="none"/>
        </w:rPr>
        <w:t xml:space="preserve">n mit Behin</w:t>
      </w:r>
      <w:r>
        <w:rPr>
          <w:b w:val="0"/>
          <w:bCs w:val="0"/>
          <w:i/>
          <w:iCs/>
          <w:highlight w:val="none"/>
        </w:rPr>
        <w:t xml:space="preserve">derungen sowie für KandidatInnen, deren Muttersprache nicht Deutsch ist. Ein Anspruch besteht, wenn Sie zum Prüfungstermin einen entsprechenden Nachweis (Schwerbehindertenausweis bzw. Nachweis des Geburtsortes mittels Geburtsurkunde oder Pass) mitbringen. </w:t>
      </w:r>
      <w:r>
        <w:rPr>
          <w:b w:val="0"/>
          <w:bCs w:val="0"/>
          <w:i/>
          <w:iCs/>
          <w:highlight w:val="none"/>
        </w:rPr>
        <w:br/>
      </w:r>
      <w:r>
        <w:rPr>
          <w:b w:val="0"/>
          <w:bCs w:val="0"/>
          <w:i/>
          <w:iCs/>
        </w:rPr>
      </w:r>
      <w:r>
        <w:rPr>
          <w:b w:val="0"/>
          <w:bCs/>
          <w:i/>
          <w:highlight w:val="none"/>
        </w:rPr>
      </w:r>
    </w:p>
    <w:p>
      <w:pPr>
        <w:pStyle w:val="867"/>
        <w:numPr>
          <w:ilvl w:val="0"/>
          <w:numId w:val="11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  <w:t xml:space="preserve">Ich stelle einen Antrag auf Nachteilsausgleich </w:t>
      </w:r>
      <w:r>
        <w:rPr>
          <w:b w:val="0"/>
          <w:bCs w:val="0"/>
          <w:i/>
          <w:iCs/>
          <w:highlight w:val="none"/>
        </w:rPr>
      </w:r>
      <w:r>
        <w:rPr>
          <w:b w:val="0"/>
          <w:bCs/>
          <w:i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06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601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250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4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8">
    <w:name w:val="Table Grid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Table Grid Light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1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2"/>
    <w:basedOn w:val="8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4">
    <w:name w:val="Heading 1"/>
    <w:basedOn w:val="863"/>
    <w:next w:val="863"/>
    <w:link w:val="8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5">
    <w:name w:val="Heading 2"/>
    <w:basedOn w:val="863"/>
    <w:next w:val="863"/>
    <w:link w:val="82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6">
    <w:name w:val="Heading 3"/>
    <w:basedOn w:val="863"/>
    <w:next w:val="863"/>
    <w:link w:val="82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7">
    <w:name w:val="Heading 4"/>
    <w:basedOn w:val="863"/>
    <w:next w:val="863"/>
    <w:link w:val="82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8">
    <w:name w:val="Heading 5"/>
    <w:basedOn w:val="863"/>
    <w:next w:val="863"/>
    <w:link w:val="82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9">
    <w:name w:val="Heading 6"/>
    <w:basedOn w:val="863"/>
    <w:next w:val="86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0">
    <w:name w:val="Heading 7"/>
    <w:basedOn w:val="863"/>
    <w:next w:val="863"/>
    <w:link w:val="83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1">
    <w:name w:val="Heading 8"/>
    <w:basedOn w:val="863"/>
    <w:next w:val="86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2">
    <w:name w:val="Heading 9"/>
    <w:basedOn w:val="863"/>
    <w:next w:val="863"/>
    <w:link w:val="83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character" w:styleId="824">
    <w:name w:val="Heading 1 Char"/>
    <w:basedOn w:val="823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5">
    <w:name w:val="Heading 2 Char"/>
    <w:basedOn w:val="823"/>
    <w:link w:val="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6">
    <w:name w:val="Heading 3 Char"/>
    <w:basedOn w:val="823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7">
    <w:name w:val="Heading 4 Char"/>
    <w:basedOn w:val="823"/>
    <w:link w:val="8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8">
    <w:name w:val="Heading 5 Char"/>
    <w:basedOn w:val="823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9">
    <w:name w:val="Heading 6 Char"/>
    <w:basedOn w:val="823"/>
    <w:link w:val="8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0">
    <w:name w:val="Heading 7 Char"/>
    <w:basedOn w:val="823"/>
    <w:link w:val="8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1">
    <w:name w:val="Heading 8 Char"/>
    <w:basedOn w:val="823"/>
    <w:link w:val="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9 Char"/>
    <w:basedOn w:val="823"/>
    <w:link w:val="8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Title"/>
    <w:basedOn w:val="863"/>
    <w:next w:val="863"/>
    <w:link w:val="83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4">
    <w:name w:val="Title Char"/>
    <w:basedOn w:val="823"/>
    <w:link w:val="8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5">
    <w:name w:val="Subtitle"/>
    <w:basedOn w:val="863"/>
    <w:next w:val="863"/>
    <w:link w:val="83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6">
    <w:name w:val="Subtitle Char"/>
    <w:basedOn w:val="823"/>
    <w:link w:val="8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7">
    <w:name w:val="Quote"/>
    <w:basedOn w:val="863"/>
    <w:next w:val="863"/>
    <w:link w:val="8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8">
    <w:name w:val="Quote Char"/>
    <w:basedOn w:val="823"/>
    <w:link w:val="8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Emphasis"/>
    <w:basedOn w:val="8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Intense Quote"/>
    <w:basedOn w:val="863"/>
    <w:next w:val="863"/>
    <w:link w:val="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1">
    <w:name w:val="Intense Quote Char"/>
    <w:basedOn w:val="823"/>
    <w:link w:val="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8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3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23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Header"/>
    <w:basedOn w:val="863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Header Char"/>
    <w:basedOn w:val="823"/>
    <w:link w:val="848"/>
    <w:uiPriority w:val="99"/>
    <w:pPr>
      <w:pBdr/>
      <w:spacing/>
      <w:ind/>
    </w:pPr>
  </w:style>
  <w:style w:type="paragraph" w:styleId="850">
    <w:name w:val="Footer"/>
    <w:basedOn w:val="863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Footer Char"/>
    <w:basedOn w:val="823"/>
    <w:link w:val="850"/>
    <w:uiPriority w:val="99"/>
    <w:pPr>
      <w:pBdr/>
      <w:spacing/>
      <w:ind/>
    </w:pPr>
  </w:style>
  <w:style w:type="paragraph" w:styleId="852">
    <w:name w:val="Caption"/>
    <w:basedOn w:val="863"/>
    <w:next w:val="8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3">
    <w:name w:val="footnote text"/>
    <w:basedOn w:val="863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Footnote Text Char"/>
    <w:basedOn w:val="82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63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Endnote Text Char"/>
    <w:basedOn w:val="82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859">
    <w:name w:val="Hyperlink"/>
    <w:basedOn w:val="8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0">
    <w:name w:val="FollowedHyperlink"/>
    <w:basedOn w:val="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Heading"/>
    <w:uiPriority w:val="39"/>
    <w:unhideWhenUsed/>
    <w:pPr>
      <w:pBdr/>
      <w:spacing/>
      <w:ind/>
    </w:pPr>
  </w:style>
  <w:style w:type="paragraph" w:styleId="862">
    <w:name w:val="table of figures"/>
    <w:basedOn w:val="863"/>
    <w:next w:val="863"/>
    <w:uiPriority w:val="99"/>
    <w:unhideWhenUsed/>
    <w:pPr>
      <w:pBdr/>
      <w:spacing w:after="0" w:afterAutospacing="0"/>
      <w:ind/>
    </w:pPr>
  </w:style>
  <w:style w:type="paragraph" w:styleId="863" w:default="1">
    <w:name w:val="Normal"/>
    <w:qFormat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paragraph" w:styleId="866">
    <w:name w:val="No Spacing"/>
    <w:basedOn w:val="863"/>
    <w:uiPriority w:val="1"/>
    <w:qFormat/>
    <w:pPr>
      <w:pBdr/>
      <w:spacing w:after="0" w:line="240" w:lineRule="auto"/>
      <w:ind/>
    </w:pPr>
  </w:style>
  <w:style w:type="paragraph" w:styleId="867">
    <w:name w:val="List Paragraph"/>
    <w:basedOn w:val="86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Anonym</cp:lastModifiedBy>
  <cp:revision>6</cp:revision>
  <dcterms:modified xsi:type="dcterms:W3CDTF">2024-10-01T16:24:21Z</dcterms:modified>
</cp:coreProperties>
</file>