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6"/>
        <w:pBdr/>
        <w:spacing/>
        <w:ind/>
        <w:jc w:val="left"/>
        <w:rPr/>
      </w:pPr>
      <w:r>
        <w:t xml:space="preserve">Brainstorming zum Werbevideo zum Lernkurs Knowledge Badge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Welche Inhalte sollen in das Werbevideo?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69"/>
        <w:numPr>
          <w:ilvl w:val="0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Einleitung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Wieso braucht es das Knowledge Badge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 wen richtet sich das Badge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0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Lernkurs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Vorstellung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Aufbau des Lernkurses —&gt; Vorstellung der Module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(Unter-)Lektionen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Quizfragen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Vorteile vom Lernkurs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Kostenfrei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Öffentlich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Flexibel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Vorbereitung für die Prüfung —&gt; Überleitung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0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Prüfung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Details zur Prüfung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Dauer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Fragen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Datum</w:t>
      </w:r>
      <w:r>
        <w:rPr>
          <w:b w:val="0"/>
          <w:bCs w:val="0"/>
          <w:highlight w:val="none"/>
        </w:rPr>
        <w:t xml:space="preserve"> Prüfungsphase —&gt; verändert sich immer, dh es muss immer angepasst werden, außer wir machen direkt 2 Videos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Anmeldung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Was bringt die Prüfung?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2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Abzeichen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0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Kontakt &amp; weitere Infos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E-Mail: </w:t>
      </w:r>
      <w:hyperlink r:id="rId9" w:tooltip="http://bf-lehren@hdm-stuttgart.de" w:history="1">
        <w:r>
          <w:rPr>
            <w:rStyle w:val="861"/>
            <w:b w:val="0"/>
            <w:bCs w:val="0"/>
            <w:highlight w:val="none"/>
          </w:rPr>
          <w:t xml:space="preserve">bf-lehren@hdm-stuttgart.de</w:t>
        </w:r>
        <w:r>
          <w:rPr>
            <w:rStyle w:val="861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1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Weiter Infos unter: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69"/>
        <w:numPr>
          <w:ilvl w:val="0"/>
          <w:numId w:val="1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Abschluss und Call-to-Action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tabs>
          <w:tab w:val="center" w:leader="none" w:pos="4678"/>
        </w:tabs>
        <w:spacing/>
        <w:ind/>
        <w:rPr>
          <w:highlight w:val="none"/>
        </w:rPr>
      </w:pPr>
      <w:r>
        <w:t xml:space="preserve">Unterhaltung mit ChatGPT zu einem Drehbuch:</w:t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>
      <w:pPr>
        <w:pStyle w:val="8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Drehbuch für das Werbevideo: "Knowledge Badge: Barrierefrei lehren"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Länge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Maximal 2 Minuten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PowerPoint-Präsentation (animiert, ohne reale Personen)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1: Einleitung</w:t>
      </w:r>
      <w:r/>
    </w:p>
    <w:p>
      <w:pPr>
        <w:pStyle w:val="8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“Entdecken Sie den kostenfreien Lernkurs „Barrierefrei lehren“!</w:t>
      </w:r>
      <w:r/>
    </w:p>
    <w:p>
      <w:pPr>
        <w:pStyle w:val="8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Der Text erscheint mit einer sanften Einblendung.</w:t>
      </w:r>
      <w:r/>
    </w:p>
    <w:p>
      <w:pPr>
        <w:pStyle w:val="8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Eine beruhigende Farbfläche, eventuell in Blau oder Grün.</w:t>
      </w:r>
      <w:r/>
    </w:p>
    <w:p>
      <w:pPr>
        <w:pStyle w:val="8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 (optional)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"Barrierefreiheit ist nicht nur eine gesetzliche Anforderung, sondern auch eine Frage der Chancengleichheit. Werden Sie Teil einer barrierefreien Hochschullehre!"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2: Vorstellung des Lernkurses</w:t>
      </w:r>
      <w:r/>
    </w:p>
    <w:p>
      <w:pPr>
        <w:pStyle w:val="86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“Der Lernkurs „Barrierefrei lehren“ vermittelt Ihnen Wissen und Kompetenzen zur digitalen Barrierefreiheit in der Hochschullehre.”</w:t>
      </w:r>
      <w:r/>
    </w:p>
    <w:p>
      <w:pPr>
        <w:pStyle w:val="86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Der Text schiebt sich von der Seite ins Bild.</w:t>
      </w:r>
      <w:r/>
    </w:p>
    <w:p>
      <w:pPr>
        <w:pStyle w:val="86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Abstrakte Symbole, die Barrierefreiheit darstellen (z.B. ein barrierefreies Symbol, Bücher, ein Laptop).</w:t>
      </w:r>
      <w:r/>
    </w:p>
    <w:p>
      <w:pPr>
        <w:pStyle w:val="86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"In diesem Kurs lernen Sie, wie Sie Ihre Lehre barrierefrei gestalten können – für alle Studierenden."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  <w:color w:val="767171" w:themeColor="background2" w:themeShade="80"/>
        </w:rPr>
      </w:pPr>
      <w:r>
        <w:rPr>
          <w:rFonts w:ascii="Times New Roman" w:hAnsi="Times New Roman" w:eastAsia="Times New Roman" w:cs="Times New Roman"/>
          <w:i w:val="0"/>
          <w:iCs w:val="0"/>
          <w:color w:val="767171" w:themeColor="background2" w:themeShade="80"/>
          <w:sz w:val="24"/>
          <w:highlight w:val="none"/>
        </w:rPr>
        <w:t xml:space="preserve">—&gt; Evtl. hier noch beschreiben, welche Module es gibt und wie der Kurs aufgebaut ist </w:t>
      </w:r>
      <w:r>
        <w:rPr>
          <w:bCs w:val="0"/>
          <w:i w:val="0"/>
          <w:iCs w:val="0"/>
          <w:color w:val="767171" w:themeColor="background2" w:themeShade="80"/>
        </w:rPr>
      </w:r>
      <w:r>
        <w:rPr>
          <w:bCs w:val="0"/>
          <w:i w:val="0"/>
          <w:color w:val="767171" w:themeColor="background2" w:themeShade="80"/>
        </w:rPr>
      </w:r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3: Vorteile des Kurses</w:t>
      </w:r>
      <w:r/>
    </w:p>
    <w:p>
      <w:pPr>
        <w:pStyle w:val="86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“Kostenfrei. Öffentlich. Flexibel.”</w:t>
      </w:r>
      <w:r/>
    </w:p>
    <w:p>
      <w:pPr>
        <w:pStyle w:val="86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Die Begriffe erscheinen nacheinander in der Mitte des Bildes.</w:t>
      </w:r>
      <w:r/>
    </w:p>
    <w:p>
      <w:pPr>
        <w:pStyle w:val="86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Neutrale Farben, eventuell Pastelltöne.</w:t>
      </w:r>
      <w:r/>
    </w:p>
    <w:p>
      <w:pPr>
        <w:pStyle w:val="86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"Unser Kurs ist kostenfrei und für alle offen. Sie können ihn jederzeit und in Ihrem eigenen Tempo absolvieren."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4: Prüfungsvorbereitung</w:t>
      </w:r>
      <w:r/>
    </w:p>
    <w:p>
      <w:pPr>
        <w:pStyle w:val="86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“Bereiten Sie sich optimal auf die Knowledge Badge Prüfung vor.”</w:t>
      </w:r>
      <w:r/>
    </w:p>
    <w:p>
      <w:pPr>
        <w:pStyle w:val="86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Eine Checkliste erscheint, die sich nach und nach ausfüllt.</w:t>
      </w:r>
      <w:r/>
    </w:p>
    <w:p>
      <w:pPr>
        <w:pStyle w:val="86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Schreibtisch mit Lernmaterialien (Bücher, Laptop).</w:t>
      </w:r>
      <w:r/>
    </w:p>
    <w:p>
      <w:pPr>
        <w:pStyle w:val="86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"Nutzen Sie den Kurs als perfekte Vorbereitung für die Knowledge Badge Prüfung."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5: Details zur Prüfung</w:t>
      </w:r>
      <w:r/>
    </w:p>
    <w:p>
      <w:pPr>
        <w:pStyle w:val="8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“50 Multiple Choice Fragen in 60 Minuten”</w:t>
      </w:r>
      <w:r/>
    </w:p>
    <w:p>
      <w:pPr>
        <w:pStyle w:val="8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Untertext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“Prüfung in Präsenz an der Hochschule der Medien Stuttgart oder Universität Bielefeld”</w:t>
      </w:r>
      <w:r/>
    </w:p>
    <w:p>
      <w:pPr>
        <w:pStyle w:val="8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Der Text erscheint mit einer Uhr, die 60 Minuten anzeigt.</w:t>
      </w:r>
      <w:r/>
    </w:p>
    <w:p>
      <w:pPr>
        <w:pStyle w:val="8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aufgeräumter Prüfungsraum oder eine symbolische Uhr.</w:t>
      </w:r>
      <w:r/>
    </w:p>
    <w:p>
      <w:pPr>
        <w:pStyle w:val="8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"Die Prüfung besteht aus 50 Multiple-Choice-Fragen, die in 60 Minuten zu beantworten sind."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  <w:color w:val="767171" w:themeColor="background2" w:themeShade="80"/>
        </w:rPr>
      </w:pPr>
      <w:r>
        <w:rPr>
          <w:rFonts w:ascii="Times New Roman" w:hAnsi="Times New Roman" w:eastAsia="Times New Roman" w:cs="Times New Roman"/>
          <w:i w:val="0"/>
          <w:iCs w:val="0"/>
          <w:color w:val="767171" w:themeColor="background2" w:themeShade="80"/>
          <w:sz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767171" w:themeColor="background2" w:themeShade="80"/>
          <w:sz w:val="24"/>
          <w:highlight w:val="none"/>
        </w:rPr>
        <w:t xml:space="preserve">—&gt; Erwähnen was die Prüfung bringt (Abzeichen erhalten) </w:t>
      </w:r>
      <w:r>
        <w:rPr>
          <w:rFonts w:ascii="Times New Roman" w:hAnsi="Times New Roman" w:eastAsia="Times New Roman" w:cs="Times New Roman"/>
          <w:i w:val="0"/>
          <w:iCs w:val="0"/>
          <w:color w:val="767171" w:themeColor="background2" w:themeShade="80"/>
          <w:sz w:val="24"/>
          <w:highlight w:val="none"/>
        </w:rPr>
      </w:r>
      <w:r>
        <w:rPr>
          <w:bCs w:val="0"/>
          <w:i w:val="0"/>
          <w:color w:val="767171" w:themeColor="background2" w:themeShade="80"/>
        </w:rPr>
      </w:r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6: Prüfungsphase und Anmeldung</w:t>
      </w:r>
      <w:r/>
    </w:p>
    <w:p>
      <w:pPr>
        <w:pStyle w:val="86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“Erste Prüfungsphase: November 2024”</w:t>
      </w:r>
      <w:r/>
    </w:p>
    <w:p>
      <w:pPr>
        <w:pStyle w:val="86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Untertext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“Melden Sie sich jetzt an!”</w:t>
      </w:r>
      <w:r/>
    </w:p>
    <w:p>
      <w:pPr>
        <w:pStyle w:val="86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Kalender mit einem markierten Datum, das aufleuchtet.</w:t>
      </w:r>
      <w:r/>
    </w:p>
    <w:p>
      <w:pPr>
        <w:pStyle w:val="86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stilisierter Kalender oder ein Countdown.</w:t>
      </w:r>
      <w:r/>
    </w:p>
    <w:p>
      <w:pPr>
        <w:pStyle w:val="86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"Die erste Prüfungsphase beginnt im November 2024. Sichern Sie sich jetzt Ihren Platz!"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7: Weitere Informationen</w:t>
      </w:r>
      <w:r/>
    </w:p>
    <w:p>
      <w:pPr>
        <w:pStyle w:val="86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“Mehr Informationen und Anmeldung unter:”</w:t>
      </w:r>
      <w:r/>
    </w:p>
    <w:p>
      <w:pPr>
        <w:pStyle w:val="86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Untertext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“Webseite: </w:t>
      </w:r>
      <w:hyperlink r:id="rId10" w:tooltip="https://iaap-dach.org/nachrichten.html" w:history="1">
        <w:r>
          <w:rPr>
            <w:rStyle w:val="861"/>
            <w:rFonts w:ascii="Times New Roman" w:hAnsi="Times New Roman" w:eastAsia="Times New Roman" w:cs="Times New Roman"/>
            <w:i/>
            <w:color w:val="0000ee"/>
            <w:sz w:val="24"/>
            <w:u w:val="single"/>
          </w:rPr>
          <w:t xml:space="preserve">https://iaap-dach.org/nachrichten.html</w:t>
        </w:r>
      </w:hyperlink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”</w:t>
      </w:r>
      <w:r/>
    </w:p>
    <w:p>
      <w:pPr>
        <w:pStyle w:val="86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Der Text wird nacheinander eingeblendet.</w:t>
      </w:r>
      <w:r/>
    </w:p>
    <w:p>
      <w:pPr>
        <w:pStyle w:val="86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Bildschirm mit der Webseite.</w:t>
      </w:r>
      <w:r/>
    </w:p>
    <w:p>
      <w:pPr>
        <w:pStyle w:val="86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"Besuchen Sie unsere Webseite für weitere Informationen und zur Anmeldung."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8: Kontaktinformationen</w:t>
      </w:r>
      <w:r/>
    </w:p>
    <w:p>
      <w:pPr>
        <w:pStyle w:val="86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“Bei Fragen kontaktieren Sie uns gerne:”</w:t>
      </w:r>
      <w:r/>
    </w:p>
    <w:p>
      <w:pPr>
        <w:pStyle w:val="86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Untertext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“Email: bf-lehren@hdm-stuttgart.de"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\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“Telefon-Hotline: +49 711 8923-2682 (Laura Eppler)”</w:t>
      </w:r>
      <w:r/>
    </w:p>
    <w:p>
      <w:pPr>
        <w:pStyle w:val="86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Kontaktinformationen erscheinen einzeln auf dem Bildschirm.</w:t>
      </w:r>
      <w:r/>
    </w:p>
    <w:p>
      <w:pPr>
        <w:pStyle w:val="86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symbolisches Telefon und eine E-Mail.</w:t>
      </w:r>
      <w:r/>
    </w:p>
    <w:p>
      <w:pPr>
        <w:pStyle w:val="869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"Für Fragen stehen wir Ihnen per E-Mail oder telefonisch zur Verfügung."</w:t>
      </w:r>
      <w:r/>
    </w:p>
    <w:p>
      <w:pPr>
        <w:pStyle w:val="8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Szene 9: Abschluss und Call-to-Action</w:t>
      </w:r>
      <w:r/>
    </w:p>
    <w:p>
      <w:pPr>
        <w:pStyle w:val="86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(auf der Folie)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“Machen Sie den ersten Schritt zur barrierefreien Lehre!”</w:t>
      </w:r>
      <w:r/>
    </w:p>
    <w:p>
      <w:pPr>
        <w:pStyle w:val="86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Der Text zoomt sanft in die Mitte des Bildschirms.</w:t>
      </w:r>
      <w:r/>
    </w:p>
    <w:p>
      <w:pPr>
        <w:pStyle w:val="86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Ein symbolischer Weg, der in die Ferne führt.</w:t>
      </w:r>
      <w:r/>
    </w:p>
    <w:p>
      <w:pPr>
        <w:pStyle w:val="86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"Melden Sie sich noch heute an und machen Sie den ersten Schritt zur barrierefreien Lehre!"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Die Präsentation endet mit einer ruhigen Ausblendung, gefolgt von einem kurzen, sanften Klangsignal.</w:t>
      </w:r>
      <w:r/>
    </w:p>
    <w:p>
      <w:pPr>
        <w:pStyle w:val="8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Anmerkungen:</w:t>
      </w:r>
      <w:r/>
    </w:p>
    <w:p>
      <w:pPr>
        <w:pStyle w:val="86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Voice-over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ist optional, die Texte können auch allein durch die Animationen auf den Folien wirken.</w:t>
      </w:r>
      <w:r/>
    </w:p>
    <w:p>
      <w:pPr>
        <w:pStyle w:val="86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Hintergründe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Animationen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sollten dezent gehalten werden, um den Fokus auf die Botschaft zu lenken.</w:t>
      </w:r>
      <w:r/>
    </w:p>
    <w:p>
      <w:pPr>
        <w:pStyle w:val="86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Drehbuch ist für eine einfache Umsetzung in PowerPoint konzipiert und sollte leicht anzupassen sein.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0">
    <w:name w:val="Table Grid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Table Grid Light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1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2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Plain Table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1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2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3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4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5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6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1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2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3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4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ned - Accent 5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ned - Accent 6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1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2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3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4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&amp; Lined - Accent 5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&amp; Lined - Accent 6"/>
    <w:basedOn w:val="8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6">
    <w:name w:val="Heading 1"/>
    <w:basedOn w:val="865"/>
    <w:next w:val="865"/>
    <w:link w:val="8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7">
    <w:name w:val="Heading 2"/>
    <w:basedOn w:val="865"/>
    <w:next w:val="865"/>
    <w:link w:val="8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8">
    <w:name w:val="Heading 3"/>
    <w:basedOn w:val="865"/>
    <w:next w:val="865"/>
    <w:link w:val="8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9">
    <w:name w:val="Heading 4"/>
    <w:basedOn w:val="865"/>
    <w:next w:val="865"/>
    <w:link w:val="8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0">
    <w:name w:val="Heading 5"/>
    <w:basedOn w:val="865"/>
    <w:next w:val="865"/>
    <w:link w:val="8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1">
    <w:name w:val="Heading 6"/>
    <w:basedOn w:val="865"/>
    <w:next w:val="865"/>
    <w:link w:val="8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2">
    <w:name w:val="Heading 7"/>
    <w:basedOn w:val="865"/>
    <w:next w:val="865"/>
    <w:link w:val="8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3">
    <w:name w:val="Heading 8"/>
    <w:basedOn w:val="865"/>
    <w:next w:val="865"/>
    <w:link w:val="8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4">
    <w:name w:val="Heading 9"/>
    <w:basedOn w:val="865"/>
    <w:next w:val="865"/>
    <w:link w:val="8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5" w:default="1">
    <w:name w:val="Default Paragraph Font"/>
    <w:uiPriority w:val="1"/>
    <w:semiHidden/>
    <w:unhideWhenUsed/>
    <w:pPr>
      <w:pBdr/>
      <w:spacing/>
      <w:ind/>
    </w:pPr>
  </w:style>
  <w:style w:type="character" w:styleId="826">
    <w:name w:val="Heading 1 Char"/>
    <w:basedOn w:val="825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7">
    <w:name w:val="Heading 2 Char"/>
    <w:basedOn w:val="825"/>
    <w:link w:val="8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8">
    <w:name w:val="Heading 3 Char"/>
    <w:basedOn w:val="825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9">
    <w:name w:val="Heading 4 Char"/>
    <w:basedOn w:val="825"/>
    <w:link w:val="8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0">
    <w:name w:val="Heading 5 Char"/>
    <w:basedOn w:val="825"/>
    <w:link w:val="8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1">
    <w:name w:val="Heading 6 Char"/>
    <w:basedOn w:val="825"/>
    <w:link w:val="8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2">
    <w:name w:val="Heading 7 Char"/>
    <w:basedOn w:val="825"/>
    <w:link w:val="8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3">
    <w:name w:val="Heading 8 Char"/>
    <w:basedOn w:val="825"/>
    <w:link w:val="8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Heading 9 Char"/>
    <w:basedOn w:val="825"/>
    <w:link w:val="8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Title"/>
    <w:basedOn w:val="865"/>
    <w:next w:val="865"/>
    <w:link w:val="8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6">
    <w:name w:val="Title Char"/>
    <w:basedOn w:val="825"/>
    <w:link w:val="8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7">
    <w:name w:val="Subtitle"/>
    <w:basedOn w:val="865"/>
    <w:next w:val="865"/>
    <w:link w:val="8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Subtitle Char"/>
    <w:basedOn w:val="825"/>
    <w:link w:val="8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9">
    <w:name w:val="Quote"/>
    <w:basedOn w:val="865"/>
    <w:next w:val="865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0">
    <w:name w:val="Quote Char"/>
    <w:basedOn w:val="825"/>
    <w:link w:val="8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1">
    <w:name w:val="Intense Emphasis"/>
    <w:basedOn w:val="8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2">
    <w:name w:val="Intense Quote"/>
    <w:basedOn w:val="865"/>
    <w:next w:val="865"/>
    <w:link w:val="8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3">
    <w:name w:val="Intense Quote Char"/>
    <w:basedOn w:val="825"/>
    <w:link w:val="8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4">
    <w:name w:val="Intense Reference"/>
    <w:basedOn w:val="8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5">
    <w:name w:val="Subtle Emphasis"/>
    <w:basedOn w:val="8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Emphasis"/>
    <w:basedOn w:val="825"/>
    <w:uiPriority w:val="20"/>
    <w:qFormat/>
    <w:pPr>
      <w:pBdr/>
      <w:spacing/>
      <w:ind/>
    </w:pPr>
    <w:rPr>
      <w:i/>
      <w:iCs/>
    </w:rPr>
  </w:style>
  <w:style w:type="character" w:styleId="847">
    <w:name w:val="Strong"/>
    <w:basedOn w:val="825"/>
    <w:uiPriority w:val="22"/>
    <w:qFormat/>
    <w:pPr>
      <w:pBdr/>
      <w:spacing/>
      <w:ind/>
    </w:pPr>
    <w:rPr>
      <w:b/>
      <w:bCs/>
    </w:rPr>
  </w:style>
  <w:style w:type="character" w:styleId="848">
    <w:name w:val="Subtle Reference"/>
    <w:basedOn w:val="8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9">
    <w:name w:val="Book Title"/>
    <w:basedOn w:val="8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0">
    <w:name w:val="Header"/>
    <w:basedOn w:val="865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Header Char"/>
    <w:basedOn w:val="825"/>
    <w:link w:val="850"/>
    <w:uiPriority w:val="99"/>
    <w:pPr>
      <w:pBdr/>
      <w:spacing/>
      <w:ind/>
    </w:pPr>
  </w:style>
  <w:style w:type="paragraph" w:styleId="852">
    <w:name w:val="Footer"/>
    <w:basedOn w:val="865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Footer Char"/>
    <w:basedOn w:val="825"/>
    <w:link w:val="852"/>
    <w:uiPriority w:val="99"/>
    <w:pPr>
      <w:pBdr/>
      <w:spacing/>
      <w:ind/>
    </w:pPr>
  </w:style>
  <w:style w:type="paragraph" w:styleId="854">
    <w:name w:val="Caption"/>
    <w:basedOn w:val="865"/>
    <w:next w:val="8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5">
    <w:name w:val="footnote text"/>
    <w:basedOn w:val="865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Footnote Text Char"/>
    <w:basedOn w:val="82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footnote reference"/>
    <w:basedOn w:val="825"/>
    <w:uiPriority w:val="99"/>
    <w:semiHidden/>
    <w:unhideWhenUsed/>
    <w:pPr>
      <w:pBdr/>
      <w:spacing/>
      <w:ind/>
    </w:pPr>
    <w:rPr>
      <w:vertAlign w:val="superscript"/>
    </w:rPr>
  </w:style>
  <w:style w:type="paragraph" w:styleId="858">
    <w:name w:val="endnote text"/>
    <w:basedOn w:val="865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Endnote Text Char"/>
    <w:basedOn w:val="825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endnote reference"/>
    <w:basedOn w:val="825"/>
    <w:uiPriority w:val="99"/>
    <w:semiHidden/>
    <w:unhideWhenUsed/>
    <w:pPr>
      <w:pBdr/>
      <w:spacing/>
      <w:ind/>
    </w:pPr>
    <w:rPr>
      <w:vertAlign w:val="superscript"/>
    </w:rPr>
  </w:style>
  <w:style w:type="character" w:styleId="861">
    <w:name w:val="Hyperlink"/>
    <w:basedOn w:val="8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2">
    <w:name w:val="FollowedHyperlink"/>
    <w:basedOn w:val="8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3">
    <w:name w:val="TOC Heading"/>
    <w:uiPriority w:val="39"/>
    <w:unhideWhenUsed/>
    <w:pPr>
      <w:pBdr/>
      <w:spacing/>
      <w:ind/>
    </w:pPr>
  </w:style>
  <w:style w:type="paragraph" w:styleId="864">
    <w:name w:val="table of figures"/>
    <w:basedOn w:val="865"/>
    <w:next w:val="865"/>
    <w:uiPriority w:val="99"/>
    <w:unhideWhenUsed/>
    <w:pPr>
      <w:pBdr/>
      <w:spacing w:after="0" w:afterAutospacing="0"/>
      <w:ind/>
    </w:pPr>
  </w:style>
  <w:style w:type="paragraph" w:styleId="865" w:default="1">
    <w:name w:val="Normal"/>
    <w:qFormat/>
    <w:pPr>
      <w:pBdr/>
      <w:spacing/>
      <w:ind/>
    </w:pPr>
  </w:style>
  <w:style w:type="table" w:styleId="8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7" w:default="1">
    <w:name w:val="No List"/>
    <w:uiPriority w:val="99"/>
    <w:semiHidden/>
    <w:unhideWhenUsed/>
    <w:pPr>
      <w:pBdr/>
      <w:spacing/>
      <w:ind/>
    </w:pPr>
  </w:style>
  <w:style w:type="paragraph" w:styleId="868">
    <w:name w:val="No Spacing"/>
    <w:basedOn w:val="865"/>
    <w:uiPriority w:val="1"/>
    <w:qFormat/>
    <w:pPr>
      <w:pBdr/>
      <w:spacing w:after="0" w:line="240" w:lineRule="auto"/>
      <w:ind/>
    </w:pPr>
  </w:style>
  <w:style w:type="paragraph" w:styleId="869">
    <w:name w:val="List Paragraph"/>
    <w:basedOn w:val="8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bf-lehren@hdm-stuttgart.de" TargetMode="External"/><Relationship Id="rId10" Type="http://schemas.openxmlformats.org/officeDocument/2006/relationships/hyperlink" Target="https://iaap-dach.org/nachrichten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Eppler Laura</cp:lastModifiedBy>
  <cp:revision>3</cp:revision>
  <dcterms:modified xsi:type="dcterms:W3CDTF">2024-09-24T07:21:16Z</dcterms:modified>
</cp:coreProperties>
</file>