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/>
        <w:ind/>
        <w:rPr>
          <w:highlight w:val="none"/>
        </w:rPr>
      </w:pPr>
      <w:r>
        <w:t xml:space="preserve">Werbevideo-Text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Folie 1: </w:t>
      </w:r>
      <w:r>
        <w:rPr>
          <w:b/>
          <w:bCs/>
          <w:highlight w:val="none"/>
        </w:rPr>
        <w:t xml:space="preserve">Sie möchten Expertin oder Experte für digitale Barrierefreiheit an Ihrer Hochschule werden?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Folie 2: Dann </w:t>
      </w:r>
      <w:r>
        <w:rPr>
          <w:b/>
          <w:bCs/>
          <w:highlight w:val="none"/>
        </w:rPr>
        <w:t xml:space="preserve">entdecken Sie den Moodle-Lernkurs zum Knowledge Badge “Barrierefrei lehren”</w:t>
      </w:r>
      <w:r>
        <w:rPr>
          <w:highlight w:val="none"/>
        </w:rPr>
        <w:t xml:space="preserve"> -  entwickelt vom Forschungsprojekt </w:t>
      </w:r>
      <w:r>
        <w:rPr>
          <w:b/>
          <w:bCs/>
          <w:highlight w:val="none"/>
        </w:rPr>
        <w:t xml:space="preserve">SHUFFLE</w:t>
      </w:r>
      <w:r>
        <w:rPr>
          <w:highlight w:val="none"/>
        </w:rPr>
        <w:t xml:space="preserve">.</w:t>
      </w:r>
      <w:r>
        <w:rPr>
          <w:highlight w:val="none"/>
        </w:rPr>
        <w:t xml:space="preserve"> In diesem Online-Kurs lernen Sie, wie Sie Ihre Lehre barrierefrei gestalten können, um die Teilhabe für alle Studierenden zu ermöglichen.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Folie 3: Sie finden den Kurs unter den Öffentlichen Kursen auf der Moodle-Plattform des Kompetenzzentrums für Digitale Barrierefreiheit unter: </w:t>
      </w:r>
      <w:r>
        <w:rPr>
          <w:highlight w:val="none"/>
        </w:rPr>
      </w:r>
      <w:hyperlink r:id="rId9" w:tooltip="https://mooc.hdm-stuttgart.de/course/view.php?id=43" w:history="1">
        <w:r>
          <w:rPr>
            <w:rStyle w:val="839"/>
            <w:highlight w:val="none"/>
          </w:rPr>
          <w:t xml:space="preserve">mooc.hdm-stuttgart.de</w:t>
        </w:r>
        <w:r>
          <w:rPr>
            <w:rStyle w:val="839"/>
            <w:highlight w:val="none"/>
          </w:rPr>
        </w:r>
      </w:hyperlink>
      <w:r>
        <w:rPr>
          <w:highlight w:val="none"/>
        </w:rPr>
        <w:t xml:space="preserve">. Klicken Sie dort auf “öffentliche Kurse” im grünen Kasten und wähle Sie den Lernkurs “Knowledge Badge – Barrierefrei lehren!” aus. Nach erfolgreicher Anmeldung können Sie sofort starten und sich in den Kurs einschreiben!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Folie 4: Der Kurs besteht aus insgesamt </w:t>
      </w:r>
      <w:r>
        <w:rPr>
          <w:b/>
          <w:bCs/>
          <w:highlight w:val="none"/>
        </w:rPr>
        <w:t xml:space="preserve">4 Modulen</w:t>
      </w:r>
      <w:r>
        <w:rPr>
          <w:highlight w:val="none"/>
        </w:rP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Style w:val="847"/>
        <w:numPr>
          <w:ilvl w:val="0"/>
          <w:numId w:val="1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Modul 1: Grundlagen. </w:t>
      </w:r>
      <w:r>
        <w:rPr>
          <w:b/>
          <w:bCs/>
          <w:highlight w:val="none"/>
        </w:rPr>
        <w:t xml:space="preserve">Verstehen Sie die Basisprinzipien der Barrierefreiheit und deren Relevanz in der digitalen Lehre.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47"/>
        <w:numPr>
          <w:ilvl w:val="0"/>
          <w:numId w:val="1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Modul 2: Vielfalt der Nutzendenbedürfnisse. Erfahren Sie mehr</w:t>
      </w:r>
      <w:r>
        <w:rPr>
          <w:b/>
          <w:bCs/>
          <w:highlight w:val="none"/>
        </w:rPr>
        <w:t xml:space="preserve"> über die verschiedenen Bedürfnisse Ihrer Lernenden und wie Sie darauf eingehen können.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47"/>
        <w:numPr>
          <w:ilvl w:val="0"/>
          <w:numId w:val="1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Modul 3: Barrierefreiheit im Hochschulkontext. Lernen</w:t>
      </w:r>
      <w:r>
        <w:rPr>
          <w:b/>
          <w:bCs/>
          <w:highlight w:val="none"/>
        </w:rPr>
        <w:t xml:space="preserve"> Sie, wie Sie barrierefreie Lehrangebote und Prüfungen in Ihrer Hochschule umsetzen.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47"/>
        <w:numPr>
          <w:ilvl w:val="0"/>
          <w:numId w:val="1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Modul 4: Tooling Dokumente. </w:t>
      </w:r>
      <w:r>
        <w:rPr>
          <w:b/>
          <w:bCs/>
          <w:highlight w:val="none"/>
        </w:rPr>
        <w:t xml:space="preserve">Entwickeln Sie die Fähigkeiten, um barrierefreie Dokumente und Lehrmaterialien zu erstellen..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Folie 5: Zu jedem Modul finden Sie Lektionen mit den Lernmaterialien und einem abschließendes Quiz, über dass Sie ihr gelerntes Wissen nochmals überprüfen können.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Folie 6: </w:t>
      </w:r>
      <w:r>
        <w:rPr>
          <w:highlight w:val="none"/>
        </w:rPr>
        <w:t xml:space="preserve">Unser Kurs ist </w:t>
      </w:r>
      <w:r>
        <w:rPr>
          <w:b/>
          <w:bCs/>
          <w:highlight w:val="none"/>
        </w:rPr>
        <w:t xml:space="preserve">kostenfrei</w:t>
      </w:r>
      <w:r>
        <w:rPr>
          <w:highlight w:val="none"/>
        </w:rPr>
        <w:t xml:space="preserve">, </w:t>
      </w:r>
      <w:r>
        <w:rPr>
          <w:b/>
          <w:bCs/>
          <w:highlight w:val="none"/>
        </w:rPr>
        <w:t xml:space="preserve">öffentlich zugänglich</w:t>
      </w:r>
      <w:r>
        <w:rPr>
          <w:highlight w:val="none"/>
        </w:rPr>
        <w:t xml:space="preserve"> und </w:t>
      </w:r>
      <w:r>
        <w:rPr>
          <w:b/>
          <w:bCs/>
          <w:highlight w:val="none"/>
        </w:rPr>
        <w:t xml:space="preserve">barrierefrei</w:t>
      </w:r>
      <w:r>
        <w:rPr>
          <w:highlight w:val="none"/>
        </w:rPr>
        <w:t xml:space="preserve">. Zudem ist dieser </w:t>
      </w:r>
      <w:r>
        <w:rPr>
          <w:b/>
          <w:bCs/>
          <w:highlight w:val="none"/>
        </w:rPr>
        <w:t xml:space="preserve">flexibel nutzbar</w:t>
      </w:r>
      <w:r>
        <w:rPr>
          <w:highlight w:val="none"/>
        </w:rPr>
        <w:t xml:space="preserve">, Sie können ihn somit jederzeit und in Ihrem eigenen Tempo absolvieren.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Folie 7:</w:t>
      </w:r>
      <w:r>
        <w:rPr>
          <w:b/>
          <w:bCs/>
          <w:highlight w:val="none"/>
        </w:rPr>
        <w:t xml:space="preserve"> </w:t>
      </w:r>
      <w:r>
        <w:rPr>
          <w:b/>
          <w:bCs/>
          <w:highlight w:val="none"/>
        </w:rPr>
        <w:t xml:space="preserve">Nutzen Sie den Kurs auch als perfekte Vorbereitung für die Knowledge Badge Prüfung,</w:t>
      </w:r>
      <w:r>
        <w:rPr>
          <w:highlight w:val="none"/>
        </w:rPr>
        <w:t xml:space="preserve"> die über </w:t>
      </w:r>
      <w:r>
        <w:rPr>
          <w:b/>
          <w:bCs/>
          <w:highlight w:val="none"/>
        </w:rPr>
        <w:t xml:space="preserve">IAAP D-A-CH</w:t>
      </w:r>
      <w:r>
        <w:rPr>
          <w:highlight w:val="none"/>
        </w:rPr>
        <w:t xml:space="preserve"> abgelegt werden kann.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Folie 8: </w:t>
      </w:r>
      <w:r>
        <w:rPr>
          <w:color w:val="000000" w:themeColor="text1"/>
          <w:highlight w:val="none"/>
        </w:rPr>
        <w:t xml:space="preserve">Die Prüfung besteht aus insgesamt </w:t>
      </w:r>
      <w:r>
        <w:rPr>
          <w:b/>
          <w:bCs/>
          <w:color w:val="000000" w:themeColor="text1"/>
          <w:highlight w:val="none"/>
        </w:rPr>
        <w:t xml:space="preserve">50 Single-Choice-Fragen</w:t>
      </w:r>
      <w:r>
        <w:rPr>
          <w:color w:val="000000" w:themeColor="text1"/>
          <w:highlight w:val="none"/>
        </w:rPr>
        <w:t xml:space="preserve">, die in </w:t>
      </w:r>
      <w:r>
        <w:rPr>
          <w:b/>
          <w:bCs/>
          <w:color w:val="000000" w:themeColor="text1"/>
          <w:highlight w:val="none"/>
        </w:rPr>
        <w:t xml:space="preserve">60 Minuten</w:t>
      </w:r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  <w:highlight w:val="none"/>
        </w:rPr>
        <w:t xml:space="preserve">an ausgewählten Standorten </w:t>
      </w:r>
      <w:r>
        <w:rPr>
          <w:b/>
          <w:bCs/>
          <w:color w:val="000000" w:themeColor="text1"/>
          <w:highlight w:val="none"/>
        </w:rPr>
        <w:t xml:space="preserve">in Präsenz</w:t>
      </w:r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  <w:highlight w:val="none"/>
        </w:rPr>
        <w:t xml:space="preserve">zu beantworten sind. Bringen</w:t>
      </w:r>
      <w:r>
        <w:rPr>
          <w:color w:val="000000" w:themeColor="text1"/>
          <w:highlight w:val="none"/>
        </w:rPr>
        <w:t xml:space="preserve"> Sie hierfür nach Möglichkeit Ihren eigenen Laptop mit. </w:t>
      </w:r>
      <w:r>
        <w:rPr>
          <w:color w:val="000000" w:themeColor="text1"/>
          <w:highlight w:val="none"/>
        </w:rPr>
        <w:t xml:space="preserve">Nach Beenden der Prüfung erhalten Sie diekt vor Ort Ihr Ergebnis (Folie: </w:t>
      </w:r>
      <w:r>
        <w:rPr>
          <w:b/>
          <w:bCs/>
          <w:color w:val="000000" w:themeColor="text1"/>
          <w:highlight w:val="none"/>
        </w:rPr>
        <w:t xml:space="preserve">direktes Ergebnis</w:t>
      </w:r>
      <w:r>
        <w:rPr>
          <w:color w:val="000000" w:themeColor="text1"/>
          <w:highlight w:val="none"/>
        </w:rPr>
        <w:t xml:space="preserve">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Folie 9: Nach erfolgreichem Bestehen der Prüfung erhalten Sie das Knowledge Badge “Barrierefrei lehren” in Form eines elektronischen PDF-Dokuments, dass ihr erlerntes</w:t>
      </w:r>
      <w:r>
        <w:rPr>
          <w:highlight w:val="none"/>
        </w:rPr>
        <w:t xml:space="preserve"> Wissen und ihre Kompetenzen zur digitalen Barrierefreiheit in der Hochschullehre bescheinigt. Zudem werden </w:t>
      </w:r>
      <w:r>
        <w:rPr>
          <w:highlight w:val="none"/>
        </w:rPr>
        <w:t xml:space="preserve">Sie in der IAAP-DACH-Expertendatenbank vermerkt.</w:t>
      </w:r>
      <w:r>
        <w:rPr>
          <w:highlight w:val="none"/>
        </w:rPr>
        <w:t xml:space="preserve"> Das Knowledge Badge wird für fünf Jahre verliehen und kann durch erneutes Ablegen der Prüfung beliebig oft erneuert werden.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  <w:t xml:space="preserve">Folie 10: </w:t>
      </w:r>
      <w:r>
        <w:rPr>
          <w:highlight w:val="yellow"/>
        </w:rPr>
        <w:t xml:space="preserve">Die erste Prüfungsphase beginnt im November 2024.</w:t>
      </w:r>
      <w:r>
        <w:rPr>
          <w:strike/>
          <w:highlight w:val="yellow"/>
        </w:rPr>
        <w:t xml:space="preserve"> Sichern Sie sich jetzt Ihren Platz!</w:t>
      </w:r>
      <w:r>
        <w:rPr>
          <w:strike w:val="0"/>
          <w:highlight w:val="yellow"/>
        </w:rPr>
        <w:t xml:space="preserve"> </w:t>
      </w:r>
      <w:r>
        <w:rPr>
          <w:strike w:val="0"/>
          <w:highlight w:val="yellow"/>
        </w:rPr>
        <w:t xml:space="preserve">—&gt; wenn wir das Weglassen können wir das Video beliebig oft verwenden? Ich kann aber auch zwei Videos direkt erstellen</w:t>
      </w: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Folie 11: Alle Prüfungstermine sowie alle relevanten Informationen zum Knowledge Badge finden Sie auf der ofiziellen Website von IAAP D-A-CH unter: </w:t>
      </w:r>
      <w:r>
        <w:rPr>
          <w:highlight w:val="none"/>
        </w:rPr>
      </w:r>
      <w:hyperlink r:id="rId10" w:tooltip="https://iaap-dach.org/lernkurse/test.html" w:history="1">
        <w:r>
          <w:rPr>
            <w:rStyle w:val="839"/>
            <w:highlight w:val="none"/>
          </w:rPr>
        </w:r>
        <w:r>
          <w:rPr>
            <w:rStyle w:val="839"/>
            <w:highlight w:val="none"/>
          </w:rPr>
          <w:t xml:space="preserve">https://iaap-dach.org/knowledge-badges/barrierefrei-lehren.html</w:t>
        </w:r>
        <w:r>
          <w:rPr>
            <w:rStyle w:val="839"/>
            <w:highlight w:val="none"/>
          </w:rPr>
        </w:r>
        <w:r>
          <w:rPr>
            <w:rStyle w:val="839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Folie 12: </w:t>
      </w:r>
      <w:r>
        <w:rPr>
          <w:highlight w:val="none"/>
        </w:rPr>
        <w:t xml:space="preserve">Bei Fragen wenden Sie sich gerne an das Knowledge Badge-Team unter: bf-lehren@hdm-stuttgart.de oder telefonisch unter +49 711 8923-2682.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Folie 13: </w:t>
      </w:r>
      <w:r>
        <w:rPr>
          <w:highlight w:val="none"/>
        </w:rPr>
        <w:t xml:space="preserve">Barrierefreiheit ist nicht nur eine gesetzliche Anforderung, sondern auch eine Frage der Chancengleichheit. </w:t>
      </w:r>
      <w:r>
        <w:rPr>
          <w:highlight w:val="none"/>
        </w:rPr>
        <w:t xml:space="preserve">Melden Sie sich noch heute an und </w:t>
      </w:r>
      <w:r>
        <w:rPr>
          <w:strike/>
          <w:highlight w:val="none"/>
        </w:rPr>
        <w:t xml:space="preserve">machen Sie den ersten Schritt zur barrierefreien Lehre! </w:t>
      </w:r>
      <w:r>
        <w:rPr>
          <w:strike/>
          <w:color w:val="c00000"/>
          <w:highlight w:val="none"/>
        </w:rPr>
        <w:t xml:space="preserve">ODER</w:t>
      </w:r>
      <w:r>
        <w:rPr>
          <w:strike/>
          <w:highlight w:val="none"/>
        </w:rPr>
        <w:t xml:space="preserve">:</w:t>
      </w:r>
      <w:r>
        <w:rPr>
          <w:highlight w:val="none"/>
        </w:rPr>
        <w:t xml:space="preserve"> </w:t>
      </w:r>
      <w:r>
        <w:rPr>
          <w:highlight w:val="none"/>
        </w:rPr>
        <w:t xml:space="preserve"> Machen Sie den nächsten Schritt in Ihrer Lehre und gestalten Sie eine inklusive Lernumgebung für alle!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8">
    <w:name w:val="Table Grid"/>
    <w:basedOn w:val="84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Table Grid Light"/>
    <w:basedOn w:val="8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1"/>
    <w:basedOn w:val="8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2"/>
    <w:basedOn w:val="8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Plain Table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Plain Table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Plain Table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1 Light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1 Light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1 Light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2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2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2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3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3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3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1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2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3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4 - Accent 4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4 - Accent 5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4 - Accent 6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5 Dark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5 Dark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5 Dark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6 Colorful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6 Colorful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6 Colorful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7 Colorful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7 Colorful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7 Colorful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1 Light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1 Light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1 Light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2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2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2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3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3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3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4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4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4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5 Dark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5 Dark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5 Dark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6 Colorful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6 Colorful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6 Colorful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7 Colorful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7 Colorful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7 Colorful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1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2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3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ned - Accent 4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ned - Accent 5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ned - Accent 6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1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2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3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 &amp; Lined - Accent 4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&amp; Lined - Accent 5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&amp; Lined - Accent 6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Bordered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Bordered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Bordered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4">
    <w:name w:val="Heading 1"/>
    <w:basedOn w:val="843"/>
    <w:next w:val="843"/>
    <w:link w:val="8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95">
    <w:name w:val="Heading 2"/>
    <w:basedOn w:val="843"/>
    <w:next w:val="843"/>
    <w:link w:val="80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96">
    <w:name w:val="Heading 3"/>
    <w:basedOn w:val="843"/>
    <w:next w:val="843"/>
    <w:link w:val="80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97">
    <w:name w:val="Heading 4"/>
    <w:basedOn w:val="843"/>
    <w:next w:val="843"/>
    <w:link w:val="80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98">
    <w:name w:val="Heading 5"/>
    <w:basedOn w:val="843"/>
    <w:next w:val="843"/>
    <w:link w:val="80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99">
    <w:name w:val="Heading 6"/>
    <w:basedOn w:val="843"/>
    <w:next w:val="843"/>
    <w:link w:val="80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00">
    <w:name w:val="Heading 7"/>
    <w:basedOn w:val="843"/>
    <w:next w:val="843"/>
    <w:link w:val="81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01">
    <w:name w:val="Heading 8"/>
    <w:basedOn w:val="843"/>
    <w:next w:val="843"/>
    <w:link w:val="81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02">
    <w:name w:val="Heading 9"/>
    <w:basedOn w:val="843"/>
    <w:next w:val="843"/>
    <w:link w:val="81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03" w:default="1">
    <w:name w:val="Default Paragraph Font"/>
    <w:uiPriority w:val="1"/>
    <w:semiHidden/>
    <w:unhideWhenUsed/>
    <w:pPr>
      <w:pBdr/>
      <w:spacing/>
      <w:ind/>
    </w:pPr>
  </w:style>
  <w:style w:type="character" w:styleId="804">
    <w:name w:val="Heading 1 Char"/>
    <w:basedOn w:val="803"/>
    <w:link w:val="7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05">
    <w:name w:val="Heading 2 Char"/>
    <w:basedOn w:val="803"/>
    <w:link w:val="7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06">
    <w:name w:val="Heading 3 Char"/>
    <w:basedOn w:val="803"/>
    <w:link w:val="7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07">
    <w:name w:val="Heading 4 Char"/>
    <w:basedOn w:val="803"/>
    <w:link w:val="7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08">
    <w:name w:val="Heading 5 Char"/>
    <w:basedOn w:val="803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09">
    <w:name w:val="Heading 6 Char"/>
    <w:basedOn w:val="803"/>
    <w:link w:val="7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10">
    <w:name w:val="Heading 7 Char"/>
    <w:basedOn w:val="803"/>
    <w:link w:val="80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11">
    <w:name w:val="Heading 8 Char"/>
    <w:basedOn w:val="803"/>
    <w:link w:val="8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12">
    <w:name w:val="Heading 9 Char"/>
    <w:basedOn w:val="803"/>
    <w:link w:val="8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13">
    <w:name w:val="Title"/>
    <w:basedOn w:val="843"/>
    <w:next w:val="843"/>
    <w:link w:val="81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14">
    <w:name w:val="Title Char"/>
    <w:basedOn w:val="803"/>
    <w:link w:val="8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15">
    <w:name w:val="Subtitle"/>
    <w:basedOn w:val="843"/>
    <w:next w:val="843"/>
    <w:link w:val="81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16">
    <w:name w:val="Subtitle Char"/>
    <w:basedOn w:val="803"/>
    <w:link w:val="8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17">
    <w:name w:val="Quote"/>
    <w:basedOn w:val="843"/>
    <w:next w:val="843"/>
    <w:link w:val="8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18">
    <w:name w:val="Quote Char"/>
    <w:basedOn w:val="803"/>
    <w:link w:val="81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19">
    <w:name w:val="Intense Emphasis"/>
    <w:basedOn w:val="8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20">
    <w:name w:val="Intense Quote"/>
    <w:basedOn w:val="843"/>
    <w:next w:val="843"/>
    <w:link w:val="8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21">
    <w:name w:val="Intense Quote Char"/>
    <w:basedOn w:val="803"/>
    <w:link w:val="8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22">
    <w:name w:val="Intense Reference"/>
    <w:basedOn w:val="8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23">
    <w:name w:val="Subtle Emphasis"/>
    <w:basedOn w:val="8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4">
    <w:name w:val="Emphasis"/>
    <w:basedOn w:val="803"/>
    <w:uiPriority w:val="20"/>
    <w:qFormat/>
    <w:pPr>
      <w:pBdr/>
      <w:spacing/>
      <w:ind/>
    </w:pPr>
    <w:rPr>
      <w:i/>
      <w:iCs/>
    </w:rPr>
  </w:style>
  <w:style w:type="character" w:styleId="825">
    <w:name w:val="Strong"/>
    <w:basedOn w:val="803"/>
    <w:uiPriority w:val="22"/>
    <w:qFormat/>
    <w:pPr>
      <w:pBdr/>
      <w:spacing/>
      <w:ind/>
    </w:pPr>
    <w:rPr>
      <w:b/>
      <w:bCs/>
    </w:rPr>
  </w:style>
  <w:style w:type="character" w:styleId="826">
    <w:name w:val="Subtle Reference"/>
    <w:basedOn w:val="8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7">
    <w:name w:val="Book Title"/>
    <w:basedOn w:val="8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28">
    <w:name w:val="Header"/>
    <w:basedOn w:val="843"/>
    <w:link w:val="8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29">
    <w:name w:val="Header Char"/>
    <w:basedOn w:val="803"/>
    <w:link w:val="828"/>
    <w:uiPriority w:val="99"/>
    <w:pPr>
      <w:pBdr/>
      <w:spacing/>
      <w:ind/>
    </w:pPr>
  </w:style>
  <w:style w:type="paragraph" w:styleId="830">
    <w:name w:val="Footer"/>
    <w:basedOn w:val="843"/>
    <w:link w:val="83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1">
    <w:name w:val="Footer Char"/>
    <w:basedOn w:val="803"/>
    <w:link w:val="830"/>
    <w:uiPriority w:val="99"/>
    <w:pPr>
      <w:pBdr/>
      <w:spacing/>
      <w:ind/>
    </w:pPr>
  </w:style>
  <w:style w:type="paragraph" w:styleId="832">
    <w:name w:val="Caption"/>
    <w:basedOn w:val="843"/>
    <w:next w:val="8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3">
    <w:name w:val="footnote text"/>
    <w:basedOn w:val="843"/>
    <w:link w:val="8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4">
    <w:name w:val="Footnote Text Char"/>
    <w:basedOn w:val="803"/>
    <w:link w:val="833"/>
    <w:uiPriority w:val="99"/>
    <w:semiHidden/>
    <w:pPr>
      <w:pBdr/>
      <w:spacing/>
      <w:ind/>
    </w:pPr>
    <w:rPr>
      <w:sz w:val="20"/>
      <w:szCs w:val="20"/>
    </w:rPr>
  </w:style>
  <w:style w:type="character" w:styleId="835">
    <w:name w:val="footnote reference"/>
    <w:basedOn w:val="803"/>
    <w:uiPriority w:val="99"/>
    <w:semiHidden/>
    <w:unhideWhenUsed/>
    <w:pPr>
      <w:pBdr/>
      <w:spacing/>
      <w:ind/>
    </w:pPr>
    <w:rPr>
      <w:vertAlign w:val="superscript"/>
    </w:rPr>
  </w:style>
  <w:style w:type="paragraph" w:styleId="836">
    <w:name w:val="endnote text"/>
    <w:basedOn w:val="843"/>
    <w:link w:val="8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7">
    <w:name w:val="Endnote Text Char"/>
    <w:basedOn w:val="803"/>
    <w:link w:val="836"/>
    <w:uiPriority w:val="99"/>
    <w:semiHidden/>
    <w:pPr>
      <w:pBdr/>
      <w:spacing/>
      <w:ind/>
    </w:pPr>
    <w:rPr>
      <w:sz w:val="20"/>
      <w:szCs w:val="20"/>
    </w:rPr>
  </w:style>
  <w:style w:type="character" w:styleId="838">
    <w:name w:val="endnote reference"/>
    <w:basedOn w:val="803"/>
    <w:uiPriority w:val="99"/>
    <w:semiHidden/>
    <w:unhideWhenUsed/>
    <w:pPr>
      <w:pBdr/>
      <w:spacing/>
      <w:ind/>
    </w:pPr>
    <w:rPr>
      <w:vertAlign w:val="superscript"/>
    </w:rPr>
  </w:style>
  <w:style w:type="character" w:styleId="839">
    <w:name w:val="Hyperlink"/>
    <w:basedOn w:val="8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0">
    <w:name w:val="FollowedHyperlink"/>
    <w:basedOn w:val="8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1">
    <w:name w:val="TOC Heading"/>
    <w:uiPriority w:val="39"/>
    <w:unhideWhenUsed/>
    <w:pPr>
      <w:pBdr/>
      <w:spacing/>
      <w:ind/>
    </w:pPr>
  </w:style>
  <w:style w:type="paragraph" w:styleId="842">
    <w:name w:val="table of figures"/>
    <w:basedOn w:val="843"/>
    <w:next w:val="843"/>
    <w:uiPriority w:val="99"/>
    <w:unhideWhenUsed/>
    <w:pPr>
      <w:pBdr/>
      <w:spacing w:after="0" w:afterAutospacing="0"/>
      <w:ind/>
    </w:pPr>
  </w:style>
  <w:style w:type="paragraph" w:styleId="843" w:default="1">
    <w:name w:val="Normal"/>
    <w:qFormat/>
    <w:pPr>
      <w:pBdr/>
      <w:spacing/>
      <w:ind/>
    </w:pPr>
  </w:style>
  <w:style w:type="table" w:styleId="84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5" w:default="1">
    <w:name w:val="No List"/>
    <w:uiPriority w:val="99"/>
    <w:semiHidden/>
    <w:unhideWhenUsed/>
    <w:pPr>
      <w:pBdr/>
      <w:spacing/>
      <w:ind/>
    </w:pPr>
  </w:style>
  <w:style w:type="paragraph" w:styleId="846">
    <w:name w:val="No Spacing"/>
    <w:basedOn w:val="843"/>
    <w:uiPriority w:val="1"/>
    <w:qFormat/>
    <w:pPr>
      <w:pBdr/>
      <w:spacing w:after="0" w:line="240" w:lineRule="auto"/>
      <w:ind/>
    </w:pPr>
  </w:style>
  <w:style w:type="paragraph" w:styleId="847">
    <w:name w:val="List Paragraph"/>
    <w:basedOn w:val="84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mooc.hdm-stuttgart.de/course/view.php?id=43" TargetMode="External"/><Relationship Id="rId10" Type="http://schemas.openxmlformats.org/officeDocument/2006/relationships/hyperlink" Target="https://iaap-dach.org/lernkurse/test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Anonym</cp:lastModifiedBy>
  <cp:revision>21</cp:revision>
  <dcterms:modified xsi:type="dcterms:W3CDTF">2024-10-15T07:28:37Z</dcterms:modified>
</cp:coreProperties>
</file>