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9"/>
        <w:pBdr/>
        <w:spacing/>
        <w:ind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Merkblatt für </w:t>
      </w:r>
      <w:r>
        <w:rPr>
          <w:sz w:val="48"/>
          <w:szCs w:val="48"/>
        </w:rPr>
        <w:t xml:space="preserve">Aufsichtspersonen</w:t>
      </w:r>
      <w:r>
        <w:rPr>
          <w:sz w:val="48"/>
          <w:szCs w:val="48"/>
        </w:rPr>
        <w:t xml:space="preserve"> der Knowledge-Badge „Barrierefrei lehren“- Prüfung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v0.2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Vielen Dank </w:t>
      </w:r>
      <w:r>
        <w:rPr>
          <w:rFonts w:ascii="Calibri" w:hAnsi="Calibri" w:cs="Calibri"/>
        </w:rPr>
        <w:t xml:space="preserve">für Ihre Mithilfe bei der Prüfung des</w:t>
      </w:r>
      <w:r>
        <w:rPr>
          <w:rFonts w:ascii="Calibri" w:hAnsi="Calibri" w:cs="Calibri"/>
        </w:rPr>
        <w:t xml:space="preserve"> Knowledge</w:t>
      </w:r>
      <w:r>
        <w:rPr>
          <w:rFonts w:ascii="Calibri" w:hAnsi="Calibri" w:cs="Calibri"/>
        </w:rPr>
        <w:t xml:space="preserve"> Badge „Barrierefrei lehren“. Hier finden Sie einige Informationen</w:t>
      </w:r>
      <w:r>
        <w:rPr>
          <w:rFonts w:ascii="Calibri" w:hAnsi="Calibri" w:cs="Calibri"/>
        </w:rPr>
        <w:t xml:space="preserve">, die zur Vorbereitung und </w:t>
      </w:r>
      <w:r>
        <w:rPr>
          <w:rFonts w:ascii="Calibri" w:hAnsi="Calibri" w:cs="Calibri"/>
        </w:rPr>
        <w:t xml:space="preserve">Aufsicht</w:t>
      </w:r>
      <w:r>
        <w:rPr>
          <w:rFonts w:ascii="Calibri" w:hAnsi="Calibri" w:cs="Calibri"/>
        </w:rPr>
        <w:t xml:space="preserve"> der Prüfung zu beachten sind.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89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Vorbereitung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Style w:val="915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Aufsichtspersonen müssen alle folgenden Bedingungen erfüllen: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müssen</w:t>
      </w:r>
      <w:r>
        <w:rPr>
          <w:rFonts w:ascii="Calibri" w:hAnsi="Calibri" w:eastAsia="Calibri" w:cs="Calibri"/>
          <w:szCs w:val="28"/>
          <w:lang w:bidi="th-TH"/>
        </w:rPr>
        <w:t xml:space="preserve"> selbst</w:t>
      </w:r>
      <w:r>
        <w:rPr>
          <w:rFonts w:ascii="Calibri" w:hAnsi="Calibri" w:eastAsia="Calibri" w:cs="Calibri"/>
          <w:szCs w:val="28"/>
          <w:lang w:bidi="th-TH"/>
        </w:rPr>
        <w:t xml:space="preserve"> das </w:t>
      </w:r>
      <w:r>
        <w:rPr>
          <w:rFonts w:ascii="Calibri" w:hAnsi="Calibri" w:eastAsia="Calibri" w:cs="Calibri"/>
          <w:szCs w:val="28"/>
          <w:lang w:bidi="th-TH"/>
        </w:rPr>
        <w:t xml:space="preserve">Knowledge Badge schon</w:t>
      </w:r>
      <w:r>
        <w:rPr>
          <w:rFonts w:ascii="Calibri" w:hAnsi="Calibri" w:eastAsia="Calibri" w:cs="Calibri"/>
          <w:szCs w:val="28"/>
          <w:lang w:bidi="th-TH"/>
        </w:rPr>
        <w:t xml:space="preserve"> besitzen</w:t>
      </w:r>
      <w:r>
        <w:rPr>
          <w:rFonts w:ascii="Calibri" w:hAnsi="Calibri" w:eastAsia="Calibri" w:cs="Calibri"/>
          <w:szCs w:val="28"/>
          <w:lang w:bidi="th-TH"/>
        </w:rPr>
        <w:t xml:space="preserve">, oder Mitglied im Orgateam des KB-BFL sein.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Nehmen Sie Kontakt mit den Organisierenden Personen an ihrem Prüfungsort auf.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Klären Sie Ort und Datum der Prüfung ab.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Organisieren Sie ein funktionierendes WLAN mit Internetzugriff auch für nicht Angehörige Ihrer Organisation.</w:t>
      </w:r>
      <w:r>
        <w:rPr>
          <w:rFonts w:ascii="Calibri" w:hAnsi="Calibri" w:eastAsia="Calibri" w:cs="Calibri"/>
          <w:color w:val="7030a0"/>
          <w:szCs w:val="28"/>
          <w:lang w:bidi="th-TH"/>
        </w:rPr>
      </w:r>
      <w:bookmarkStart w:id="0" w:name="_GoBack"/>
      <w:r/>
      <w:bookmarkEnd w:id="0"/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Lassen Sie sich </w:t>
      </w:r>
      <w:r>
        <w:rPr>
          <w:rFonts w:ascii="Calibri" w:hAnsi="Calibri" w:eastAsia="Calibri" w:cs="Calibri"/>
          <w:szCs w:val="28"/>
          <w:lang w:bidi="th-TH"/>
        </w:rPr>
        <w:t xml:space="preserve">eine Einweisung und Admin-Rechte für den Examenskurs</w:t>
      </w:r>
      <w:r>
        <w:rPr>
          <w:rFonts w:ascii="Calibri" w:hAnsi="Calibri" w:eastAsia="Calibri" w:cs="Calibri"/>
          <w:szCs w:val="28"/>
          <w:lang w:bidi="th-TH"/>
        </w:rPr>
        <w:t xml:space="preserve"> geben.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Erklären Sie schriftlich, dass Sie sich an die Regeln für Aufsichtspersonen halten.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Ca. 3 Tage vor der Prüfung </w:t>
      </w:r>
      <w:r>
        <w:rPr>
          <w:rFonts w:ascii="Calibri" w:hAnsi="Calibri" w:eastAsia="Calibri" w:cs="Calibri"/>
          <w:szCs w:val="28"/>
          <w:lang w:bidi="th-TH"/>
        </w:rPr>
        <w:t xml:space="preserve">empfangen Sie </w:t>
      </w:r>
      <w:r>
        <w:rPr>
          <w:rFonts w:ascii="Calibri" w:hAnsi="Calibri" w:eastAsia="Calibri" w:cs="Calibri"/>
          <w:szCs w:val="28"/>
          <w:lang w:bidi="th-TH"/>
        </w:rPr>
        <w:t xml:space="preserve">die folgenden Unterlagen</w:t>
      </w:r>
      <w:r>
        <w:rPr>
          <w:rFonts w:ascii="Calibri" w:hAnsi="Calibri" w:eastAsia="Calibri" w:cs="Calibri"/>
          <w:szCs w:val="28"/>
          <w:lang w:bidi="th-TH"/>
        </w:rPr>
        <w:t xml:space="preserve">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Namen und Email-Adressen der Prüflinge – Nützlich, um noch eine Einladungsemail mit Ortsinformationen zu senden; ggf. darüber informieren, dass Laptops selbst mitgebracht werden müssen.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  <w:t xml:space="preserve">Anweisungen zur Prüfung mit Liste der Prüflinge und individuellen Prüfungs-URLs – URLs ausdrucken und zerschneiden, so dass jeder Prüfling seine URL erhält. Tipp: Auch das WLAN-Passwort mit auf die Schnipsel schreiben.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color w:val="ff0000"/>
          <w:szCs w:val="28"/>
          <w:lang w:bidi="th-TH"/>
        </w:rPr>
      </w:pPr>
      <w:r>
        <w:rPr>
          <w:rFonts w:ascii="Calibri" w:hAnsi="Calibri" w:eastAsia="Calibri" w:cs="Calibri"/>
          <w:color w:val="ff0000"/>
          <w:szCs w:val="28"/>
          <w:lang w:bidi="th-TH"/>
        </w:rPr>
        <w:t xml:space="preserve">Unterschriftenliste für die Prüflinge – ausdrucken für die Prüfung - JA</w:t>
      </w:r>
      <w:r>
        <w:rPr>
          <w:rFonts w:ascii="Calibri" w:hAnsi="Calibri" w:eastAsia="Calibri" w:cs="Calibri"/>
          <w:color w:val="ff0000"/>
          <w:szCs w:val="28"/>
          <w:lang w:bidi="th-TH"/>
        </w:rPr>
      </w:r>
      <w:r>
        <w:rPr>
          <w:rFonts w:ascii="Calibri" w:hAnsi="Calibri" w:eastAsia="Calibri" w:cs="Calibri"/>
          <w:color w:val="ff0000"/>
          <w:szCs w:val="28"/>
          <w:lang w:bidi="th-TH"/>
        </w:rPr>
      </w:r>
    </w:p>
    <w:p>
      <w:pPr>
        <w:pStyle w:val="915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color w:val="ff0000"/>
          <w:szCs w:val="28"/>
          <w:lang w:bidi="th-TH"/>
        </w:rPr>
        <w:t xml:space="preserve">Protokollblatt für die Prüfung– ausdrucken für die Prüfung - JA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Ggf. individuelle Sonderregelungen für einzelne Prüflinge: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Nachteilsausgleiche (zusätzliche Zeit)</w:t>
      </w:r>
      <w:r>
        <w:rPr>
          <w:rFonts w:ascii="Calibri" w:hAnsi="Calibri" w:eastAsia="Calibri" w:cs="Calibri"/>
          <w:szCs w:val="28"/>
          <w:lang w:bidi="th-TH"/>
        </w:rPr>
        <w:t xml:space="preserve">, </w:t>
      </w:r>
      <w:r>
        <w:rPr>
          <w:rFonts w:ascii="Calibri" w:hAnsi="Calibri" w:eastAsia="Calibri" w:cs="Calibri"/>
          <w:szCs w:val="28"/>
          <w:lang w:bidi="th-TH"/>
        </w:rPr>
        <w:t xml:space="preserve">Gebärdensprach-Dolmetscher.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89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 der Prüfung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Raum ca. 1h vor Beginn der Prüfung vorbereiten.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Eintritt der Prüflinge Nachweis der Identität verlangen (Personalausweis o.ä.) und auf der Liste unterschreiben lassen.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einen Platz zuweisen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Prüflinge mit Nachteilsausgleich darüber informieren, wieviel Zeit sie zusätzlich bekommen.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Gebärdensprach-Dolmetscher und zugehörige Prüflinge zusammensetzen.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das WLAN / der Internetzugriff funktioniert.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benötigte </w:t>
      </w:r>
      <w:r>
        <w:rPr>
          <w:rFonts w:ascii="Calibri" w:hAnsi="Calibri" w:eastAsia="Calibri" w:cs="Calibri"/>
          <w:szCs w:val="28"/>
          <w:lang w:bidi="th-TH"/>
        </w:rPr>
        <w:t xml:space="preserve">Assistive</w:t>
      </w:r>
      <w:r>
        <w:rPr>
          <w:rFonts w:ascii="Calibri" w:hAnsi="Calibri" w:eastAsia="Calibri" w:cs="Calibri"/>
          <w:szCs w:val="28"/>
          <w:lang w:bidi="th-TH"/>
        </w:rPr>
        <w:t xml:space="preserve"> Technologien funktionieren (z.B. </w:t>
      </w:r>
      <w:r>
        <w:rPr>
          <w:rFonts w:ascii="Calibri" w:hAnsi="Calibri" w:eastAsia="Calibri" w:cs="Calibri"/>
          <w:szCs w:val="28"/>
          <w:lang w:bidi="th-TH"/>
        </w:rPr>
        <w:t xml:space="preserve">Screenreader</w:t>
      </w:r>
      <w:r>
        <w:rPr>
          <w:rFonts w:ascii="Calibri" w:hAnsi="Calibri" w:eastAsia="Calibri" w:cs="Calibri"/>
          <w:szCs w:val="28"/>
          <w:lang w:bidi="th-TH"/>
        </w:rPr>
        <w:t xml:space="preserve">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Sicherstellen, dass Prüflinge mit </w:t>
      </w:r>
      <w:r>
        <w:rPr>
          <w:rFonts w:ascii="Calibri" w:hAnsi="Calibri" w:eastAsia="Calibri" w:cs="Calibri"/>
          <w:szCs w:val="28"/>
          <w:lang w:bidi="th-TH"/>
        </w:rPr>
        <w:t xml:space="preserve">Screenreader</w:t>
      </w:r>
      <w:r>
        <w:rPr>
          <w:rFonts w:ascii="Calibri" w:hAnsi="Calibri" w:eastAsia="Calibri" w:cs="Calibri"/>
          <w:szCs w:val="28"/>
          <w:lang w:bidi="th-TH"/>
        </w:rPr>
        <w:t xml:space="preserve"> Kopfhörer verwenden.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Über WCs und Fluchtwege informieren.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highlight w:val="none"/>
          <w:lang w:bidi="th-TH"/>
        </w:rPr>
        <w:t xml:space="preserve">Überprüfen, ob Tasche, Jacke und Handy sich nicht mehr am Prüfungsplatz befinden. Getränke und Essen sind am Prüfungsplatz erlaubt.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15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Alle Prüflinge in den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eintreten lassen und überprüfen, dass es für alle funktioniert.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89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Während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915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Für jeden Prüfling laufen nach Start der Prüfung individuell 60 Minuten (bei Nachteilsausgleich 120 Minuten) sichtbar im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ab.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Auffälligkeiten auf dem Protokollblatt notieren, z.B.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Internet- oder Stromausfälle und ggf. zusätzliches Zeitbudget</w:t>
      </w:r>
      <w:r>
        <w:rPr>
          <w:rFonts w:ascii="Calibri" w:hAnsi="Calibri" w:eastAsia="Calibri" w:cs="Calibri"/>
          <w:szCs w:val="28"/>
          <w:lang w:bidi="th-TH"/>
        </w:rPr>
        <w:t xml:space="preserve">, s</w:t>
      </w:r>
      <w:r>
        <w:rPr>
          <w:rFonts w:ascii="Calibri" w:hAnsi="Calibri" w:eastAsia="Calibri" w:cs="Calibri"/>
          <w:szCs w:val="28"/>
          <w:lang w:bidi="th-TH"/>
        </w:rPr>
        <w:t xml:space="preserve">tarke Störungen durch Prüflinge oder von extern</w:t>
      </w:r>
      <w:r>
        <w:rPr>
          <w:rFonts w:ascii="Calibri" w:hAnsi="Calibri" w:eastAsia="Calibri" w:cs="Calibri"/>
          <w:szCs w:val="28"/>
          <w:lang w:bidi="th-TH"/>
        </w:rPr>
        <w:t xml:space="preserve">, </w:t>
      </w:r>
      <w:r>
        <w:rPr>
          <w:rFonts w:ascii="Calibri" w:hAnsi="Calibri" w:eastAsia="Calibri" w:cs="Calibri"/>
          <w:szCs w:val="28"/>
          <w:lang w:bidi="th-TH"/>
        </w:rPr>
        <w:t xml:space="preserve">Betrugsversuche.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Aufsichtspersonen dürfen NICHT: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Hilfestellungen zu Prüfungsfragen geben.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Informationen, insbesondere Fragen, aus der Prüfung kopieren.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bei der Übersetzung der Fragen helfen.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Den Prüflingen gestatten, andere Materialien zu Hilfe zu nehmen (Internet, Emails, Dokumente, Bücher, oder andere Materialien).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Prüflinge remote beaufsichtigen.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1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der Prüfung: Prüfungsfragen mit den Prüflingen diskutieren oder offenlegen.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89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Nach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915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Ablauf der Zeit alle Prüflinge auffordern, die elektronische Prüfung abzuschließen (ABSENDEN-Button).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Unterschriftenliste und Protokollblatt einscannen und per Email an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hyperlink r:id="rId9" w:tooltip="mailto:bf-lehren@hdm-stuttgart.de" w:history="1">
        <w:r>
          <w:rPr>
            <w:rStyle w:val="920"/>
            <w:rFonts w:ascii="Calibri" w:hAnsi="Calibri" w:eastAsia="Calibri" w:cs="Calibri"/>
            <w:szCs w:val="28"/>
            <w:lang w:bidi="th-TH"/>
          </w:rPr>
          <w:t xml:space="preserve">bf-lehren@hdm-stuttgart.de 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 senden.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5"/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15"/>
        <w:pBdr/>
        <w:spacing/>
        <w:ind w:left="0"/>
        <w:rPr>
          <w:rFonts w:ascii="Calibri" w:hAnsi="Calibri" w:eastAsia="Calibri" w:cs="Calibri"/>
          <w:highlight w:val="none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Kontaktdaten</w:t>
      </w:r>
      <w:r>
        <w:rPr>
          <w:rFonts w:ascii="Calibri" w:hAnsi="Calibri" w:eastAsia="Calibri" w:cs="Calibri"/>
          <w:highlight w:val="none"/>
          <w:lang w:bidi="th-TH"/>
        </w:rPr>
      </w:r>
      <w:r>
        <w:rPr>
          <w:rFonts w:ascii="Calibri" w:hAnsi="Calibri" w:eastAsia="Calibri" w:cs="Calibri"/>
          <w:highlight w:val="none"/>
          <w:lang w:bidi="th-TH"/>
        </w:rPr>
      </w:r>
    </w:p>
    <w:p>
      <w:pPr>
        <w:pStyle w:val="915"/>
        <w:numPr>
          <w:ilvl w:val="0"/>
          <w:numId w:val="12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color w:val="c00000"/>
          <w:szCs w:val="28"/>
          <w:highlight w:val="none"/>
          <w:lang w:bidi="th-TH"/>
        </w:rPr>
        <w:t xml:space="preserve">Zentrale Prüfungsadministration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Danke, dass Sie Ihre Zeit für die Qualifizierung anderer Personen zur Verfügung stellen</w:t>
      </w:r>
      <w:r>
        <w:rPr>
          <w:rFonts w:ascii="Calibri" w:hAnsi="Calibri" w:eastAsia="Calibri" w:cs="Calibri"/>
          <w:szCs w:val="28"/>
          <w:lang w:bidi="th-TH"/>
        </w:rPr>
        <w:t xml:space="preserve"> und damit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einen </w:t>
      </w:r>
      <w:r>
        <w:rPr>
          <w:rFonts w:ascii="Calibri" w:hAnsi="Calibri" w:eastAsia="Calibri" w:cs="Calibri"/>
          <w:szCs w:val="28"/>
          <w:lang w:bidi="th-TH"/>
        </w:rPr>
        <w:t xml:space="preserve">wichtigen Beitrag zu mehr digitaler Barrierefreiheit in unserer Gesellschaft</w:t>
      </w:r>
      <w:r>
        <w:rPr>
          <w:rFonts w:ascii="Calibri" w:hAnsi="Calibri" w:eastAsia="Calibri" w:cs="Calibri"/>
          <w:szCs w:val="28"/>
          <w:lang w:bidi="th-TH"/>
        </w:rPr>
        <w:t xml:space="preserve"> leisten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b/>
          <w:szCs w:val="28"/>
          <w:lang w:bidi="th-TH"/>
        </w:rPr>
      </w:pPr>
      <w:r>
        <w:rPr>
          <w:rFonts w:ascii="Calibri" w:hAnsi="Calibri" w:eastAsia="Calibri" w:cs="Calibri"/>
          <w:b/>
          <w:szCs w:val="28"/>
          <w:lang w:bidi="th-TH"/>
        </w:rPr>
        <w:t xml:space="preserve">Und viel Erfolg bei der Durchführung der Prüfung!</w:t>
      </w:r>
      <w:r>
        <w:rPr>
          <w:rFonts w:ascii="Calibri" w:hAnsi="Calibri" w:eastAsia="Calibri" w:cs="Calibri"/>
          <w:b/>
          <w:szCs w:val="28"/>
          <w:lang w:bidi="th-TH"/>
        </w:rPr>
      </w:r>
      <w:r>
        <w:rPr>
          <w:rFonts w:ascii="Calibri" w:hAnsi="Calibri" w:eastAsia="Calibri" w:cs="Calibri"/>
          <w:b/>
          <w:szCs w:val="28"/>
          <w:lang w:bidi="th-TH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3"/>
  </w:num>
  <w:num w:numId="6">
    <w:abstractNumId w:val="8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9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720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721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722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723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724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725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726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727">
    <w:name w:val="toc 9"/>
    <w:basedOn w:val="887"/>
    <w:next w:val="887"/>
    <w:uiPriority w:val="39"/>
    <w:unhideWhenUsed/>
    <w:pPr>
      <w:pBdr/>
      <w:spacing w:after="100"/>
      <w:ind w:left="1760"/>
    </w:pPr>
  </w:style>
  <w:style w:type="table" w:styleId="728">
    <w:name w:val="Table Grid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4">
    <w:name w:val="Heading 1 Char"/>
    <w:basedOn w:val="897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5">
    <w:name w:val="Heading 2 Char"/>
    <w:basedOn w:val="897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6">
    <w:name w:val="Heading 3 Char"/>
    <w:basedOn w:val="89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7">
    <w:name w:val="Heading 4 Char"/>
    <w:basedOn w:val="897"/>
    <w:link w:val="8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8">
    <w:name w:val="Heading 5 Char"/>
    <w:basedOn w:val="89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9">
    <w:name w:val="Heading 6 Char"/>
    <w:basedOn w:val="89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0">
    <w:name w:val="Heading 7 Char"/>
    <w:basedOn w:val="897"/>
    <w:link w:val="8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1">
    <w:name w:val="Heading 8 Char"/>
    <w:basedOn w:val="89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2">
    <w:name w:val="Heading 9 Char"/>
    <w:basedOn w:val="897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Title Char"/>
    <w:basedOn w:val="897"/>
    <w:link w:val="9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4">
    <w:name w:val="Subtitle Char"/>
    <w:basedOn w:val="897"/>
    <w:link w:val="9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Quote Char"/>
    <w:basedOn w:val="897"/>
    <w:link w:val="91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Quote Char"/>
    <w:basedOn w:val="897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68">
    <w:name w:val="Subtle Emphasis"/>
    <w:basedOn w:val="8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97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97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87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97"/>
    <w:link w:val="873"/>
    <w:uiPriority w:val="99"/>
    <w:pPr>
      <w:pBdr/>
      <w:spacing/>
      <w:ind/>
    </w:pPr>
  </w:style>
  <w:style w:type="paragraph" w:styleId="875">
    <w:name w:val="Footer"/>
    <w:basedOn w:val="887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97"/>
    <w:link w:val="875"/>
    <w:uiPriority w:val="99"/>
    <w:pPr>
      <w:pBdr/>
      <w:spacing/>
      <w:ind/>
    </w:pPr>
  </w:style>
  <w:style w:type="paragraph" w:styleId="877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87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97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87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97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97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FollowedHyperlink"/>
    <w:basedOn w:val="8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paragraph" w:styleId="888">
    <w:name w:val="Heading 1"/>
    <w:basedOn w:val="887"/>
    <w:next w:val="887"/>
    <w:link w:val="9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9">
    <w:name w:val="Heading 2"/>
    <w:basedOn w:val="887"/>
    <w:next w:val="887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90">
    <w:name w:val="Heading 3"/>
    <w:basedOn w:val="887"/>
    <w:next w:val="887"/>
    <w:link w:val="90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1">
    <w:name w:val="Heading 4"/>
    <w:basedOn w:val="887"/>
    <w:next w:val="887"/>
    <w:link w:val="90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2">
    <w:name w:val="Heading 5"/>
    <w:basedOn w:val="887"/>
    <w:next w:val="887"/>
    <w:link w:val="90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3">
    <w:name w:val="Heading 6"/>
    <w:basedOn w:val="887"/>
    <w:next w:val="887"/>
    <w:link w:val="90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4">
    <w:name w:val="Heading 7"/>
    <w:basedOn w:val="887"/>
    <w:next w:val="887"/>
    <w:link w:val="90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5">
    <w:name w:val="Heading 8"/>
    <w:basedOn w:val="887"/>
    <w:next w:val="887"/>
    <w:link w:val="90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6">
    <w:name w:val="Heading 9"/>
    <w:basedOn w:val="887"/>
    <w:next w:val="887"/>
    <w:link w:val="90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7" w:default="1">
    <w:name w:val="Default Paragraph Font"/>
    <w:uiPriority w:val="1"/>
    <w:semiHidden/>
    <w:unhideWhenUsed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9" w:default="1">
    <w:name w:val="No List"/>
    <w:uiPriority w:val="99"/>
    <w:semiHidden/>
    <w:unhideWhenUsed/>
    <w:pPr>
      <w:pBdr/>
      <w:spacing/>
      <w:ind/>
    </w:pPr>
  </w:style>
  <w:style w:type="character" w:styleId="900" w:customStyle="1">
    <w:name w:val="Überschrift 1 Zchn"/>
    <w:basedOn w:val="897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1" w:customStyle="1">
    <w:name w:val="Überschrift 2 Zchn"/>
    <w:basedOn w:val="897"/>
    <w:link w:val="88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2" w:customStyle="1">
    <w:name w:val="Überschrift 3 Zchn"/>
    <w:basedOn w:val="897"/>
    <w:link w:val="89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3" w:customStyle="1">
    <w:name w:val="Überschrift 4 Zchn"/>
    <w:basedOn w:val="897"/>
    <w:link w:val="89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4" w:customStyle="1">
    <w:name w:val="Überschrift 5 Zchn"/>
    <w:basedOn w:val="897"/>
    <w:link w:val="89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5" w:customStyle="1">
    <w:name w:val="Überschrift 6 Zchn"/>
    <w:basedOn w:val="897"/>
    <w:link w:val="89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6" w:customStyle="1">
    <w:name w:val="Überschrift 7 Zchn"/>
    <w:basedOn w:val="897"/>
    <w:link w:val="89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7" w:customStyle="1">
    <w:name w:val="Überschrift 8 Zchn"/>
    <w:basedOn w:val="897"/>
    <w:link w:val="89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8" w:customStyle="1">
    <w:name w:val="Überschrift 9 Zchn"/>
    <w:basedOn w:val="897"/>
    <w:link w:val="89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9">
    <w:name w:val="Title"/>
    <w:basedOn w:val="887"/>
    <w:next w:val="887"/>
    <w:link w:val="91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0" w:customStyle="1">
    <w:name w:val="Titel Zchn"/>
    <w:basedOn w:val="897"/>
    <w:link w:val="90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1">
    <w:name w:val="Subtitle"/>
    <w:basedOn w:val="887"/>
    <w:next w:val="887"/>
    <w:link w:val="91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2" w:customStyle="1">
    <w:name w:val="Untertitel Zchn"/>
    <w:basedOn w:val="897"/>
    <w:link w:val="91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3">
    <w:name w:val="Quote"/>
    <w:basedOn w:val="887"/>
    <w:next w:val="887"/>
    <w:link w:val="91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4" w:customStyle="1">
    <w:name w:val="Zitat Zchn"/>
    <w:basedOn w:val="897"/>
    <w:link w:val="91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5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916">
    <w:name w:val="Intense Emphasis"/>
    <w:basedOn w:val="8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7">
    <w:name w:val="Intense Quote"/>
    <w:basedOn w:val="887"/>
    <w:next w:val="887"/>
    <w:link w:val="9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8" w:customStyle="1">
    <w:name w:val="Intensives Zitat Zchn"/>
    <w:basedOn w:val="897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9">
    <w:name w:val="Intense Reference"/>
    <w:basedOn w:val="8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0">
    <w:name w:val="Hyperlink"/>
    <w:basedOn w:val="897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21">
    <w:name w:val="Unresolved Mention"/>
    <w:basedOn w:val="89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22">
    <w:name w:val="annotation reference"/>
    <w:basedOn w:val="89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23">
    <w:name w:val="annotation text"/>
    <w:basedOn w:val="887"/>
    <w:link w:val="92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24" w:customStyle="1">
    <w:name w:val="Kommentartext Zchn"/>
    <w:basedOn w:val="897"/>
    <w:link w:val="923"/>
    <w:uiPriority w:val="99"/>
    <w:semiHidden/>
    <w:pPr>
      <w:pBdr/>
      <w:spacing/>
      <w:ind/>
    </w:pPr>
    <w:rPr>
      <w:sz w:val="20"/>
      <w:szCs w:val="20"/>
    </w:rPr>
  </w:style>
  <w:style w:type="paragraph" w:styleId="925">
    <w:name w:val="annotation subject"/>
    <w:basedOn w:val="923"/>
    <w:next w:val="923"/>
    <w:link w:val="926"/>
    <w:uiPriority w:val="99"/>
    <w:semiHidden/>
    <w:unhideWhenUsed/>
    <w:pPr>
      <w:pBdr/>
      <w:spacing/>
      <w:ind/>
    </w:pPr>
    <w:rPr>
      <w:b/>
      <w:bCs/>
    </w:rPr>
  </w:style>
  <w:style w:type="character" w:styleId="926" w:customStyle="1">
    <w:name w:val="Kommentarthema Zchn"/>
    <w:basedOn w:val="924"/>
    <w:link w:val="925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27">
    <w:name w:val="Balloon Text"/>
    <w:basedOn w:val="887"/>
    <w:link w:val="92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28" w:customStyle="1">
    <w:name w:val="Sprechblasentext Zchn"/>
    <w:basedOn w:val="897"/>
    <w:link w:val="927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bf-lehren@hdm-stuttgart.d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Eppler Laura</cp:lastModifiedBy>
  <cp:revision>24</cp:revision>
  <dcterms:created xsi:type="dcterms:W3CDTF">2024-10-14T14:11:00Z</dcterms:created>
  <dcterms:modified xsi:type="dcterms:W3CDTF">2024-10-31T08:07:10Z</dcterms:modified>
</cp:coreProperties>
</file>