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65"/>
        <w:pBdr/>
        <w:spacing/>
        <w:ind/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Merkblatt für die ausführende Organisation der Knowledge-Badge „Barrierefrei lehren“- Prüfung</w:t>
      </w:r>
      <w:r>
        <w:rPr>
          <w:sz w:val="48"/>
          <w:szCs w:val="48"/>
        </w:rPr>
      </w:r>
      <w:r>
        <w:rPr>
          <w:sz w:val="48"/>
          <w:szCs w:val="48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rFonts w:ascii="Calibri" w:hAnsi="Calibri" w:cs="Calibri"/>
        </w:rPr>
      </w:pPr>
      <w:r>
        <w:rPr>
          <w:rFonts w:ascii="Calibri" w:hAnsi="Calibri" w:cs="Calibri"/>
        </w:rPr>
        <w:t xml:space="preserve">Zunächst </w:t>
      </w:r>
      <w:r>
        <w:rPr>
          <w:rFonts w:ascii="Calibri" w:hAnsi="Calibri" w:cs="Calibri"/>
        </w:rPr>
        <w:t xml:space="preserve">freuen wir uns, dass Sie sich dafür interessieren, </w:t>
      </w:r>
      <w:r>
        <w:rPr>
          <w:rFonts w:ascii="Calibri" w:hAnsi="Calibri" w:cs="Calibri"/>
        </w:rPr>
        <w:t xml:space="preserve">eine Knowledge Badge-Prüfung an Ihrer Einrichtung zu hosten. Hier finden Sie einige Informationen, die zur Vorbereitung und Durchführung der Prüfung zu beachten sind.</w:t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844"/>
        <w:pBdr/>
        <w:spacing/>
        <w:ind/>
        <w:rPr>
          <w:rFonts w:eastAsia="Times New Roman"/>
          <w:lang w:bidi="th-TH"/>
        </w:rPr>
      </w:pPr>
      <w:r>
        <w:rPr>
          <w:rFonts w:eastAsia="Times New Roman"/>
          <w:lang w:bidi="th-TH"/>
        </w:rPr>
        <w:t xml:space="preserve">Vorbereitung</w:t>
      </w:r>
      <w:r>
        <w:rPr>
          <w:rFonts w:eastAsia="Times New Roman"/>
          <w:lang w:bidi="th-TH"/>
        </w:rPr>
      </w:r>
      <w:r>
        <w:rPr>
          <w:rFonts w:eastAsia="Times New Roman"/>
          <w:lang w:bidi="th-TH"/>
        </w:rPr>
      </w:r>
    </w:p>
    <w:p>
      <w:p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Die folgenden Schritte s</w:t>
      </w:r>
      <w:r>
        <w:rPr>
          <w:rFonts w:ascii="Calibri" w:hAnsi="Calibri" w:eastAsia="Calibri" w:cs="Calibri"/>
          <w:szCs w:val="28"/>
          <w:lang w:bidi="th-TH"/>
        </w:rPr>
        <w:t xml:space="preserve">ollten Sie</w:t>
      </w:r>
      <w:r>
        <w:rPr>
          <w:rFonts w:ascii="Calibri" w:hAnsi="Calibri" w:eastAsia="Calibri" w:cs="Calibri"/>
          <w:szCs w:val="28"/>
          <w:lang w:bidi="th-TH"/>
        </w:rPr>
        <w:t xml:space="preserve"> vorbereitend </w:t>
      </w:r>
      <w:r>
        <w:rPr>
          <w:rFonts w:ascii="Calibri" w:hAnsi="Calibri" w:eastAsia="Calibri" w:cs="Calibri"/>
          <w:szCs w:val="28"/>
          <w:lang w:bidi="th-TH"/>
        </w:rPr>
        <w:t xml:space="preserve">durchführen: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871"/>
        <w:numPr>
          <w:ilvl w:val="0"/>
          <w:numId w:val="5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Melden Sie sich beim Knowledge Badge-Team, wenn Sie eine Prüfung hosten möchten (</w:t>
      </w:r>
      <w:hyperlink r:id="rId9" w:tooltip="mailto:bf-lehren@hdm-stuttgart.de" w:history="1">
        <w:r>
          <w:rPr>
            <w:rStyle w:val="876"/>
            <w:rFonts w:ascii="Calibri" w:hAnsi="Calibri" w:eastAsia="Calibri" w:cs="Calibri"/>
            <w:szCs w:val="28"/>
            <w:lang w:bidi="th-TH"/>
          </w:rPr>
          <w:t xml:space="preserve">bf-lehren@hdm-stuttgart.de </w:t>
        </w:r>
      </w:hyperlink>
      <w:r>
        <w:rPr>
          <w:rFonts w:ascii="Calibri" w:hAnsi="Calibri" w:eastAsia="Calibri" w:cs="Calibri"/>
          <w:szCs w:val="28"/>
          <w:lang w:bidi="th-TH"/>
        </w:rPr>
        <w:t xml:space="preserve">oder telefonisch unter +49 711 8923-2682</w:t>
      </w:r>
      <w:r>
        <w:rPr>
          <w:rFonts w:ascii="Calibri" w:hAnsi="Calibri" w:eastAsia="Calibri" w:cs="Calibri"/>
          <w:szCs w:val="28"/>
          <w:lang w:bidi="th-TH"/>
        </w:rPr>
        <w:t xml:space="preserve">)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871"/>
        <w:numPr>
          <w:ilvl w:val="0"/>
          <w:numId w:val="5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Voraussetzungen prüfen: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871"/>
        <w:numPr>
          <w:ilvl w:val="0"/>
          <w:numId w:val="6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Geeigneter Raum verfügbar, mit zuverlässiger Internetverbindung, Stromanschlüssen, ggf. Rechner vor Ort.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871"/>
        <w:numPr>
          <w:ilvl w:val="0"/>
          <w:numId w:val="6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Aufsichtsperson(en) verfügbar (1 Person kann bis zu 10 Prüflinge beaufsichtigen, 2 bis zu 20, usw.). Für die Aufsichtspersonen müssen alle folgenden Bedingungen erfüllt sein: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871"/>
        <w:numPr>
          <w:ilvl w:val="1"/>
          <w:numId w:val="6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Sie müssen</w:t>
      </w:r>
      <w:r>
        <w:rPr>
          <w:rFonts w:ascii="Calibri" w:hAnsi="Calibri" w:eastAsia="Calibri" w:cs="Calibri"/>
          <w:szCs w:val="28"/>
          <w:lang w:bidi="th-TH"/>
        </w:rPr>
        <w:t xml:space="preserve"> selbst</w:t>
      </w:r>
      <w:r>
        <w:rPr>
          <w:rFonts w:ascii="Calibri" w:hAnsi="Calibri" w:eastAsia="Calibri" w:cs="Calibri"/>
          <w:szCs w:val="28"/>
          <w:lang w:bidi="th-TH"/>
        </w:rPr>
        <w:t xml:space="preserve"> das </w:t>
      </w:r>
      <w:r>
        <w:rPr>
          <w:rFonts w:ascii="Calibri" w:hAnsi="Calibri" w:eastAsia="Calibri" w:cs="Calibri"/>
          <w:szCs w:val="28"/>
          <w:lang w:bidi="th-TH"/>
        </w:rPr>
        <w:t xml:space="preserve">Knowledge Badge schon</w:t>
      </w:r>
      <w:r>
        <w:rPr>
          <w:rFonts w:ascii="Calibri" w:hAnsi="Calibri" w:eastAsia="Calibri" w:cs="Calibri"/>
          <w:szCs w:val="28"/>
          <w:lang w:bidi="th-TH"/>
        </w:rPr>
        <w:t xml:space="preserve"> besitzen, oder Mitglied im Orgateam KB-BFL sein</w:t>
      </w:r>
      <w:r>
        <w:rPr>
          <w:rFonts w:ascii="Calibri" w:hAnsi="Calibri" w:eastAsia="Calibri" w:cs="Calibri"/>
          <w:szCs w:val="28"/>
          <w:lang w:bidi="th-TH"/>
        </w:rPr>
        <w:t xml:space="preserve">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871"/>
        <w:numPr>
          <w:ilvl w:val="1"/>
          <w:numId w:val="6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Sie dürfen kein(e) direkte(r) Vorgesetzte(r) oder eine andere Person für einen Prüfling sein, der er/sie berichtspflichtig ist.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871"/>
        <w:numPr>
          <w:ilvl w:val="1"/>
          <w:numId w:val="6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Sie dürfen kein direktes Familienmitglied für einen der Prüflinge sein.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871"/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871"/>
        <w:numPr>
          <w:ilvl w:val="0"/>
          <w:numId w:val="5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Raum reservieren</w:t>
      </w:r>
      <w:r>
        <w:rPr>
          <w:rFonts w:ascii="Calibri" w:hAnsi="Calibri" w:eastAsia="Calibri" w:cs="Calibri"/>
          <w:szCs w:val="28"/>
          <w:lang w:bidi="th-TH"/>
        </w:rPr>
        <w:t xml:space="preserve"> für 3 Stunden. </w:t>
      </w:r>
      <w:r>
        <w:rPr>
          <w:rFonts w:ascii="Calibri" w:hAnsi="Calibri" w:eastAsia="Calibri" w:cs="Calibri"/>
          <w:szCs w:val="28"/>
          <w:lang w:bidi="th-TH"/>
        </w:rPr>
        <w:t xml:space="preserve">Es sollte 1h Vorlaufzeit und </w:t>
      </w:r>
      <w:r>
        <w:rPr>
          <w:rFonts w:ascii="Calibri" w:hAnsi="Calibri" w:eastAsia="Calibri" w:cs="Calibri"/>
          <w:szCs w:val="28"/>
          <w:lang w:bidi="th-TH"/>
        </w:rPr>
        <w:t xml:space="preserve">1h</w:t>
      </w:r>
      <w:r>
        <w:rPr>
          <w:rFonts w:ascii="Calibri" w:hAnsi="Calibri" w:eastAsia="Calibri" w:cs="Calibri"/>
          <w:szCs w:val="28"/>
          <w:lang w:bidi="th-TH"/>
        </w:rPr>
        <w:t xml:space="preserve"> danach eingerechnet werden. Die normale Prüfungszeit ist </w:t>
      </w:r>
      <w:r>
        <w:rPr>
          <w:rFonts w:ascii="Calibri" w:hAnsi="Calibri" w:eastAsia="Calibri" w:cs="Calibri"/>
          <w:szCs w:val="28"/>
          <w:lang w:bidi="th-TH"/>
        </w:rPr>
        <w:t xml:space="preserve">60 Minuten</w:t>
      </w:r>
      <w:r>
        <w:rPr>
          <w:rFonts w:ascii="Calibri" w:hAnsi="Calibri" w:eastAsia="Calibri" w:cs="Calibri"/>
          <w:szCs w:val="28"/>
          <w:lang w:bidi="th-TH"/>
        </w:rPr>
        <w:t xml:space="preserve">, aber für einzelne Prüflinge kann es individuelle Nachteilsausgleiche um bis zu </w:t>
      </w:r>
      <w:r>
        <w:rPr>
          <w:rFonts w:ascii="Calibri" w:hAnsi="Calibri" w:eastAsia="Calibri" w:cs="Calibri"/>
          <w:szCs w:val="28"/>
          <w:lang w:bidi="th-TH"/>
        </w:rPr>
        <w:t xml:space="preserve">eine </w:t>
      </w:r>
      <w:r>
        <w:rPr>
          <w:rFonts w:ascii="Calibri" w:hAnsi="Calibri" w:eastAsia="Calibri" w:cs="Calibri"/>
          <w:szCs w:val="28"/>
          <w:lang w:bidi="th-TH"/>
        </w:rPr>
        <w:t xml:space="preserve">weitere </w:t>
      </w:r>
      <w:r>
        <w:rPr>
          <w:rFonts w:ascii="Calibri" w:hAnsi="Calibri" w:eastAsia="Calibri" w:cs="Calibri"/>
          <w:szCs w:val="28"/>
          <w:lang w:bidi="th-TH"/>
        </w:rPr>
        <w:t xml:space="preserve">Stunde</w:t>
      </w:r>
      <w:r>
        <w:rPr>
          <w:rFonts w:ascii="Calibri" w:hAnsi="Calibri" w:eastAsia="Calibri" w:cs="Calibri"/>
          <w:szCs w:val="28"/>
          <w:lang w:bidi="th-TH"/>
        </w:rPr>
        <w:t xml:space="preserve"> geben</w:t>
      </w:r>
      <w:r>
        <w:rPr>
          <w:rFonts w:ascii="Calibri" w:hAnsi="Calibri" w:eastAsia="Calibri" w:cs="Calibri"/>
          <w:szCs w:val="28"/>
          <w:lang w:bidi="th-TH"/>
        </w:rPr>
        <w:t xml:space="preserve">.</w:t>
      </w:r>
      <w:r>
        <w:rPr>
          <w:rFonts w:ascii="Calibri" w:hAnsi="Calibri" w:eastAsia="Calibri" w:cs="Calibri"/>
          <w:szCs w:val="28"/>
          <w:lang w:bidi="th-TH"/>
        </w:rPr>
        <w:t xml:space="preserve"> 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871"/>
        <w:numPr>
          <w:ilvl w:val="0"/>
          <w:numId w:val="5"/>
        </w:numPr>
        <w:pBdr/>
        <w:spacing/>
        <w:ind/>
        <w:rPr>
          <w:rFonts w:ascii="Calibri" w:hAnsi="Calibri" w:eastAsia="Calibri" w:cs="Calibri"/>
          <w:i/>
          <w:iCs/>
          <w:szCs w:val="28"/>
          <w:lang w:bidi="th-TH"/>
        </w:rPr>
      </w:pPr>
      <w:r>
        <w:rPr>
          <w:rFonts w:ascii="Calibri" w:hAnsi="Calibri" w:eastAsia="Calibri" w:cs="Calibri"/>
          <w:i/>
          <w:iCs/>
          <w:color w:val="ff0000"/>
          <w:szCs w:val="28"/>
          <w:lang w:bidi="th-TH"/>
        </w:rPr>
        <w:t xml:space="preserve">Soll eine Einverständniserklärung ausgefüllt und an uns geschickt werden??? - NEIN</w:t>
      </w:r>
      <w:r>
        <w:rPr>
          <w:rFonts w:ascii="Calibri" w:hAnsi="Calibri" w:eastAsia="Calibri" w:cs="Calibri"/>
          <w:i/>
          <w:iCs/>
          <w:szCs w:val="28"/>
          <w:lang w:bidi="th-TH"/>
        </w:rPr>
      </w:r>
      <w:r>
        <w:rPr>
          <w:rFonts w:ascii="Calibri" w:hAnsi="Calibri" w:eastAsia="Calibri" w:cs="Calibri"/>
          <w:i/>
          <w:iCs/>
          <w:szCs w:val="28"/>
          <w:lang w:bidi="th-TH"/>
        </w:rPr>
      </w:r>
    </w:p>
    <w:p>
      <w:pPr>
        <w:pStyle w:val="871"/>
        <w:numPr>
          <w:ilvl w:val="0"/>
          <w:numId w:val="5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Bekanntmachung: Prüfungsort und -termin</w:t>
      </w:r>
      <w:r>
        <w:rPr>
          <w:rFonts w:ascii="Calibri" w:hAnsi="Calibri" w:eastAsia="Calibri" w:cs="Calibri"/>
          <w:szCs w:val="28"/>
          <w:lang w:bidi="th-TH"/>
        </w:rPr>
        <w:t xml:space="preserve"> dem KB-Team melden</w:t>
      </w:r>
      <w:r>
        <w:rPr>
          <w:rFonts w:ascii="Calibri" w:hAnsi="Calibri" w:eastAsia="Calibri" w:cs="Calibri"/>
          <w:szCs w:val="28"/>
          <w:lang w:bidi="th-TH"/>
        </w:rPr>
        <w:t xml:space="preserve">, damit </w:t>
      </w:r>
      <w:r>
        <w:rPr>
          <w:rFonts w:ascii="Calibri" w:hAnsi="Calibri" w:eastAsia="Calibri" w:cs="Calibri"/>
          <w:szCs w:val="28"/>
          <w:lang w:bidi="th-TH"/>
        </w:rPr>
        <w:t xml:space="preserve">alle Interessierten </w:t>
      </w:r>
      <w:r>
        <w:rPr>
          <w:rFonts w:ascii="Calibri" w:hAnsi="Calibri" w:eastAsia="Calibri" w:cs="Calibri"/>
          <w:szCs w:val="28"/>
          <w:lang w:bidi="th-TH"/>
        </w:rPr>
        <w:t xml:space="preserve">darüber informiert werden</w:t>
      </w:r>
      <w:r>
        <w:rPr>
          <w:rFonts w:ascii="Calibri" w:hAnsi="Calibri" w:eastAsia="Calibri" w:cs="Calibri"/>
          <w:szCs w:val="28"/>
          <w:lang w:bidi="th-TH"/>
        </w:rPr>
        <w:t xml:space="preserve"> können</w:t>
      </w:r>
      <w:r>
        <w:rPr>
          <w:rFonts w:ascii="Calibri" w:hAnsi="Calibri" w:eastAsia="Calibri" w:cs="Calibri"/>
          <w:szCs w:val="28"/>
          <w:lang w:bidi="th-TH"/>
        </w:rPr>
        <w:t xml:space="preserve">. Ggf. Prüfungsmöglichkeit über eigene Kanäle bewerben (persönlich, Newsletter, soziale Medien, usw.).  Jeweils klar kommunizieren, </w:t>
      </w:r>
      <w:r>
        <w:rPr>
          <w:rFonts w:ascii="Calibri" w:hAnsi="Calibri" w:eastAsia="Calibri" w:cs="Calibri"/>
          <w:szCs w:val="28"/>
          <w:lang w:bidi="th-TH"/>
        </w:rPr>
        <w:t xml:space="preserve">dass Laptops selbst mitgebracht werden sollten und nur in Ausnahmefällen gestellt werden können.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871"/>
        <w:numPr>
          <w:ilvl w:val="0"/>
          <w:numId w:val="5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Die Aufsichtsperson bereitet sich auf die Prüfung vor: </w:t>
      </w:r>
      <w:r>
        <w:rPr>
          <w:rFonts w:ascii="Calibri" w:hAnsi="Calibri" w:eastAsia="Calibri" w:cs="Calibri"/>
          <w:i/>
          <w:iCs/>
          <w:color w:val="ff0000"/>
          <w:szCs w:val="28"/>
          <w:lang w:bidi="th-TH"/>
        </w:rPr>
        <w:t xml:space="preserve">Merkblatt Aufsichtsperson verlinken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871"/>
        <w:numPr>
          <w:ilvl w:val="0"/>
          <w:numId w:val="5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Ca. 3 Tage vor der Prüfung empfängt die Aufsichtsperson die folgenden Unterlagen</w:t>
      </w:r>
      <w:r>
        <w:rPr>
          <w:rFonts w:ascii="Calibri" w:hAnsi="Calibri" w:eastAsia="Calibri" w:cs="Calibri"/>
          <w:szCs w:val="28"/>
          <w:lang w:bidi="th-TH"/>
        </w:rPr>
        <w:t xml:space="preserve">: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871"/>
        <w:numPr>
          <w:ilvl w:val="0"/>
          <w:numId w:val="7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Namen und </w:t>
      </w:r>
      <w:r>
        <w:rPr>
          <w:rFonts w:ascii="Calibri" w:hAnsi="Calibri" w:eastAsia="Calibri" w:cs="Calibri"/>
          <w:szCs w:val="28"/>
          <w:lang w:bidi="th-TH"/>
        </w:rPr>
        <w:t xml:space="preserve">Email</w:t>
      </w:r>
      <w:r>
        <w:rPr>
          <w:rFonts w:ascii="Calibri" w:hAnsi="Calibri" w:eastAsia="Calibri" w:cs="Calibri"/>
          <w:szCs w:val="28"/>
          <w:lang w:bidi="th-TH"/>
        </w:rPr>
        <w:t xml:space="preserve">-Adressen der Prüflinge – Nützlich, um noch eine Einladungsemail mit Ortsinformationen zu senden; ggf. darüber informieren, dass Laptops selbst mitgebracht werden müssen.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871"/>
        <w:numPr>
          <w:ilvl w:val="0"/>
          <w:numId w:val="7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Anweisungen zur Prüfung mit Liste der Prüflinge und individuellen Prüfungs-URLs – URLs ausdrucken und zerschneiden, so dass jeder Prüfling seine URL erhält. Tipp: Auch das WLAN-Passwort mit auf die Schnipsel schreiben.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871"/>
        <w:numPr>
          <w:ilvl w:val="0"/>
          <w:numId w:val="7"/>
        </w:numPr>
        <w:pBdr/>
        <w:spacing/>
        <w:ind/>
        <w:rPr>
          <w:rFonts w:ascii="Calibri" w:hAnsi="Calibri" w:eastAsia="Calibri" w:cs="Calibri"/>
          <w:i/>
          <w:iCs/>
          <w:szCs w:val="28"/>
          <w:lang w:bidi="th-TH"/>
        </w:rPr>
      </w:pPr>
      <w:r>
        <w:rPr>
          <w:rFonts w:ascii="Calibri" w:hAnsi="Calibri" w:eastAsia="Calibri" w:cs="Calibri"/>
          <w:i/>
          <w:iCs/>
          <w:color w:val="ff0000"/>
          <w:szCs w:val="28"/>
          <w:lang w:bidi="th-TH"/>
        </w:rPr>
        <w:t xml:space="preserve">Manuskript </w:t>
      </w:r>
      <w:r>
        <w:rPr>
          <w:rFonts w:ascii="Calibri" w:hAnsi="Calibri" w:eastAsia="Calibri" w:cs="Calibri"/>
          <w:i/>
          <w:iCs/>
          <w:color w:val="ff0000"/>
          <w:szCs w:val="28"/>
          <w:lang w:bidi="th-TH"/>
        </w:rPr>
        <w:t xml:space="preserve">zur Durchführung?- Extra Merkblatt</w:t>
      </w:r>
      <w:r>
        <w:rPr>
          <w:rFonts w:ascii="Calibri" w:hAnsi="Calibri" w:eastAsia="Calibri" w:cs="Calibri"/>
          <w:i/>
          <w:iCs/>
          <w:szCs w:val="28"/>
          <w:lang w:bidi="th-TH"/>
        </w:rPr>
      </w:r>
      <w:r>
        <w:rPr>
          <w:rFonts w:ascii="Calibri" w:hAnsi="Calibri" w:eastAsia="Calibri" w:cs="Calibri"/>
          <w:i/>
          <w:iCs/>
          <w:szCs w:val="28"/>
          <w:lang w:bidi="th-TH"/>
        </w:rPr>
      </w:r>
    </w:p>
    <w:p>
      <w:pPr>
        <w:pStyle w:val="871"/>
        <w:numPr>
          <w:ilvl w:val="0"/>
          <w:numId w:val="7"/>
        </w:numPr>
        <w:pBdr/>
        <w:spacing/>
        <w:ind/>
        <w:rPr>
          <w:rFonts w:ascii="Calibri" w:hAnsi="Calibri" w:eastAsia="Calibri" w:cs="Calibri"/>
          <w:i/>
          <w:iCs/>
          <w:color w:val="ff0000"/>
          <w:szCs w:val="28"/>
          <w:lang w:bidi="th-TH"/>
        </w:rPr>
      </w:pPr>
      <w:r>
        <w:rPr>
          <w:rFonts w:ascii="Calibri" w:hAnsi="Calibri" w:eastAsia="Calibri" w:cs="Calibri"/>
          <w:i/>
          <w:iCs/>
          <w:color w:val="ff0000"/>
          <w:szCs w:val="28"/>
          <w:lang w:bidi="th-TH"/>
        </w:rPr>
        <w:t xml:space="preserve">Unterschriftenliste für die Prüflinge – ausdrucken für die Prüfung - JA</w:t>
      </w:r>
      <w:r>
        <w:rPr>
          <w:rFonts w:ascii="Calibri" w:hAnsi="Calibri" w:eastAsia="Calibri" w:cs="Calibri"/>
          <w:i/>
          <w:iCs/>
          <w:color w:val="ff0000"/>
          <w:szCs w:val="28"/>
          <w:lang w:bidi="th-TH"/>
        </w:rPr>
      </w:r>
      <w:r>
        <w:rPr>
          <w:rFonts w:ascii="Calibri" w:hAnsi="Calibri" w:eastAsia="Calibri" w:cs="Calibri"/>
          <w:i/>
          <w:iCs/>
          <w:color w:val="ff0000"/>
          <w:szCs w:val="28"/>
          <w:lang w:bidi="th-TH"/>
        </w:rPr>
      </w:r>
    </w:p>
    <w:p>
      <w:pPr>
        <w:pStyle w:val="871"/>
        <w:numPr>
          <w:ilvl w:val="0"/>
          <w:numId w:val="7"/>
        </w:numPr>
        <w:pBdr/>
        <w:spacing/>
        <w:ind/>
        <w:rPr>
          <w:rFonts w:ascii="Calibri" w:hAnsi="Calibri" w:eastAsia="Calibri" w:cs="Calibri"/>
          <w:i/>
          <w:iCs/>
          <w:color w:val="ff0000"/>
          <w:szCs w:val="28"/>
          <w:lang w:bidi="th-TH"/>
        </w:rPr>
      </w:pPr>
      <w:r>
        <w:rPr>
          <w:rFonts w:ascii="Calibri" w:hAnsi="Calibri" w:eastAsia="Calibri" w:cs="Calibri"/>
          <w:i/>
          <w:iCs/>
          <w:color w:val="ff0000"/>
          <w:szCs w:val="28"/>
          <w:lang w:bidi="th-TH"/>
        </w:rPr>
        <w:t xml:space="preserve">Protokollblatt für die Prüfung– ausdrucken für die Prüfung - JA</w:t>
      </w:r>
      <w:r>
        <w:rPr>
          <w:rFonts w:ascii="Calibri" w:hAnsi="Calibri" w:eastAsia="Calibri" w:cs="Calibri"/>
          <w:i/>
          <w:iCs/>
          <w:color w:val="ff0000"/>
          <w:szCs w:val="28"/>
          <w:lang w:bidi="th-TH"/>
        </w:rPr>
      </w:r>
      <w:r>
        <w:rPr>
          <w:rFonts w:ascii="Calibri" w:hAnsi="Calibri" w:eastAsia="Calibri" w:cs="Calibri"/>
          <w:i/>
          <w:iCs/>
          <w:color w:val="ff0000"/>
          <w:szCs w:val="28"/>
          <w:lang w:bidi="th-TH"/>
        </w:rPr>
      </w:r>
    </w:p>
    <w:p>
      <w:pPr>
        <w:pStyle w:val="871"/>
        <w:numPr>
          <w:ilvl w:val="0"/>
          <w:numId w:val="7"/>
        </w:numPr>
        <w:pBdr/>
        <w:spacing/>
        <w:ind/>
        <w:rPr>
          <w:rFonts w:ascii="Calibri" w:hAnsi="Calibri" w:eastAsia="Calibri" w:cs="Calibri"/>
          <w:i/>
          <w:iCs/>
          <w:color w:val="ff0000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Ggf. individuelle Sonderregelungen für einzelne Prüflinge:</w:t>
      </w:r>
      <w:r>
        <w:rPr>
          <w:rFonts w:ascii="Calibri" w:hAnsi="Calibri" w:eastAsia="Calibri" w:cs="Calibri"/>
          <w:szCs w:val="28"/>
          <w:lang w:bidi="th-TH"/>
        </w:rPr>
        <w:t xml:space="preserve"> </w:t>
      </w:r>
      <w:r>
        <w:rPr>
          <w:rFonts w:ascii="Calibri" w:hAnsi="Calibri" w:eastAsia="Calibri" w:cs="Calibri"/>
          <w:szCs w:val="28"/>
          <w:lang w:bidi="th-TH"/>
        </w:rPr>
        <w:t xml:space="preserve">Nachteilsausgleiche (zusätzliche Zeit)</w:t>
      </w:r>
      <w:r>
        <w:rPr>
          <w:rFonts w:ascii="Calibri" w:hAnsi="Calibri" w:eastAsia="Calibri" w:cs="Calibri"/>
          <w:szCs w:val="28"/>
          <w:lang w:bidi="th-TH"/>
        </w:rPr>
        <w:t xml:space="preserve">, </w:t>
      </w:r>
      <w:r>
        <w:rPr>
          <w:rFonts w:ascii="Calibri" w:hAnsi="Calibri" w:eastAsia="Calibri" w:cs="Calibri"/>
          <w:szCs w:val="28"/>
          <w:lang w:bidi="th-TH"/>
        </w:rPr>
        <w:t xml:space="preserve">Gebärdensprach-Dolmetscher</w:t>
      </w:r>
      <w:r>
        <w:rPr>
          <w:rFonts w:ascii="Calibri" w:hAnsi="Calibri" w:eastAsia="Calibri" w:cs="Calibri"/>
          <w:i/>
          <w:iCs/>
          <w:color w:val="ff0000"/>
          <w:szCs w:val="28"/>
          <w:lang w:bidi="th-TH"/>
        </w:rPr>
      </w:r>
      <w:r>
        <w:rPr>
          <w:rFonts w:ascii="Calibri" w:hAnsi="Calibri" w:eastAsia="Calibri" w:cs="Calibri"/>
          <w:i/>
          <w:iCs/>
          <w:color w:val="ff0000"/>
          <w:szCs w:val="28"/>
          <w:lang w:bidi="th-TH"/>
        </w:rPr>
      </w:r>
    </w:p>
    <w:p>
      <w:pPr>
        <w:pStyle w:val="845"/>
        <w:pBdr/>
        <w:spacing/>
        <w:ind/>
        <w:rPr>
          <w:rFonts w:eastAsia="Times New Roman"/>
          <w:lang w:bidi="th-TH"/>
        </w:rPr>
      </w:pPr>
      <w:r>
        <w:rPr>
          <w:rFonts w:eastAsia="Times New Roman"/>
          <w:lang w:bidi="th-TH"/>
        </w:rPr>
        <w:t xml:space="preserve">Vor der Prüfung</w:t>
      </w:r>
      <w:r>
        <w:rPr>
          <w:rFonts w:eastAsia="Times New Roman"/>
          <w:lang w:bidi="th-TH"/>
        </w:rPr>
      </w:r>
      <w:r>
        <w:rPr>
          <w:rFonts w:eastAsia="Times New Roman"/>
          <w:lang w:bidi="th-TH"/>
        </w:rPr>
      </w:r>
    </w:p>
    <w:p>
      <w:pPr>
        <w:pStyle w:val="871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Den Raum ca. 1h vor Beginn der Prüfung vorbereiten.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871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Bei Eintritt der Prüflinge Nachweis der Identität verlangen (Personalausweis o.ä.) und auf der Liste unterschreiben lassen. 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871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Den Prüflingen einen Platz zuweisen</w:t>
      </w:r>
      <w:r>
        <w:rPr>
          <w:rFonts w:ascii="Calibri" w:hAnsi="Calibri" w:eastAsia="Calibri" w:cs="Calibri"/>
          <w:szCs w:val="28"/>
          <w:lang w:bidi="th-TH"/>
        </w:rPr>
        <w:t xml:space="preserve">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871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Prüflinge mit Nachteilsausgleich darüber informieren, wieviel Zeit sie zusätzlich bekommen.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871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Gebärdensprach-Dolmetscher und zugehörige Prüflinge zusammensetzen.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871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Sicherstellen, dass benötigte </w:t>
      </w:r>
      <w:r>
        <w:rPr>
          <w:rFonts w:ascii="Calibri" w:hAnsi="Calibri" w:eastAsia="Calibri" w:cs="Calibri"/>
          <w:szCs w:val="28"/>
          <w:lang w:bidi="th-TH"/>
        </w:rPr>
        <w:t xml:space="preserve">Assistive</w:t>
      </w:r>
      <w:r>
        <w:rPr>
          <w:rFonts w:ascii="Calibri" w:hAnsi="Calibri" w:eastAsia="Calibri" w:cs="Calibri"/>
          <w:szCs w:val="28"/>
          <w:lang w:bidi="th-TH"/>
        </w:rPr>
        <w:t xml:space="preserve"> Technologien funktionieren (z.B. Screenreader).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871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Sicherstellen, dass Prüflinge mit Screenreader Kopfhörer verwenden.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871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Über WCs und Fluchtwege informieren.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871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Alle Prüflinge in den </w:t>
      </w:r>
      <w:r>
        <w:rPr>
          <w:rFonts w:ascii="Calibri" w:hAnsi="Calibri" w:eastAsia="Calibri" w:cs="Calibri"/>
          <w:szCs w:val="28"/>
          <w:lang w:bidi="th-TH"/>
        </w:rPr>
        <w:t xml:space="preserve">Moodle</w:t>
      </w:r>
      <w:r>
        <w:rPr>
          <w:rFonts w:ascii="Calibri" w:hAnsi="Calibri" w:eastAsia="Calibri" w:cs="Calibri"/>
          <w:szCs w:val="28"/>
          <w:lang w:bidi="th-TH"/>
        </w:rPr>
        <w:t xml:space="preserve">-Kurs eintreten lassen und überprüfen, dass es für alle funktioniert.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845"/>
        <w:pBdr/>
        <w:spacing/>
        <w:ind/>
        <w:rPr>
          <w:rFonts w:eastAsia="Calibri"/>
          <w:lang w:bidi="th-TH"/>
        </w:rPr>
      </w:pPr>
      <w:r>
        <w:rPr>
          <w:rFonts w:eastAsia="Calibri"/>
          <w:lang w:bidi="th-TH"/>
        </w:rPr>
        <w:t xml:space="preserve">Während der Prüfung</w:t>
      </w:r>
      <w:r>
        <w:rPr>
          <w:rFonts w:eastAsia="Calibri"/>
          <w:lang w:bidi="th-TH"/>
        </w:rPr>
      </w:r>
      <w:r>
        <w:rPr>
          <w:rFonts w:eastAsia="Calibri"/>
          <w:lang w:bidi="th-TH"/>
        </w:rPr>
      </w:r>
    </w:p>
    <w:p>
      <w:pPr>
        <w:pStyle w:val="871"/>
        <w:numPr>
          <w:ilvl w:val="0"/>
          <w:numId w:val="9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Für jede*n Prüfling laufen nach Start der Prüfung individuell 60 Minuten sichtbar im </w:t>
      </w:r>
      <w:r>
        <w:rPr>
          <w:rFonts w:ascii="Calibri" w:hAnsi="Calibri" w:eastAsia="Calibri" w:cs="Calibri"/>
          <w:szCs w:val="28"/>
          <w:lang w:bidi="th-TH"/>
        </w:rPr>
        <w:t xml:space="preserve">Moodle</w:t>
      </w:r>
      <w:r>
        <w:rPr>
          <w:rFonts w:ascii="Calibri" w:hAnsi="Calibri" w:eastAsia="Calibri" w:cs="Calibri"/>
          <w:szCs w:val="28"/>
          <w:lang w:bidi="th-TH"/>
        </w:rPr>
        <w:t xml:space="preserve">-Kurs ab. 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871"/>
        <w:numPr>
          <w:ilvl w:val="0"/>
          <w:numId w:val="9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Auffälligkeiten auf dem Protokollblatt notieren, z.B.</w:t>
      </w:r>
      <w:r>
        <w:rPr>
          <w:rFonts w:ascii="Calibri" w:hAnsi="Calibri" w:eastAsia="Calibri" w:cs="Calibri"/>
          <w:szCs w:val="28"/>
          <w:lang w:bidi="th-TH"/>
        </w:rPr>
        <w:t xml:space="preserve"> </w:t>
      </w:r>
      <w:r>
        <w:rPr>
          <w:rFonts w:ascii="Calibri" w:hAnsi="Calibri" w:eastAsia="Calibri" w:cs="Calibri"/>
          <w:szCs w:val="28"/>
          <w:lang w:bidi="th-TH"/>
        </w:rPr>
        <w:t xml:space="preserve">Internet- oder Stromausfälle und ggf. zusätzliches Zeitbudget</w:t>
      </w:r>
      <w:r>
        <w:rPr>
          <w:rFonts w:ascii="Calibri" w:hAnsi="Calibri" w:eastAsia="Calibri" w:cs="Calibri"/>
          <w:szCs w:val="28"/>
          <w:lang w:bidi="th-TH"/>
        </w:rPr>
        <w:t xml:space="preserve">, s</w:t>
      </w:r>
      <w:r>
        <w:rPr>
          <w:rFonts w:ascii="Calibri" w:hAnsi="Calibri" w:eastAsia="Calibri" w:cs="Calibri"/>
          <w:szCs w:val="28"/>
          <w:lang w:bidi="th-TH"/>
        </w:rPr>
        <w:t xml:space="preserve">tarke Störungen durch Prüflinge oder von extern</w:t>
      </w:r>
      <w:r>
        <w:rPr>
          <w:rFonts w:ascii="Calibri" w:hAnsi="Calibri" w:eastAsia="Calibri" w:cs="Calibri"/>
          <w:szCs w:val="28"/>
          <w:lang w:bidi="th-TH"/>
        </w:rPr>
        <w:t xml:space="preserve">, </w:t>
      </w:r>
      <w:r>
        <w:rPr>
          <w:rFonts w:ascii="Calibri" w:hAnsi="Calibri" w:eastAsia="Calibri" w:cs="Calibri"/>
          <w:szCs w:val="28"/>
          <w:lang w:bidi="th-TH"/>
        </w:rPr>
        <w:t xml:space="preserve">Betrugsversuche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871"/>
        <w:numPr>
          <w:ilvl w:val="0"/>
          <w:numId w:val="9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Die Aufsichtspersonen dürfen NICHT:</w:t>
      </w:r>
      <w:r>
        <w:rPr>
          <w:rFonts w:ascii="Calibri" w:hAnsi="Calibri" w:eastAsia="Calibri" w:cs="Calibri"/>
          <w:szCs w:val="28"/>
          <w:lang w:bidi="th-TH"/>
        </w:rPr>
        <w:t xml:space="preserve"> 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871"/>
        <w:numPr>
          <w:ilvl w:val="1"/>
          <w:numId w:val="9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Hilfestellungen zu Prüfungsfragen geben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871"/>
        <w:numPr>
          <w:ilvl w:val="1"/>
          <w:numId w:val="9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Informationen, insbesondere Fragen, aus der Prüfung kopieren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871"/>
        <w:numPr>
          <w:ilvl w:val="1"/>
          <w:numId w:val="9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Den Prüflingen bei der Übersetzung der Fragen helfen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871"/>
        <w:numPr>
          <w:ilvl w:val="1"/>
          <w:numId w:val="9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Den Prüflingen gestatten, andere Materialien zu Hilfe zu nehmen (Internet, Emails, Dokumente, Bücher, oder andere Materialien)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871"/>
        <w:numPr>
          <w:ilvl w:val="1"/>
          <w:numId w:val="9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Die Prüflinge remote beaufsichtigen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871"/>
        <w:numPr>
          <w:ilvl w:val="1"/>
          <w:numId w:val="9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Nach der Prüfung: Prüfungsfragen mit den Prüflingen diskutieren oder offenlegen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845"/>
        <w:pBdr/>
        <w:spacing/>
        <w:ind/>
        <w:rPr>
          <w:rFonts w:eastAsia="Calibri"/>
          <w:lang w:bidi="th-TH"/>
        </w:rPr>
      </w:pPr>
      <w:r>
        <w:rPr>
          <w:rFonts w:eastAsia="Calibri"/>
          <w:lang w:bidi="th-TH"/>
        </w:rPr>
        <w:t xml:space="preserve">Nach der Prüfung</w:t>
      </w:r>
      <w:r>
        <w:rPr>
          <w:rFonts w:eastAsia="Calibri"/>
          <w:lang w:bidi="th-TH"/>
        </w:rPr>
      </w:r>
      <w:r>
        <w:rPr>
          <w:rFonts w:eastAsia="Calibri"/>
          <w:lang w:bidi="th-TH"/>
        </w:rPr>
      </w:r>
    </w:p>
    <w:p>
      <w:pPr>
        <w:pStyle w:val="871"/>
        <w:numPr>
          <w:ilvl w:val="0"/>
          <w:numId w:val="10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Nach Ablauf der Zeit alle Prüflinge auffordern, die elektronische Prüfung abzuschließen (ABSENDEN-Button).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871"/>
        <w:numPr>
          <w:ilvl w:val="0"/>
          <w:numId w:val="10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Unterschriftenliste und Protokollblatt einscannen und per </w:t>
      </w:r>
      <w:r>
        <w:rPr>
          <w:rFonts w:ascii="Calibri" w:hAnsi="Calibri" w:eastAsia="Calibri" w:cs="Calibri"/>
          <w:szCs w:val="28"/>
          <w:lang w:bidi="th-TH"/>
        </w:rPr>
        <w:t xml:space="preserve">Email</w:t>
      </w:r>
      <w:r>
        <w:rPr>
          <w:rFonts w:ascii="Calibri" w:hAnsi="Calibri" w:eastAsia="Calibri" w:cs="Calibri"/>
          <w:szCs w:val="28"/>
          <w:lang w:bidi="th-TH"/>
        </w:rPr>
        <w:t xml:space="preserve"> an</w:t>
      </w:r>
      <w:r>
        <w:rPr>
          <w:rFonts w:ascii="Calibri" w:hAnsi="Calibri" w:eastAsia="Calibri" w:cs="Calibri"/>
          <w:szCs w:val="28"/>
          <w:lang w:bidi="th-TH"/>
        </w:rPr>
        <w:t xml:space="preserve"> </w:t>
      </w:r>
      <w:hyperlink r:id="rId10" w:tooltip="mailto:bf-lehren@hdm-stuttgart.de" w:history="1">
        <w:r>
          <w:rPr>
            <w:rStyle w:val="876"/>
            <w:rFonts w:ascii="Calibri" w:hAnsi="Calibri" w:eastAsia="Calibri" w:cs="Calibri"/>
            <w:szCs w:val="28"/>
            <w:lang w:bidi="th-TH"/>
          </w:rPr>
          <w:t xml:space="preserve">bf-lehren@hdm-stuttgart.de</w:t>
        </w:r>
      </w:hyperlink>
      <w:r>
        <w:rPr>
          <w:rFonts w:ascii="Calibri" w:hAnsi="Calibri" w:eastAsia="Calibri" w:cs="Calibri"/>
          <w:szCs w:val="28"/>
          <w:lang w:bidi="th-TH"/>
        </w:rPr>
        <w:t xml:space="preserve"> senden.</w:t>
      </w:r>
      <w:r>
        <w:rPr>
          <w:rFonts w:ascii="Calibri" w:hAnsi="Calibri" w:eastAsia="Calibri" w:cs="Calibri"/>
          <w:szCs w:val="28"/>
          <w:lang w:bidi="th-TH"/>
        </w:rPr>
        <w:t xml:space="preserve"> </w:t>
      </w:r>
      <w:r>
        <w:rPr>
          <w:rFonts w:ascii="Calibri" w:hAnsi="Calibri" w:eastAsia="Calibri" w:cs="Calibri"/>
          <w:i/>
          <w:iCs/>
          <w:color w:val="ff0000"/>
          <w:szCs w:val="28"/>
          <w:lang w:bidi="th-TH"/>
        </w:rPr>
        <w:t xml:space="preserve">(Machen wir das so?)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871"/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Danke, dass Sie Ihre Zeit und Ihre Räume für die Qualifizierung anderer Personen zur Verfügung stellen.  Sie leisten damit einen wichtigen Beitrag zu mehr digitaler Barrierefreiheit in unserer Gesellschaft.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Bdr/>
        <w:spacing/>
        <w:ind/>
        <w:rPr>
          <w:rFonts w:ascii="Calibri" w:hAnsi="Calibri" w:eastAsia="Calibri" w:cs="Calibri"/>
          <w:b/>
          <w:szCs w:val="28"/>
          <w:lang w:bidi="th-TH"/>
        </w:rPr>
      </w:pPr>
      <w:r>
        <w:rPr>
          <w:rFonts w:ascii="Calibri" w:hAnsi="Calibri" w:eastAsia="Calibri" w:cs="Calibri"/>
          <w:b/>
          <w:szCs w:val="28"/>
          <w:lang w:bidi="th-TH"/>
        </w:rPr>
        <w:t xml:space="preserve">Und viel Erfolg bei der Durchführung der Prüfung!</w:t>
      </w:r>
      <w:r>
        <w:rPr>
          <w:rFonts w:ascii="Calibri" w:hAnsi="Calibri" w:eastAsia="Calibri" w:cs="Calibri"/>
          <w:b/>
          <w:szCs w:val="28"/>
          <w:lang w:bidi="th-TH"/>
        </w:rPr>
      </w:r>
      <w:r>
        <w:rPr>
          <w:rFonts w:ascii="Calibri" w:hAnsi="Calibri" w:eastAsia="Calibri" w:cs="Calibri"/>
          <w:b/>
          <w:szCs w:val="28"/>
          <w:lang w:bidi="th-TH"/>
        </w:rPr>
      </w:r>
    </w:p>
    <w:p>
      <w:pPr>
        <w:pBdr/>
        <w:spacing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sectPr>
      <w:footnotePr/>
      <w:endnotePr/>
      <w:type w:val="nextPage"/>
      <w:pgSz w:h="16838" w:orient="portrait" w:w="11906"/>
      <w:pgMar w:top="1417" w:right="1417" w:bottom="1134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libri">
    <w:panose1 w:val="020F050202020403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(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6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0"/>
  </w:num>
  <w:num w:numId="5">
    <w:abstractNumId w:val="3"/>
  </w:num>
  <w:num w:numId="6">
    <w:abstractNumId w:val="7"/>
  </w:num>
  <w:num w:numId="7">
    <w:abstractNumId w:val="1"/>
  </w:num>
  <w:num w:numId="8">
    <w:abstractNumId w:val="2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84">
    <w:name w:val="Table Grid"/>
    <w:basedOn w:val="854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Table Grid Light"/>
    <w:basedOn w:val="85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Plain Table 1"/>
    <w:basedOn w:val="85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Plain Table 2"/>
    <w:basedOn w:val="85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Plain Table 3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Plain Table 4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Plain Table 5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1 Light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1 Light - Accent 1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1 Light - Accent 2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1 Light - Accent 3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1 Light - Accent 4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1 Light - Accent 5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1 Light - Accent 6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2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2 - Accent 1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2 - Accent 2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2 - Accent 3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2 - Accent 4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2 - Accent 5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2 - Accent 6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3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3 - Accent 1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3 - Accent 2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3 - Accent 3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3 - Accent 4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3 - Accent 5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3 - Accent 6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4"/>
    <w:basedOn w:val="8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4 - Accent 1"/>
    <w:basedOn w:val="8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4 - Accent 2"/>
    <w:basedOn w:val="8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4 - Accent 3"/>
    <w:basedOn w:val="8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4 - Accent 4"/>
    <w:basedOn w:val="8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4 - Accent 5"/>
    <w:basedOn w:val="8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4 - Accent 6"/>
    <w:basedOn w:val="8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5 Dark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5 Dark- Accent 1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5 Dark - Accent 2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5 Dark - Accent 3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5 Dark- Accent 4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5 Dark - Accent 5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5 Dark - Accent 6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6 Colorful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6 Colorful - Accent 1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6 Colorful - Accent 2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6 Colorful - Accent 3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6 Colorful - Accent 4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6 Colorful - Accent 5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6 Colorful - Accent 6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7 Colorful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7 Colorful - Accent 1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7 Colorful - Accent 2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7 Colorful - Accent 3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7 Colorful - Accent 4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7 Colorful - Accent 5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7 Colorful - Accent 6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1 Light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1 Light - Accent 1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1 Light - Accent 2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1 Light - Accent 3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1 Light - Accent 4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1 Light - Accent 5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1 Light - Accent 6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2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2 - Accent 1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2 - Accent 2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2 - Accent 3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2 - Accent 4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2 - Accent 5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2 - Accent 6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3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3 - Accent 1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3 - Accent 2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3 - Accent 3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3 - Accent 4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3 - Accent 5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3 - Accent 6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4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4 - Accent 1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4 - Accent 2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4 - Accent 3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4 - Accent 4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4 - Accent 5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4 - Accent 6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5 Dark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5 Dark - Accent 1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5 Dark - Accent 2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5 Dark - Accent 3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5 Dark - Accent 4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5 Dark - Accent 5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5 Dark - Accent 6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6 Colorful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6 Colorful - Accent 1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6 Colorful - Accent 2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6 Colorful - Accent 3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6 Colorful - Accent 4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6 Colorful - Accent 5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6 Colorful - Accent 6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7 Colorful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7 Colorful - Accent 1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7 Colorful - Accent 2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7 Colorful - Accent 3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7 Colorful - Accent 4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7 Colorful - Accent 5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7 Colorful - Accent 6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ned - Accent"/>
    <w:basedOn w:val="8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ned - Accent 1"/>
    <w:basedOn w:val="8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ned - Accent 2"/>
    <w:basedOn w:val="8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ned - Accent 3"/>
    <w:basedOn w:val="8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ned - Accent 4"/>
    <w:basedOn w:val="8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ned - Accent 5"/>
    <w:basedOn w:val="8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ned - Accent 6"/>
    <w:basedOn w:val="8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Bordered &amp; Lined - Accent"/>
    <w:basedOn w:val="8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Bordered &amp; Lined - Accent 1"/>
    <w:basedOn w:val="8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Bordered &amp; Lined - Accent 2"/>
    <w:basedOn w:val="8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Bordered &amp; Lined - Accent 3"/>
    <w:basedOn w:val="8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Bordered &amp; Lined - Accent 4"/>
    <w:basedOn w:val="8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Bordered &amp; Lined - Accent 5"/>
    <w:basedOn w:val="8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Bordered &amp; Lined - Accent 6"/>
    <w:basedOn w:val="8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Bordered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Bordered - Accent 1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Bordered - Accent 2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Bordered - Accent 3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Bordered - Accent 4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Bordered - Accent 5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Bordered - Accent 6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10">
    <w:name w:val="Heading 1 Char"/>
    <w:basedOn w:val="853"/>
    <w:link w:val="8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11">
    <w:name w:val="Heading 2 Char"/>
    <w:basedOn w:val="853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12">
    <w:name w:val="Heading 3 Char"/>
    <w:basedOn w:val="853"/>
    <w:link w:val="8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13">
    <w:name w:val="Heading 4 Char"/>
    <w:basedOn w:val="853"/>
    <w:link w:val="84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14">
    <w:name w:val="Heading 5 Char"/>
    <w:basedOn w:val="853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15">
    <w:name w:val="Heading 6 Char"/>
    <w:basedOn w:val="853"/>
    <w:link w:val="84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16">
    <w:name w:val="Heading 7 Char"/>
    <w:basedOn w:val="853"/>
    <w:link w:val="85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17">
    <w:name w:val="Heading 8 Char"/>
    <w:basedOn w:val="853"/>
    <w:link w:val="85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18">
    <w:name w:val="Heading 9 Char"/>
    <w:basedOn w:val="853"/>
    <w:link w:val="85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19">
    <w:name w:val="Title Char"/>
    <w:basedOn w:val="853"/>
    <w:link w:val="86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20">
    <w:name w:val="Subtitle Char"/>
    <w:basedOn w:val="853"/>
    <w:link w:val="86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21">
    <w:name w:val="Quote Char"/>
    <w:basedOn w:val="853"/>
    <w:link w:val="86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22">
    <w:name w:val="Intense Quote Char"/>
    <w:basedOn w:val="853"/>
    <w:link w:val="873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23">
    <w:name w:val="No Spacing"/>
    <w:basedOn w:val="843"/>
    <w:uiPriority w:val="1"/>
    <w:qFormat/>
    <w:pPr>
      <w:pBdr/>
      <w:spacing w:after="0" w:line="240" w:lineRule="auto"/>
      <w:ind/>
    </w:pPr>
  </w:style>
  <w:style w:type="character" w:styleId="824">
    <w:name w:val="Subtle Emphasis"/>
    <w:basedOn w:val="85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25">
    <w:name w:val="Emphasis"/>
    <w:basedOn w:val="853"/>
    <w:uiPriority w:val="20"/>
    <w:qFormat/>
    <w:pPr>
      <w:pBdr/>
      <w:spacing/>
      <w:ind/>
    </w:pPr>
    <w:rPr>
      <w:i/>
      <w:iCs/>
    </w:rPr>
  </w:style>
  <w:style w:type="character" w:styleId="826">
    <w:name w:val="Strong"/>
    <w:basedOn w:val="853"/>
    <w:uiPriority w:val="22"/>
    <w:qFormat/>
    <w:pPr>
      <w:pBdr/>
      <w:spacing/>
      <w:ind/>
    </w:pPr>
    <w:rPr>
      <w:b/>
      <w:bCs/>
    </w:rPr>
  </w:style>
  <w:style w:type="character" w:styleId="827">
    <w:name w:val="Subtle Reference"/>
    <w:basedOn w:val="85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28">
    <w:name w:val="Book Title"/>
    <w:basedOn w:val="85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29">
    <w:name w:val="Header"/>
    <w:basedOn w:val="843"/>
    <w:link w:val="83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30">
    <w:name w:val="Header Char"/>
    <w:basedOn w:val="853"/>
    <w:link w:val="829"/>
    <w:uiPriority w:val="99"/>
    <w:pPr>
      <w:pBdr/>
      <w:spacing/>
      <w:ind/>
    </w:pPr>
  </w:style>
  <w:style w:type="paragraph" w:styleId="831">
    <w:name w:val="Footer"/>
    <w:basedOn w:val="843"/>
    <w:link w:val="83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32">
    <w:name w:val="Footer Char"/>
    <w:basedOn w:val="853"/>
    <w:link w:val="831"/>
    <w:uiPriority w:val="99"/>
    <w:pPr>
      <w:pBdr/>
      <w:spacing/>
      <w:ind/>
    </w:pPr>
  </w:style>
  <w:style w:type="paragraph" w:styleId="833">
    <w:name w:val="Caption"/>
    <w:basedOn w:val="843"/>
    <w:next w:val="84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34">
    <w:name w:val="footnote text"/>
    <w:basedOn w:val="843"/>
    <w:link w:val="83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35">
    <w:name w:val="Footnote Text Char"/>
    <w:basedOn w:val="853"/>
    <w:link w:val="834"/>
    <w:uiPriority w:val="99"/>
    <w:semiHidden/>
    <w:pPr>
      <w:pBdr/>
      <w:spacing/>
      <w:ind/>
    </w:pPr>
    <w:rPr>
      <w:sz w:val="20"/>
      <w:szCs w:val="20"/>
    </w:rPr>
  </w:style>
  <w:style w:type="character" w:styleId="836">
    <w:name w:val="footnote reference"/>
    <w:basedOn w:val="853"/>
    <w:uiPriority w:val="99"/>
    <w:semiHidden/>
    <w:unhideWhenUsed/>
    <w:pPr>
      <w:pBdr/>
      <w:spacing/>
      <w:ind/>
    </w:pPr>
    <w:rPr>
      <w:vertAlign w:val="superscript"/>
    </w:rPr>
  </w:style>
  <w:style w:type="paragraph" w:styleId="837">
    <w:name w:val="endnote text"/>
    <w:basedOn w:val="843"/>
    <w:link w:val="83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38">
    <w:name w:val="Endnote Text Char"/>
    <w:basedOn w:val="853"/>
    <w:link w:val="837"/>
    <w:uiPriority w:val="99"/>
    <w:semiHidden/>
    <w:pPr>
      <w:pBdr/>
      <w:spacing/>
      <w:ind/>
    </w:pPr>
    <w:rPr>
      <w:sz w:val="20"/>
      <w:szCs w:val="20"/>
    </w:rPr>
  </w:style>
  <w:style w:type="character" w:styleId="839">
    <w:name w:val="endnote reference"/>
    <w:basedOn w:val="853"/>
    <w:uiPriority w:val="99"/>
    <w:semiHidden/>
    <w:unhideWhenUsed/>
    <w:pPr>
      <w:pBdr/>
      <w:spacing/>
      <w:ind/>
    </w:pPr>
    <w:rPr>
      <w:vertAlign w:val="superscript"/>
    </w:rPr>
  </w:style>
  <w:style w:type="character" w:styleId="840">
    <w:name w:val="FollowedHyperlink"/>
    <w:basedOn w:val="85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41">
    <w:name w:val="TOC Heading"/>
    <w:uiPriority w:val="39"/>
    <w:unhideWhenUsed/>
    <w:pPr>
      <w:pBdr/>
      <w:spacing/>
      <w:ind/>
    </w:pPr>
  </w:style>
  <w:style w:type="paragraph" w:styleId="842">
    <w:name w:val="table of figures"/>
    <w:basedOn w:val="843"/>
    <w:next w:val="843"/>
    <w:uiPriority w:val="99"/>
    <w:unhideWhenUsed/>
    <w:pPr>
      <w:pBdr/>
      <w:spacing w:after="0" w:afterAutospacing="0"/>
      <w:ind/>
    </w:pPr>
  </w:style>
  <w:style w:type="paragraph" w:styleId="843" w:default="1">
    <w:name w:val="Normal"/>
    <w:qFormat/>
    <w:pPr>
      <w:pBdr/>
      <w:spacing/>
      <w:ind/>
    </w:pPr>
  </w:style>
  <w:style w:type="paragraph" w:styleId="844">
    <w:name w:val="Heading 1"/>
    <w:basedOn w:val="843"/>
    <w:next w:val="843"/>
    <w:link w:val="85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45">
    <w:name w:val="Heading 2"/>
    <w:basedOn w:val="843"/>
    <w:next w:val="843"/>
    <w:link w:val="85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46">
    <w:name w:val="Heading 3"/>
    <w:basedOn w:val="843"/>
    <w:next w:val="843"/>
    <w:link w:val="85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47">
    <w:name w:val="Heading 4"/>
    <w:basedOn w:val="843"/>
    <w:next w:val="843"/>
    <w:link w:val="859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48">
    <w:name w:val="Heading 5"/>
    <w:basedOn w:val="843"/>
    <w:next w:val="843"/>
    <w:link w:val="860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49">
    <w:name w:val="Heading 6"/>
    <w:basedOn w:val="843"/>
    <w:next w:val="843"/>
    <w:link w:val="861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50">
    <w:name w:val="Heading 7"/>
    <w:basedOn w:val="843"/>
    <w:next w:val="843"/>
    <w:link w:val="862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51">
    <w:name w:val="Heading 8"/>
    <w:basedOn w:val="843"/>
    <w:next w:val="843"/>
    <w:link w:val="863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52">
    <w:name w:val="Heading 9"/>
    <w:basedOn w:val="843"/>
    <w:next w:val="843"/>
    <w:link w:val="864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53" w:default="1">
    <w:name w:val="Default Paragraph Font"/>
    <w:uiPriority w:val="1"/>
    <w:unhideWhenUsed/>
    <w:pPr>
      <w:pBdr/>
      <w:spacing/>
      <w:ind/>
    </w:pPr>
  </w:style>
  <w:style w:type="table" w:styleId="854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55" w:default="1">
    <w:name w:val="No List"/>
    <w:uiPriority w:val="99"/>
    <w:semiHidden/>
    <w:unhideWhenUsed/>
    <w:pPr>
      <w:pBdr/>
      <w:spacing/>
      <w:ind/>
    </w:pPr>
  </w:style>
  <w:style w:type="character" w:styleId="856" w:customStyle="1">
    <w:name w:val="Überschrift 1 Zchn"/>
    <w:basedOn w:val="853"/>
    <w:link w:val="844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57" w:customStyle="1">
    <w:name w:val="Überschrift 2 Zchn"/>
    <w:basedOn w:val="853"/>
    <w:link w:val="845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58" w:customStyle="1">
    <w:name w:val="Überschrift 3 Zchn"/>
    <w:basedOn w:val="853"/>
    <w:link w:val="846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59" w:customStyle="1">
    <w:name w:val="Überschrift 4 Zchn"/>
    <w:basedOn w:val="853"/>
    <w:link w:val="847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60" w:customStyle="1">
    <w:name w:val="Überschrift 5 Zchn"/>
    <w:basedOn w:val="853"/>
    <w:link w:val="848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61" w:customStyle="1">
    <w:name w:val="Überschrift 6 Zchn"/>
    <w:basedOn w:val="853"/>
    <w:link w:val="849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62" w:customStyle="1">
    <w:name w:val="Überschrift 7 Zchn"/>
    <w:basedOn w:val="853"/>
    <w:link w:val="850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63" w:customStyle="1">
    <w:name w:val="Überschrift 8 Zchn"/>
    <w:basedOn w:val="853"/>
    <w:link w:val="851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64" w:customStyle="1">
    <w:name w:val="Überschrift 9 Zchn"/>
    <w:basedOn w:val="853"/>
    <w:link w:val="852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65">
    <w:name w:val="Title"/>
    <w:basedOn w:val="843"/>
    <w:next w:val="843"/>
    <w:link w:val="866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66" w:customStyle="1">
    <w:name w:val="Titel Zchn"/>
    <w:basedOn w:val="853"/>
    <w:link w:val="865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67">
    <w:name w:val="Subtitle"/>
    <w:basedOn w:val="843"/>
    <w:next w:val="843"/>
    <w:link w:val="868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68" w:customStyle="1">
    <w:name w:val="Untertitel Zchn"/>
    <w:basedOn w:val="853"/>
    <w:link w:val="867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69">
    <w:name w:val="Quote"/>
    <w:basedOn w:val="843"/>
    <w:next w:val="843"/>
    <w:link w:val="87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0" w:customStyle="1">
    <w:name w:val="Zitat Zchn"/>
    <w:basedOn w:val="853"/>
    <w:link w:val="86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1">
    <w:name w:val="List Paragraph"/>
    <w:basedOn w:val="843"/>
    <w:uiPriority w:val="34"/>
    <w:qFormat/>
    <w:pPr>
      <w:pBdr/>
      <w:spacing/>
      <w:ind w:left="720"/>
      <w:contextualSpacing w:val="true"/>
    </w:pPr>
  </w:style>
  <w:style w:type="character" w:styleId="872">
    <w:name w:val="Intense Emphasis"/>
    <w:basedOn w:val="85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3">
    <w:name w:val="Intense Quote"/>
    <w:basedOn w:val="843"/>
    <w:next w:val="843"/>
    <w:link w:val="87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4" w:customStyle="1">
    <w:name w:val="Intensives Zitat Zchn"/>
    <w:basedOn w:val="853"/>
    <w:link w:val="87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5">
    <w:name w:val="Intense Reference"/>
    <w:basedOn w:val="85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6">
    <w:name w:val="Hyperlink"/>
    <w:basedOn w:val="853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877">
    <w:name w:val="Unresolved Mention"/>
    <w:basedOn w:val="853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bf-lehren@hdm-stuttgart.de" TargetMode="External"/><Relationship Id="rId10" Type="http://schemas.openxmlformats.org/officeDocument/2006/relationships/hyperlink" Target="mailto:bf-lehren@hdm-stuttgart.de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ONLYOFFICE/8.1.3.4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Ann-Katrin Böhm</dc:creator>
  <cp:keywords/>
  <dc:description/>
  <cp:lastModifiedBy>Dr. Gottfried Zimmermann</cp:lastModifiedBy>
  <cp:revision>4</cp:revision>
  <dcterms:created xsi:type="dcterms:W3CDTF">2024-10-02T12:24:00Z</dcterms:created>
  <dcterms:modified xsi:type="dcterms:W3CDTF">2024-10-17T12:53:12Z</dcterms:modified>
</cp:coreProperties>
</file>