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
        </w:rPr>
      </w:pPr>
      <w:r>
        <w:rPr>
          <w:rFonts w:hint="default"/>
          <w:lang w:val="en"/>
        </w:rPr>
        <w:t>Lab3 RTK GPS Report</w:t>
      </w:r>
    </w:p>
    <w:p>
      <w:pPr>
        <w:numPr>
          <w:ilvl w:val="0"/>
          <w:numId w:val="1"/>
        </w:numPr>
        <w:ind w:left="425" w:leftChars="0" w:hanging="425" w:firstLineChars="0"/>
        <w:jc w:val="both"/>
        <w:rPr>
          <w:rFonts w:hint="default"/>
          <w:b/>
          <w:bCs/>
          <w:sz w:val="28"/>
          <w:szCs w:val="28"/>
          <w:lang w:val="en"/>
        </w:rPr>
      </w:pPr>
      <w:r>
        <w:rPr>
          <w:rFonts w:hint="default"/>
          <w:b/>
          <w:bCs/>
          <w:sz w:val="28"/>
          <w:szCs w:val="28"/>
          <w:lang w:val="en"/>
        </w:rPr>
        <w:t>ISEC Stationary</w:t>
      </w:r>
    </w:p>
    <w:p>
      <w:pPr>
        <w:numPr>
          <w:numId w:val="0"/>
        </w:numPr>
        <w:jc w:val="both"/>
        <w:rPr>
          <w:rFonts w:hint="default"/>
          <w:sz w:val="28"/>
          <w:szCs w:val="28"/>
          <w:lang w:val="en"/>
        </w:rPr>
      </w:pPr>
      <w:r>
        <w:rPr>
          <w:rFonts w:hint="default"/>
          <w:sz w:val="28"/>
          <w:szCs w:val="28"/>
          <w:lang w:val="en"/>
        </w:rPr>
        <w:drawing>
          <wp:inline distT="0" distB="0" distL="114300" distR="114300">
            <wp:extent cx="6209665" cy="3117850"/>
            <wp:effectExtent l="0" t="0" r="635" b="6350"/>
            <wp:docPr id="2" name="Picture 2" descr="isec_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ec_station"/>
                    <pic:cNvPicPr>
                      <a:picLocks noChangeAspect="1"/>
                    </pic:cNvPicPr>
                  </pic:nvPicPr>
                  <pic:blipFill>
                    <a:blip r:embed="rId4"/>
                    <a:stretch>
                      <a:fillRect/>
                    </a:stretch>
                  </pic:blipFill>
                  <pic:spPr>
                    <a:xfrm>
                      <a:off x="0" y="0"/>
                      <a:ext cx="6209665" cy="3117850"/>
                    </a:xfrm>
                    <a:prstGeom prst="rect">
                      <a:avLst/>
                    </a:prstGeom>
                  </pic:spPr>
                </pic:pic>
              </a:graphicData>
            </a:graphic>
          </wp:inline>
        </w:drawing>
      </w:r>
    </w:p>
    <w:p>
      <w:pPr>
        <w:numPr>
          <w:numId w:val="0"/>
        </w:numPr>
        <w:jc w:val="center"/>
        <w:rPr>
          <w:rFonts w:hint="default"/>
          <w:i/>
          <w:iCs/>
          <w:sz w:val="20"/>
          <w:szCs w:val="20"/>
          <w:lang w:val="en"/>
        </w:rPr>
      </w:pPr>
      <w:r>
        <w:rPr>
          <w:rFonts w:hint="default"/>
          <w:i/>
          <w:iCs/>
          <w:sz w:val="20"/>
          <w:szCs w:val="20"/>
          <w:lang w:val="en"/>
        </w:rPr>
        <w:t>Figure 1: ISEC stationary RTK GPS plotting</w:t>
      </w:r>
    </w:p>
    <w:p>
      <w:pPr>
        <w:numPr>
          <w:numId w:val="0"/>
        </w:numPr>
        <w:jc w:val="center"/>
        <w:rPr>
          <w:rFonts w:hint="default"/>
          <w:i/>
          <w:iCs/>
          <w:sz w:val="20"/>
          <w:szCs w:val="20"/>
          <w:lang w:val="en"/>
        </w:rPr>
      </w:pPr>
    </w:p>
    <w:p>
      <w:pPr>
        <w:numPr>
          <w:numId w:val="0"/>
        </w:numPr>
        <w:jc w:val="both"/>
        <w:rPr>
          <w:rFonts w:hint="default"/>
          <w:sz w:val="28"/>
          <w:szCs w:val="28"/>
          <w:lang w:val="en"/>
        </w:rPr>
      </w:pPr>
      <w:r>
        <w:rPr>
          <w:rFonts w:hint="default"/>
          <w:sz w:val="28"/>
          <w:szCs w:val="28"/>
          <w:lang w:val="en"/>
        </w:rPr>
        <w:drawing>
          <wp:inline distT="0" distB="0" distL="114300" distR="114300">
            <wp:extent cx="5269865" cy="3952240"/>
            <wp:effectExtent l="0" t="0" r="6985" b="10160"/>
            <wp:docPr id="3" name="Picture 3" descr="isec_his_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sec_his_good"/>
                    <pic:cNvPicPr>
                      <a:picLocks noChangeAspect="1"/>
                    </pic:cNvPicPr>
                  </pic:nvPicPr>
                  <pic:blipFill>
                    <a:blip r:embed="rId5"/>
                    <a:stretch>
                      <a:fillRect/>
                    </a:stretch>
                  </pic:blipFill>
                  <pic:spPr>
                    <a:xfrm>
                      <a:off x="0" y="0"/>
                      <a:ext cx="5269865" cy="3952240"/>
                    </a:xfrm>
                    <a:prstGeom prst="rect">
                      <a:avLst/>
                    </a:prstGeom>
                  </pic:spPr>
                </pic:pic>
              </a:graphicData>
            </a:graphic>
          </wp:inline>
        </w:drawing>
      </w:r>
    </w:p>
    <w:p>
      <w:pPr>
        <w:numPr>
          <w:ilvl w:val="0"/>
          <w:numId w:val="0"/>
        </w:numPr>
        <w:jc w:val="center"/>
        <w:rPr>
          <w:rFonts w:hint="default"/>
          <w:i/>
          <w:iCs/>
          <w:sz w:val="20"/>
          <w:szCs w:val="20"/>
          <w:lang w:val="en"/>
        </w:rPr>
      </w:pPr>
      <w:r>
        <w:rPr>
          <w:rFonts w:hint="default"/>
          <w:i/>
          <w:iCs/>
          <w:sz w:val="20"/>
          <w:szCs w:val="20"/>
          <w:lang w:val="en"/>
        </w:rPr>
        <w:t>Figure 2: ISEC stationary RTK GPS Histogram</w:t>
      </w:r>
    </w:p>
    <w:p>
      <w:pPr>
        <w:numPr>
          <w:numId w:val="0"/>
        </w:numPr>
        <w:jc w:val="both"/>
        <w:rPr>
          <w:rFonts w:hint="default"/>
          <w:b/>
          <w:bCs/>
          <w:sz w:val="20"/>
          <w:szCs w:val="20"/>
          <w:lang w:val="en"/>
        </w:rPr>
      </w:pPr>
    </w:p>
    <w:p>
      <w:pPr>
        <w:numPr>
          <w:ilvl w:val="0"/>
          <w:numId w:val="1"/>
        </w:numPr>
        <w:ind w:left="425" w:leftChars="0" w:hanging="425" w:firstLineChars="0"/>
        <w:jc w:val="both"/>
        <w:rPr>
          <w:rFonts w:hint="default"/>
          <w:b/>
          <w:bCs/>
          <w:sz w:val="28"/>
          <w:szCs w:val="28"/>
          <w:lang w:val="en"/>
        </w:rPr>
      </w:pPr>
      <w:r>
        <w:rPr>
          <w:rFonts w:hint="default"/>
          <w:b/>
          <w:bCs/>
          <w:sz w:val="28"/>
          <w:szCs w:val="28"/>
          <w:lang w:val="en"/>
        </w:rPr>
        <w:t>Open Space(football field) Stationary</w:t>
      </w:r>
    </w:p>
    <w:p>
      <w:pPr>
        <w:numPr>
          <w:numId w:val="0"/>
        </w:numPr>
        <w:jc w:val="both"/>
        <w:rPr>
          <w:rFonts w:hint="default"/>
          <w:b/>
          <w:bCs/>
          <w:sz w:val="20"/>
          <w:szCs w:val="20"/>
          <w:lang w:val="en"/>
        </w:rPr>
      </w:pPr>
      <w:r>
        <w:rPr>
          <w:rFonts w:hint="default"/>
          <w:b/>
          <w:bCs/>
          <w:sz w:val="20"/>
          <w:szCs w:val="20"/>
          <w:lang w:val="en"/>
        </w:rPr>
        <w:drawing>
          <wp:inline distT="0" distB="0" distL="114300" distR="114300">
            <wp:extent cx="6404610" cy="3216275"/>
            <wp:effectExtent l="0" t="0" r="15240" b="3175"/>
            <wp:docPr id="5" name="Picture 5" descr="os_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s_station"/>
                    <pic:cNvPicPr>
                      <a:picLocks noChangeAspect="1"/>
                    </pic:cNvPicPr>
                  </pic:nvPicPr>
                  <pic:blipFill>
                    <a:blip r:embed="rId6"/>
                    <a:stretch>
                      <a:fillRect/>
                    </a:stretch>
                  </pic:blipFill>
                  <pic:spPr>
                    <a:xfrm>
                      <a:off x="0" y="0"/>
                      <a:ext cx="6404610" cy="3216275"/>
                    </a:xfrm>
                    <a:prstGeom prst="rect">
                      <a:avLst/>
                    </a:prstGeom>
                  </pic:spPr>
                </pic:pic>
              </a:graphicData>
            </a:graphic>
          </wp:inline>
        </w:drawing>
      </w:r>
    </w:p>
    <w:p>
      <w:pPr>
        <w:numPr>
          <w:ilvl w:val="0"/>
          <w:numId w:val="0"/>
        </w:numPr>
        <w:jc w:val="center"/>
        <w:rPr>
          <w:rFonts w:hint="default"/>
          <w:i/>
          <w:iCs/>
          <w:sz w:val="20"/>
          <w:szCs w:val="20"/>
          <w:lang w:val="en"/>
        </w:rPr>
      </w:pPr>
      <w:r>
        <w:rPr>
          <w:rFonts w:hint="default"/>
          <w:i/>
          <w:iCs/>
          <w:sz w:val="20"/>
          <w:szCs w:val="20"/>
          <w:lang w:val="en"/>
        </w:rPr>
        <w:t>Figure 3: Open Space stationary RTK GPS plotting</w:t>
      </w:r>
    </w:p>
    <w:p>
      <w:pPr>
        <w:numPr>
          <w:numId w:val="0"/>
        </w:numPr>
        <w:jc w:val="both"/>
        <w:rPr>
          <w:rFonts w:hint="default"/>
          <w:b/>
          <w:bCs/>
          <w:sz w:val="20"/>
          <w:szCs w:val="20"/>
          <w:lang w:val="en"/>
        </w:rPr>
      </w:pPr>
    </w:p>
    <w:p>
      <w:pPr>
        <w:numPr>
          <w:numId w:val="0"/>
        </w:numPr>
        <w:jc w:val="both"/>
        <w:rPr>
          <w:rFonts w:hint="default"/>
          <w:b/>
          <w:bCs/>
          <w:sz w:val="20"/>
          <w:szCs w:val="20"/>
          <w:lang w:val="en"/>
        </w:rPr>
      </w:pPr>
      <w:r>
        <w:rPr>
          <w:rFonts w:hint="default"/>
          <w:b/>
          <w:bCs/>
          <w:sz w:val="20"/>
          <w:szCs w:val="20"/>
          <w:lang w:val="en"/>
        </w:rPr>
        <w:drawing>
          <wp:inline distT="0" distB="0" distL="114300" distR="114300">
            <wp:extent cx="5269865" cy="3952240"/>
            <wp:effectExtent l="0" t="0" r="6985" b="10160"/>
            <wp:docPr id="6" name="Picture 6" descr="os_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s_his"/>
                    <pic:cNvPicPr>
                      <a:picLocks noChangeAspect="1"/>
                    </pic:cNvPicPr>
                  </pic:nvPicPr>
                  <pic:blipFill>
                    <a:blip r:embed="rId7"/>
                    <a:stretch>
                      <a:fillRect/>
                    </a:stretch>
                  </pic:blipFill>
                  <pic:spPr>
                    <a:xfrm>
                      <a:off x="0" y="0"/>
                      <a:ext cx="5269865" cy="3952240"/>
                    </a:xfrm>
                    <a:prstGeom prst="rect">
                      <a:avLst/>
                    </a:prstGeom>
                  </pic:spPr>
                </pic:pic>
              </a:graphicData>
            </a:graphic>
          </wp:inline>
        </w:drawing>
      </w:r>
    </w:p>
    <w:p>
      <w:pPr>
        <w:numPr>
          <w:numId w:val="0"/>
        </w:numPr>
        <w:jc w:val="center"/>
        <w:rPr>
          <w:rFonts w:hint="default"/>
          <w:b/>
          <w:bCs/>
          <w:sz w:val="20"/>
          <w:szCs w:val="20"/>
          <w:lang w:val="en"/>
        </w:rPr>
      </w:pPr>
      <w:r>
        <w:rPr>
          <w:rFonts w:hint="default"/>
          <w:i/>
          <w:iCs/>
          <w:sz w:val="20"/>
          <w:szCs w:val="20"/>
          <w:lang w:val="en"/>
        </w:rPr>
        <w:t>Figure 4: Open Space stationary RTK GPS Histogram</w:t>
      </w:r>
    </w:p>
    <w:p>
      <w:pPr>
        <w:numPr>
          <w:numId w:val="0"/>
        </w:numPr>
        <w:jc w:val="both"/>
        <w:rPr>
          <w:rFonts w:hint="default"/>
          <w:b/>
          <w:bCs/>
          <w:sz w:val="20"/>
          <w:szCs w:val="20"/>
          <w:lang w:val="en"/>
        </w:rPr>
      </w:pPr>
    </w:p>
    <w:p>
      <w:pPr>
        <w:numPr>
          <w:numId w:val="0"/>
        </w:numPr>
        <w:jc w:val="both"/>
        <w:rPr>
          <w:rFonts w:hint="default"/>
          <w:sz w:val="20"/>
          <w:szCs w:val="20"/>
          <w:lang w:val="en"/>
        </w:rPr>
      </w:pPr>
      <w:r>
        <w:rPr>
          <w:rFonts w:hint="default"/>
          <w:b/>
          <w:bCs/>
          <w:sz w:val="20"/>
          <w:szCs w:val="20"/>
          <w:lang w:val="en"/>
        </w:rPr>
        <w:t>Conclusion:</w:t>
      </w:r>
      <w:r>
        <w:rPr>
          <w:rFonts w:hint="default"/>
          <w:sz w:val="20"/>
          <w:szCs w:val="20"/>
          <w:lang w:val="en"/>
        </w:rPr>
        <w:t xml:space="preserve"> </w:t>
      </w:r>
    </w:p>
    <w:p>
      <w:pPr>
        <w:numPr>
          <w:numId w:val="0"/>
        </w:numPr>
        <w:jc w:val="both"/>
        <w:rPr>
          <w:rFonts w:hint="default"/>
          <w:sz w:val="20"/>
          <w:szCs w:val="20"/>
          <w:lang w:val="en"/>
        </w:rPr>
      </w:pPr>
      <w:r>
        <w:rPr>
          <w:rFonts w:hint="default"/>
          <w:sz w:val="20"/>
          <w:szCs w:val="20"/>
          <w:lang w:val="en"/>
        </w:rPr>
        <w:t>When we collected data near ISEC building, there is signal occlusion and GPS received different threads of signals coming from the reflection of the nearby buildings. The precision of RTK is to 1 meter level, which is not as accurate as the result we collected on the football field.</w:t>
      </w:r>
    </w:p>
    <w:p>
      <w:pPr>
        <w:numPr>
          <w:numId w:val="0"/>
        </w:numPr>
        <w:jc w:val="both"/>
        <w:rPr>
          <w:rFonts w:hint="default"/>
          <w:sz w:val="20"/>
          <w:szCs w:val="20"/>
          <w:lang w:val="en"/>
        </w:rPr>
      </w:pPr>
    </w:p>
    <w:p>
      <w:pPr>
        <w:numPr>
          <w:numId w:val="0"/>
        </w:numPr>
        <w:jc w:val="both"/>
        <w:rPr>
          <w:rFonts w:hint="default"/>
          <w:sz w:val="20"/>
          <w:szCs w:val="20"/>
          <w:lang w:val="en"/>
        </w:rPr>
      </w:pPr>
      <w:r>
        <w:rPr>
          <w:rFonts w:hint="default"/>
          <w:sz w:val="20"/>
          <w:szCs w:val="20"/>
          <w:lang w:val="en"/>
        </w:rPr>
        <w:t>When we were in a football field, RTK GPS signal reached higher accuracy because there was no occlusion. The base and rover GPS communicated in real time on carrier circle to generate centimeter level accuracy.</w:t>
      </w:r>
    </w:p>
    <w:p>
      <w:pPr>
        <w:numPr>
          <w:numId w:val="0"/>
        </w:numPr>
        <w:jc w:val="both"/>
        <w:rPr>
          <w:rFonts w:hint="default"/>
          <w:sz w:val="20"/>
          <w:szCs w:val="20"/>
          <w:lang w:val="en"/>
        </w:rPr>
      </w:pPr>
      <w:r>
        <w:rPr>
          <w:rFonts w:hint="default"/>
          <w:sz w:val="20"/>
          <w:szCs w:val="20"/>
          <w:lang w:val="en"/>
        </w:rPr>
        <w:t xml:space="preserve">In a word, the performance of RTK GPS is much better than that of GPS in LAB1. </w:t>
      </w:r>
    </w:p>
    <w:p>
      <w:pPr>
        <w:numPr>
          <w:numId w:val="0"/>
        </w:numPr>
        <w:jc w:val="both"/>
        <w:rPr>
          <w:rFonts w:hint="default"/>
          <w:sz w:val="20"/>
          <w:szCs w:val="20"/>
          <w:lang w:val="en"/>
        </w:rPr>
      </w:pPr>
      <w:r>
        <w:rPr>
          <w:rFonts w:hint="default"/>
          <w:sz w:val="20"/>
          <w:szCs w:val="20"/>
          <w:lang w:val="en"/>
        </w:rPr>
        <w:t>In LAB1, there’s huge drift in both utm and altitude whereas RTK GPS became more and more accurate over time.</w:t>
      </w:r>
    </w:p>
    <w:p>
      <w:pPr>
        <w:numPr>
          <w:numId w:val="0"/>
        </w:numPr>
        <w:jc w:val="both"/>
        <w:rPr>
          <w:rFonts w:hint="default"/>
          <w:sz w:val="20"/>
          <w:szCs w:val="20"/>
          <w:lang w:val="en"/>
        </w:rPr>
      </w:pPr>
    </w:p>
    <w:p>
      <w:pPr>
        <w:numPr>
          <w:numId w:val="0"/>
        </w:numPr>
        <w:jc w:val="both"/>
        <w:rPr>
          <w:rFonts w:hint="default"/>
          <w:sz w:val="20"/>
          <w:szCs w:val="20"/>
          <w:lang w:val="en"/>
        </w:rPr>
      </w:pPr>
    </w:p>
    <w:p>
      <w:pPr>
        <w:numPr>
          <w:ilvl w:val="0"/>
          <w:numId w:val="1"/>
        </w:numPr>
        <w:ind w:left="425" w:leftChars="0" w:hanging="425" w:firstLineChars="0"/>
        <w:jc w:val="both"/>
        <w:rPr>
          <w:rFonts w:hint="default"/>
          <w:b/>
          <w:bCs/>
          <w:sz w:val="28"/>
          <w:szCs w:val="28"/>
          <w:lang w:val="en"/>
        </w:rPr>
      </w:pPr>
      <w:r>
        <w:rPr>
          <w:rFonts w:hint="default"/>
          <w:b/>
          <w:bCs/>
          <w:sz w:val="28"/>
          <w:szCs w:val="28"/>
          <w:lang w:val="en"/>
        </w:rPr>
        <w:t>ISEC Walk</w:t>
      </w:r>
    </w:p>
    <w:p>
      <w:pPr>
        <w:numPr>
          <w:numId w:val="0"/>
        </w:numPr>
        <w:tabs>
          <w:tab w:val="left" w:pos="425"/>
        </w:tabs>
        <w:jc w:val="both"/>
        <w:rPr>
          <w:rFonts w:hint="default"/>
          <w:b/>
          <w:bCs/>
          <w:sz w:val="28"/>
          <w:szCs w:val="28"/>
          <w:lang w:val="en"/>
        </w:rPr>
      </w:pPr>
      <w:r>
        <w:rPr>
          <w:rFonts w:hint="default"/>
          <w:b/>
          <w:bCs/>
          <w:sz w:val="28"/>
          <w:szCs w:val="28"/>
          <w:lang w:val="en"/>
        </w:rPr>
        <w:drawing>
          <wp:inline distT="0" distB="0" distL="114300" distR="114300">
            <wp:extent cx="5858510" cy="2941320"/>
            <wp:effectExtent l="0" t="0" r="8890" b="11430"/>
            <wp:docPr id="7" name="Picture 7" descr="isec_w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sec_walk"/>
                    <pic:cNvPicPr>
                      <a:picLocks noChangeAspect="1"/>
                    </pic:cNvPicPr>
                  </pic:nvPicPr>
                  <pic:blipFill>
                    <a:blip r:embed="rId8"/>
                    <a:stretch>
                      <a:fillRect/>
                    </a:stretch>
                  </pic:blipFill>
                  <pic:spPr>
                    <a:xfrm>
                      <a:off x="0" y="0"/>
                      <a:ext cx="5858510" cy="2941320"/>
                    </a:xfrm>
                    <a:prstGeom prst="rect">
                      <a:avLst/>
                    </a:prstGeom>
                  </pic:spPr>
                </pic:pic>
              </a:graphicData>
            </a:graphic>
          </wp:inline>
        </w:drawing>
      </w:r>
    </w:p>
    <w:p>
      <w:pPr>
        <w:numPr>
          <w:ilvl w:val="0"/>
          <w:numId w:val="0"/>
        </w:numPr>
        <w:jc w:val="center"/>
        <w:rPr>
          <w:rFonts w:hint="default"/>
          <w:i/>
          <w:iCs/>
          <w:sz w:val="20"/>
          <w:szCs w:val="20"/>
          <w:lang w:val="en"/>
        </w:rPr>
      </w:pPr>
      <w:r>
        <w:rPr>
          <w:rFonts w:hint="default"/>
          <w:i/>
          <w:iCs/>
          <w:sz w:val="20"/>
          <w:szCs w:val="20"/>
          <w:lang w:val="en"/>
        </w:rPr>
        <w:t>Figure 5: ISEC Walk RTK GPS plotting</w:t>
      </w:r>
    </w:p>
    <w:p>
      <w:pPr>
        <w:numPr>
          <w:numId w:val="0"/>
        </w:numPr>
        <w:tabs>
          <w:tab w:val="left" w:pos="425"/>
        </w:tabs>
        <w:jc w:val="both"/>
        <w:rPr>
          <w:rFonts w:hint="default"/>
          <w:b/>
          <w:bCs/>
          <w:sz w:val="28"/>
          <w:szCs w:val="28"/>
          <w:lang w:val="en"/>
        </w:rPr>
      </w:pPr>
    </w:p>
    <w:p>
      <w:pPr>
        <w:numPr>
          <w:ilvl w:val="0"/>
          <w:numId w:val="1"/>
        </w:numPr>
        <w:ind w:left="425" w:leftChars="0" w:hanging="425" w:firstLineChars="0"/>
        <w:jc w:val="both"/>
        <w:rPr>
          <w:rFonts w:hint="default"/>
          <w:b/>
          <w:bCs/>
          <w:sz w:val="28"/>
          <w:szCs w:val="28"/>
          <w:lang w:val="en"/>
        </w:rPr>
      </w:pPr>
      <w:r>
        <w:rPr>
          <w:rFonts w:hint="default"/>
          <w:b/>
          <w:bCs/>
          <w:sz w:val="28"/>
          <w:szCs w:val="28"/>
          <w:lang w:val="en"/>
        </w:rPr>
        <w:t>Open Space(football field) Walk</w:t>
      </w:r>
    </w:p>
    <w:p>
      <w:pPr>
        <w:numPr>
          <w:numId w:val="0"/>
        </w:numPr>
        <w:tabs>
          <w:tab w:val="left" w:pos="425"/>
        </w:tabs>
        <w:jc w:val="both"/>
        <w:rPr>
          <w:rFonts w:hint="default"/>
          <w:b/>
          <w:bCs/>
          <w:sz w:val="28"/>
          <w:szCs w:val="28"/>
          <w:lang w:val="en"/>
        </w:rPr>
      </w:pPr>
      <w:r>
        <w:rPr>
          <w:rFonts w:hint="default"/>
          <w:b/>
          <w:bCs/>
          <w:sz w:val="28"/>
          <w:szCs w:val="28"/>
          <w:lang w:val="en"/>
        </w:rPr>
        <w:drawing>
          <wp:inline distT="0" distB="0" distL="114300" distR="114300">
            <wp:extent cx="5753100" cy="2888615"/>
            <wp:effectExtent l="0" t="0" r="0" b="6985"/>
            <wp:docPr id="8" name="Picture 8" descr="os_w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s_walk"/>
                    <pic:cNvPicPr>
                      <a:picLocks noChangeAspect="1"/>
                    </pic:cNvPicPr>
                  </pic:nvPicPr>
                  <pic:blipFill>
                    <a:blip r:embed="rId9"/>
                    <a:stretch>
                      <a:fillRect/>
                    </a:stretch>
                  </pic:blipFill>
                  <pic:spPr>
                    <a:xfrm>
                      <a:off x="0" y="0"/>
                      <a:ext cx="5753100" cy="2888615"/>
                    </a:xfrm>
                    <a:prstGeom prst="rect">
                      <a:avLst/>
                    </a:prstGeom>
                  </pic:spPr>
                </pic:pic>
              </a:graphicData>
            </a:graphic>
          </wp:inline>
        </w:drawing>
      </w:r>
    </w:p>
    <w:p>
      <w:pPr>
        <w:numPr>
          <w:ilvl w:val="0"/>
          <w:numId w:val="0"/>
        </w:numPr>
        <w:jc w:val="center"/>
        <w:rPr>
          <w:rFonts w:hint="default"/>
          <w:b/>
          <w:bCs/>
          <w:sz w:val="28"/>
          <w:szCs w:val="28"/>
          <w:lang w:val="en"/>
        </w:rPr>
      </w:pPr>
      <w:r>
        <w:rPr>
          <w:rFonts w:hint="default"/>
          <w:i/>
          <w:iCs/>
          <w:sz w:val="20"/>
          <w:szCs w:val="20"/>
          <w:lang w:val="en"/>
        </w:rPr>
        <w:t>Figure 6: Open Space walk RTK GPS plotting</w:t>
      </w:r>
    </w:p>
    <w:p>
      <w:pPr>
        <w:numPr>
          <w:numId w:val="0"/>
        </w:numPr>
        <w:jc w:val="both"/>
        <w:rPr>
          <w:rFonts w:hint="default"/>
          <w:sz w:val="20"/>
          <w:szCs w:val="20"/>
          <w:lang w:val="en"/>
        </w:rPr>
      </w:pPr>
    </w:p>
    <w:p>
      <w:pPr>
        <w:numPr>
          <w:ilvl w:val="0"/>
          <w:numId w:val="0"/>
        </w:numPr>
        <w:jc w:val="both"/>
        <w:rPr>
          <w:rFonts w:hint="default"/>
          <w:sz w:val="20"/>
          <w:szCs w:val="20"/>
          <w:lang w:val="en"/>
        </w:rPr>
      </w:pPr>
      <w:r>
        <w:rPr>
          <w:rFonts w:hint="default"/>
          <w:b/>
          <w:bCs/>
          <w:sz w:val="20"/>
          <w:szCs w:val="20"/>
          <w:lang w:val="en"/>
        </w:rPr>
        <w:t>Conclusion:</w:t>
      </w:r>
      <w:r>
        <w:rPr>
          <w:rFonts w:hint="default"/>
          <w:sz w:val="20"/>
          <w:szCs w:val="20"/>
          <w:lang w:val="en"/>
        </w:rPr>
        <w:t xml:space="preserve"> </w:t>
      </w:r>
    </w:p>
    <w:p>
      <w:pPr>
        <w:numPr>
          <w:numId w:val="0"/>
        </w:numPr>
        <w:jc w:val="both"/>
        <w:rPr>
          <w:rFonts w:hint="default"/>
          <w:sz w:val="20"/>
          <w:szCs w:val="20"/>
          <w:lang w:val="en"/>
        </w:rPr>
      </w:pPr>
      <w:r>
        <w:rPr>
          <w:rFonts w:hint="default"/>
          <w:sz w:val="20"/>
          <w:szCs w:val="20"/>
          <w:lang w:val="en"/>
        </w:rPr>
        <w:t xml:space="preserve">As we can see in Figure 5, we walked a rectangle path near ISEC and the GPS signal was lost at some point due to the occlusion of buildings. </w:t>
      </w:r>
    </w:p>
    <w:p>
      <w:pPr>
        <w:numPr>
          <w:numId w:val="0"/>
        </w:numPr>
        <w:jc w:val="both"/>
        <w:rPr>
          <w:rFonts w:hint="default"/>
          <w:sz w:val="20"/>
          <w:szCs w:val="20"/>
          <w:lang w:val="en"/>
        </w:rPr>
      </w:pPr>
      <w:r>
        <w:rPr>
          <w:rFonts w:hint="default"/>
          <w:sz w:val="20"/>
          <w:szCs w:val="20"/>
          <w:lang w:val="en"/>
        </w:rPr>
        <w:t xml:space="preserve">When we walked in a football field, RTK GPS provided high accurate data. For example, the value of altitude changed indicated that we picked up the rover GPS when we started to walk. </w:t>
      </w:r>
    </w:p>
    <w:p>
      <w:pPr>
        <w:numPr>
          <w:numId w:val="0"/>
        </w:numPr>
        <w:jc w:val="both"/>
        <w:rPr>
          <w:rFonts w:hint="default"/>
          <w:sz w:val="20"/>
          <w:szCs w:val="20"/>
          <w:lang w:val="en"/>
        </w:rPr>
      </w:pPr>
      <w:r>
        <w:rPr>
          <w:rFonts w:hint="default"/>
          <w:sz w:val="20"/>
          <w:szCs w:val="20"/>
          <w:lang w:val="en"/>
        </w:rPr>
        <w:t>One interesting thing we found during the lab is, the time rover GPS takes to get stable output near ISEC is longer than that in open area. It is about 15 minutes in open space, whereas 25 minutes outside of ISEC. I think that’s because the base GPS required more time to get enough data for calibration.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E784DB"/>
    <w:multiLevelType w:val="singleLevel"/>
    <w:tmpl w:val="E7E784D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554B6"/>
    <w:rsid w:val="7D955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2020-02-28T22:29:00Z</dcterms:created>
  <dc:creator>mou</dc:creator>
  <cp:lastModifiedBy>mou</cp:lastModifiedBy>
  <dcterms:modified xsi:type="dcterms:W3CDTF">2020-02-28T23:32:35Z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