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1188" w14:textId="77777777" w:rsidR="00D50A82" w:rsidRPr="00CA6BC7" w:rsidRDefault="00D50A82" w:rsidP="00A55A0A">
      <w:pPr>
        <w:spacing w:line="276" w:lineRule="auto"/>
        <w:jc w:val="center"/>
        <w:rPr>
          <w:rFonts w:ascii="仿宋_GB2312" w:eastAsia="仿宋_GB2312"/>
          <w:b/>
          <w:sz w:val="28"/>
          <w:szCs w:val="26"/>
          <w:u w:val="single"/>
        </w:rPr>
      </w:pPr>
      <w:r w:rsidRPr="00CA6BC7">
        <w:rPr>
          <w:rFonts w:ascii="仿宋_GB2312" w:eastAsia="仿宋_GB2312" w:hint="eastAsia"/>
          <w:b/>
          <w:sz w:val="28"/>
          <w:szCs w:val="26"/>
          <w:u w:val="single"/>
        </w:rPr>
        <w:t>任务</w:t>
      </w:r>
      <w:proofErr w:type="gramStart"/>
      <w:r w:rsidRPr="00CA6BC7">
        <w:rPr>
          <w:rFonts w:ascii="仿宋_GB2312" w:eastAsia="仿宋_GB2312" w:hint="eastAsia"/>
          <w:b/>
          <w:sz w:val="28"/>
          <w:szCs w:val="26"/>
          <w:u w:val="single"/>
        </w:rPr>
        <w:t>一</w:t>
      </w:r>
      <w:proofErr w:type="gramEnd"/>
      <w:r w:rsidRPr="00CA6BC7">
        <w:rPr>
          <w:rFonts w:ascii="仿宋_GB2312" w:eastAsia="仿宋_GB2312" w:hint="eastAsia"/>
          <w:b/>
          <w:sz w:val="28"/>
          <w:szCs w:val="26"/>
          <w:u w:val="single"/>
        </w:rPr>
        <w:t>：标准研读</w:t>
      </w:r>
    </w:p>
    <w:p w14:paraId="0D866D0B" w14:textId="77777777" w:rsidR="00D50A82" w:rsidRDefault="00D50A82" w:rsidP="00D50A82">
      <w:pPr>
        <w:spacing w:line="276" w:lineRule="auto"/>
        <w:rPr>
          <w:rFonts w:ascii="仿宋_GB2312" w:eastAsia="仿宋_GB2312"/>
          <w:b/>
          <w:bCs/>
          <w:color w:val="FF0000"/>
          <w:sz w:val="24"/>
        </w:rPr>
      </w:pPr>
    </w:p>
    <w:p w14:paraId="79120247" w14:textId="77777777" w:rsidR="00D50A82" w:rsidRDefault="00D50A82" w:rsidP="00D50A82">
      <w:pPr>
        <w:spacing w:line="276" w:lineRule="auto"/>
        <w:rPr>
          <w:rFonts w:ascii="仿宋_GB2312" w:eastAsia="仿宋_GB2312"/>
          <w:b/>
          <w:bCs/>
          <w:sz w:val="24"/>
        </w:rPr>
      </w:pPr>
      <w:r>
        <w:rPr>
          <w:rFonts w:ascii="仿宋_GB2312" w:eastAsia="仿宋_GB2312" w:hint="eastAsia"/>
          <w:b/>
          <w:bCs/>
          <w:sz w:val="24"/>
        </w:rPr>
        <w:t>1. 请解释引用监控器和可信计算基的基本概念，并阅读国标GB17859-</w:t>
      </w:r>
      <w:r>
        <w:rPr>
          <w:rFonts w:ascii="仿宋_GB2312" w:eastAsia="仿宋_GB2312"/>
          <w:b/>
          <w:bCs/>
          <w:sz w:val="24"/>
        </w:rPr>
        <w:t>1999</w:t>
      </w:r>
      <w:r>
        <w:rPr>
          <w:rFonts w:ascii="仿宋_GB2312" w:eastAsia="仿宋_GB2312" w:hint="eastAsia"/>
          <w:b/>
          <w:bCs/>
          <w:sz w:val="24"/>
        </w:rPr>
        <w:t>和对应的美国T</w:t>
      </w:r>
      <w:r>
        <w:rPr>
          <w:rFonts w:ascii="仿宋_GB2312" w:eastAsia="仿宋_GB2312"/>
          <w:b/>
          <w:bCs/>
          <w:sz w:val="24"/>
        </w:rPr>
        <w:t>CSEC</w:t>
      </w:r>
      <w:r>
        <w:rPr>
          <w:rFonts w:ascii="仿宋_GB2312" w:eastAsia="仿宋_GB2312" w:hint="eastAsia"/>
          <w:b/>
          <w:bCs/>
          <w:sz w:val="24"/>
        </w:rPr>
        <w:t>标准，区分GB17859-</w:t>
      </w:r>
      <w:r>
        <w:rPr>
          <w:rFonts w:ascii="仿宋_GB2312" w:eastAsia="仿宋_GB2312"/>
          <w:b/>
          <w:bCs/>
          <w:sz w:val="24"/>
        </w:rPr>
        <w:t>1999</w:t>
      </w:r>
      <w:r>
        <w:rPr>
          <w:rFonts w:ascii="仿宋_GB2312" w:eastAsia="仿宋_GB2312" w:hint="eastAsia"/>
          <w:b/>
          <w:bCs/>
          <w:sz w:val="24"/>
        </w:rPr>
        <w:t>第三级与第四级安全要求的异同之处、以及</w:t>
      </w:r>
      <w:r>
        <w:rPr>
          <w:rFonts w:ascii="仿宋_GB2312" w:eastAsia="仿宋_GB2312"/>
          <w:b/>
          <w:bCs/>
          <w:sz w:val="24"/>
        </w:rPr>
        <w:t>第四级与第五</w:t>
      </w:r>
      <w:r>
        <w:rPr>
          <w:rFonts w:ascii="仿宋_GB2312" w:eastAsia="仿宋_GB2312" w:hint="eastAsia"/>
          <w:b/>
          <w:bCs/>
          <w:sz w:val="24"/>
        </w:rPr>
        <w:t>级</w:t>
      </w:r>
      <w:r>
        <w:rPr>
          <w:rFonts w:ascii="仿宋_GB2312" w:eastAsia="仿宋_GB2312"/>
          <w:b/>
          <w:bCs/>
          <w:sz w:val="24"/>
        </w:rPr>
        <w:t>安全功能要求的异同之处</w:t>
      </w:r>
      <w:r>
        <w:rPr>
          <w:rFonts w:ascii="仿宋_GB2312" w:eastAsia="仿宋_GB2312" w:hint="eastAsia"/>
          <w:b/>
          <w:bCs/>
          <w:sz w:val="24"/>
        </w:rPr>
        <w:t>？</w:t>
      </w:r>
    </w:p>
    <w:p w14:paraId="42EE6257" w14:textId="77777777" w:rsidR="00D50A82" w:rsidRDefault="00D50A82" w:rsidP="00D50A82">
      <w:pPr>
        <w:spacing w:line="276" w:lineRule="auto"/>
        <w:rPr>
          <w:rFonts w:ascii="仿宋_GB2312" w:eastAsia="仿宋_GB2312"/>
          <w:b/>
          <w:color w:val="FF0000"/>
          <w:sz w:val="24"/>
        </w:rPr>
      </w:pPr>
    </w:p>
    <w:p w14:paraId="4E3F89E2" w14:textId="77777777" w:rsidR="00D50A82" w:rsidRDefault="00D50A82" w:rsidP="00D50A82">
      <w:pPr>
        <w:spacing w:line="276" w:lineRule="auto"/>
        <w:rPr>
          <w:rFonts w:ascii="仿宋_GB2312" w:eastAsia="仿宋_GB2312"/>
          <w:b/>
          <w:bCs/>
          <w:sz w:val="24"/>
        </w:rPr>
      </w:pPr>
      <w:r>
        <w:rPr>
          <w:rFonts w:ascii="仿宋_GB2312" w:eastAsia="仿宋_GB2312" w:hint="eastAsia"/>
          <w:b/>
          <w:bCs/>
          <w:sz w:val="24"/>
        </w:rPr>
        <w:t>2、请阐述CC标准中的脆弱性(vulnerability)、威胁(threat)和风险(risk) 概念及其相关关系，并参考C</w:t>
      </w:r>
      <w:r>
        <w:rPr>
          <w:rFonts w:ascii="仿宋_GB2312" w:eastAsia="仿宋_GB2312"/>
          <w:b/>
          <w:bCs/>
          <w:sz w:val="24"/>
        </w:rPr>
        <w:t>C</w:t>
      </w:r>
      <w:r>
        <w:rPr>
          <w:rFonts w:ascii="仿宋_GB2312" w:eastAsia="仿宋_GB2312" w:hint="eastAsia"/>
          <w:b/>
          <w:bCs/>
          <w:sz w:val="24"/>
        </w:rPr>
        <w:t>标准文档和鸿蒙系统S</w:t>
      </w:r>
      <w:r>
        <w:rPr>
          <w:rFonts w:ascii="仿宋_GB2312" w:eastAsia="仿宋_GB2312"/>
          <w:b/>
          <w:bCs/>
          <w:sz w:val="24"/>
        </w:rPr>
        <w:t>T</w:t>
      </w:r>
      <w:r>
        <w:rPr>
          <w:rFonts w:ascii="仿宋_GB2312" w:eastAsia="仿宋_GB2312" w:hint="eastAsia"/>
          <w:b/>
          <w:bCs/>
          <w:sz w:val="24"/>
        </w:rPr>
        <w:t>安全目标文档（自己到C</w:t>
      </w:r>
      <w:r>
        <w:rPr>
          <w:rFonts w:ascii="仿宋_GB2312" w:eastAsia="仿宋_GB2312"/>
          <w:b/>
          <w:bCs/>
          <w:sz w:val="24"/>
        </w:rPr>
        <w:t>C</w:t>
      </w:r>
      <w:r>
        <w:rPr>
          <w:rFonts w:ascii="仿宋_GB2312" w:eastAsia="仿宋_GB2312" w:hint="eastAsia"/>
          <w:b/>
          <w:bCs/>
          <w:sz w:val="24"/>
        </w:rPr>
        <w:t>官网下载），以鸿蒙系统S</w:t>
      </w:r>
      <w:r>
        <w:rPr>
          <w:rFonts w:ascii="仿宋_GB2312" w:eastAsia="仿宋_GB2312"/>
          <w:b/>
          <w:bCs/>
          <w:sz w:val="24"/>
        </w:rPr>
        <w:t>T</w:t>
      </w:r>
      <w:r>
        <w:rPr>
          <w:rFonts w:ascii="仿宋_GB2312" w:eastAsia="仿宋_GB2312" w:hint="eastAsia"/>
          <w:b/>
          <w:bCs/>
          <w:sz w:val="24"/>
        </w:rPr>
        <w:t>为例，说明</w:t>
      </w:r>
      <w:r>
        <w:rPr>
          <w:rFonts w:ascii="仿宋_GB2312" w:eastAsia="仿宋_GB2312"/>
          <w:b/>
          <w:bCs/>
          <w:sz w:val="24"/>
        </w:rPr>
        <w:t>CC</w:t>
      </w:r>
      <w:r>
        <w:rPr>
          <w:rFonts w:ascii="仿宋_GB2312" w:eastAsia="仿宋_GB2312" w:hint="eastAsia"/>
          <w:b/>
          <w:bCs/>
          <w:sz w:val="24"/>
        </w:rPr>
        <w:t>对S</w:t>
      </w:r>
      <w:r>
        <w:rPr>
          <w:rFonts w:ascii="仿宋_GB2312" w:eastAsia="仿宋_GB2312"/>
          <w:b/>
          <w:bCs/>
          <w:sz w:val="24"/>
        </w:rPr>
        <w:t>T</w:t>
      </w:r>
      <w:r>
        <w:rPr>
          <w:rFonts w:ascii="仿宋_GB2312" w:eastAsia="仿宋_GB2312" w:hint="eastAsia"/>
          <w:b/>
          <w:bCs/>
          <w:sz w:val="24"/>
        </w:rPr>
        <w:t>文档的规范格式，并说明鸿蒙系统主要考虑了那些安全威胁，实现了那些安全功能，提供了那些安全保证技术？</w:t>
      </w:r>
    </w:p>
    <w:p w14:paraId="6C7B29FD" w14:textId="77777777" w:rsidR="00334495" w:rsidRPr="0088115A" w:rsidRDefault="00334495" w:rsidP="00D50A82">
      <w:pPr>
        <w:rPr>
          <w:rFonts w:asciiTheme="minorEastAsia" w:hAnsiTheme="minorEastAsia"/>
          <w:b/>
          <w:bCs/>
          <w:sz w:val="24"/>
        </w:rPr>
      </w:pPr>
    </w:p>
    <w:p w14:paraId="09EAE03D" w14:textId="77777777" w:rsidR="00CC1B7E" w:rsidRPr="0088115A" w:rsidRDefault="00CC1B7E" w:rsidP="00CC1B7E">
      <w:pPr>
        <w:rPr>
          <w:rFonts w:asciiTheme="minorEastAsia" w:hAnsiTheme="minorEastAsia"/>
          <w:b/>
          <w:bCs/>
          <w:sz w:val="24"/>
        </w:rPr>
      </w:pPr>
    </w:p>
    <w:p w14:paraId="12A92DC0" w14:textId="3C2DCF01" w:rsidR="00CC1B7E" w:rsidRPr="00A32C93" w:rsidRDefault="00FC6496" w:rsidP="0023790A">
      <w:pPr>
        <w:pStyle w:val="a9"/>
      </w:pPr>
      <w:r w:rsidRPr="00A32C93">
        <w:t xml:space="preserve">1.1 </w:t>
      </w:r>
      <w:r w:rsidR="00CC1B7E" w:rsidRPr="00A32C93">
        <w:rPr>
          <w:rFonts w:hint="eastAsia"/>
        </w:rPr>
        <w:t>引用监控器和可信计算基</w:t>
      </w:r>
      <w:r w:rsidR="000264FF" w:rsidRPr="00A32C93">
        <w:rPr>
          <w:rFonts w:hint="eastAsia"/>
        </w:rPr>
        <w:t>的基本概念</w:t>
      </w:r>
    </w:p>
    <w:p w14:paraId="7F4CCAF4" w14:textId="77777777" w:rsidR="00CC1B7E" w:rsidRPr="0088115A" w:rsidRDefault="00CC1B7E" w:rsidP="00CC1B7E">
      <w:pPr>
        <w:rPr>
          <w:rFonts w:asciiTheme="minorEastAsia" w:hAnsiTheme="minorEastAsia"/>
          <w:b/>
          <w:bCs/>
          <w:sz w:val="24"/>
        </w:rPr>
      </w:pPr>
    </w:p>
    <w:p w14:paraId="4012F949" w14:textId="77777777" w:rsidR="00CC1B7E" w:rsidRPr="005408FA" w:rsidRDefault="00CC1B7E" w:rsidP="005408FA">
      <w:pPr>
        <w:pStyle w:val="a8"/>
        <w:numPr>
          <w:ilvl w:val="0"/>
          <w:numId w:val="7"/>
        </w:numPr>
        <w:rPr>
          <w:rFonts w:asciiTheme="minorEastAsia" w:hAnsiTheme="minorEastAsia"/>
          <w:sz w:val="24"/>
        </w:rPr>
      </w:pPr>
      <w:r w:rsidRPr="005408FA">
        <w:rPr>
          <w:rFonts w:asciiTheme="minorEastAsia" w:hAnsiTheme="minorEastAsia"/>
          <w:b/>
          <w:bCs/>
          <w:sz w:val="24"/>
        </w:rPr>
        <w:t>引用监控器（Reference Monitor）</w:t>
      </w:r>
      <w:r w:rsidRPr="005408FA">
        <w:rPr>
          <w:rFonts w:asciiTheme="minorEastAsia" w:hAnsiTheme="minorEastAsia" w:hint="eastAsia"/>
          <w:b/>
          <w:bCs/>
          <w:sz w:val="24"/>
        </w:rPr>
        <w:t>：</w:t>
      </w:r>
      <w:r w:rsidRPr="005408FA">
        <w:rPr>
          <w:rFonts w:asciiTheme="minorEastAsia" w:hAnsiTheme="minorEastAsia" w:hint="eastAsia"/>
          <w:sz w:val="24"/>
        </w:rPr>
        <w:t>监控主体和客体之间授权访问的部件。</w:t>
      </w:r>
    </w:p>
    <w:p w14:paraId="32F24F18" w14:textId="77777777" w:rsidR="00CC1B7E" w:rsidRPr="005408FA" w:rsidRDefault="00CC1B7E" w:rsidP="00CC1B7E">
      <w:pPr>
        <w:rPr>
          <w:rFonts w:asciiTheme="minorEastAsia" w:hAnsiTheme="minorEastAsia"/>
          <w:sz w:val="24"/>
        </w:rPr>
      </w:pPr>
    </w:p>
    <w:p w14:paraId="14D122F0" w14:textId="77777777" w:rsidR="00CC1B7E" w:rsidRPr="005408FA" w:rsidRDefault="00CC1B7E" w:rsidP="005408FA">
      <w:pPr>
        <w:pStyle w:val="a8"/>
        <w:numPr>
          <w:ilvl w:val="0"/>
          <w:numId w:val="7"/>
        </w:numPr>
        <w:rPr>
          <w:rFonts w:asciiTheme="minorEastAsia" w:hAnsiTheme="minorEastAsia"/>
          <w:sz w:val="24"/>
        </w:rPr>
      </w:pPr>
      <w:r w:rsidRPr="005408FA">
        <w:rPr>
          <w:rFonts w:asciiTheme="minorEastAsia" w:hAnsiTheme="minorEastAsia"/>
          <w:b/>
          <w:bCs/>
          <w:sz w:val="24"/>
        </w:rPr>
        <w:t>可信计算基</w:t>
      </w:r>
      <w:r w:rsidRPr="005408FA">
        <w:rPr>
          <w:rFonts w:asciiTheme="minorEastAsia" w:hAnsiTheme="minorEastAsia" w:hint="eastAsia"/>
          <w:b/>
          <w:bCs/>
          <w:sz w:val="24"/>
        </w:rPr>
        <w:t>（trusted computing base）：</w:t>
      </w:r>
      <w:r w:rsidRPr="005408FA">
        <w:rPr>
          <w:rFonts w:asciiTheme="minorEastAsia" w:hAnsiTheme="minorEastAsia" w:hint="eastAsia"/>
          <w:sz w:val="24"/>
        </w:rPr>
        <w:t>计算机系统内保护装置的总体，包括硬件、固件、软件和负责执行安全策略的组合体。它建立了一个基本的保护环境并提供一个可信计算系统所要求的附加用户服务。</w:t>
      </w:r>
    </w:p>
    <w:p w14:paraId="36361526" w14:textId="77777777" w:rsidR="00CC1B7E" w:rsidRPr="0088115A" w:rsidRDefault="00CC1B7E" w:rsidP="00CC1B7E">
      <w:pPr>
        <w:rPr>
          <w:rFonts w:asciiTheme="minorEastAsia" w:hAnsiTheme="minorEastAsia"/>
          <w:b/>
          <w:bCs/>
          <w:sz w:val="24"/>
        </w:rPr>
      </w:pPr>
    </w:p>
    <w:p w14:paraId="53D622FA" w14:textId="77777777" w:rsidR="00CC1B7E" w:rsidRPr="0088115A" w:rsidRDefault="00CC1B7E" w:rsidP="00CC1B7E">
      <w:pPr>
        <w:rPr>
          <w:rFonts w:asciiTheme="minorEastAsia" w:hAnsiTheme="minorEastAsia"/>
          <w:b/>
          <w:bCs/>
          <w:sz w:val="24"/>
        </w:rPr>
      </w:pPr>
    </w:p>
    <w:p w14:paraId="3E930F88" w14:textId="2B1525BA" w:rsidR="00CC1B7E" w:rsidRPr="00B82F75" w:rsidRDefault="00A32C93" w:rsidP="00B82F75">
      <w:pPr>
        <w:pStyle w:val="a9"/>
        <w:numPr>
          <w:ilvl w:val="1"/>
          <w:numId w:val="10"/>
        </w:numPr>
      </w:pPr>
      <w:r w:rsidRPr="00F60A00">
        <w:t xml:space="preserve"> </w:t>
      </w:r>
      <w:r w:rsidR="00F60A00" w:rsidRPr="00F60A00">
        <w:rPr>
          <w:rFonts w:hint="eastAsia"/>
        </w:rPr>
        <w:t>GB17859-</w:t>
      </w:r>
      <w:r w:rsidR="00F60A00" w:rsidRPr="00F60A00">
        <w:t>1999</w:t>
      </w:r>
      <w:r w:rsidR="00F60A00" w:rsidRPr="00F60A00">
        <w:rPr>
          <w:rFonts w:hint="eastAsia"/>
        </w:rPr>
        <w:t>第三级与第四级安全要求的异同之处</w:t>
      </w:r>
    </w:p>
    <w:p w14:paraId="3963AB1C" w14:textId="4AB336CB" w:rsidR="00FD37AE" w:rsidRPr="00B82F75" w:rsidRDefault="00B82F75" w:rsidP="00B82F75">
      <w:pPr>
        <w:rPr>
          <w:rFonts w:asciiTheme="minorEastAsia" w:hAnsiTheme="minorEastAsia" w:cs="仿宋_GB2312"/>
          <w:b/>
          <w:bCs/>
          <w:kern w:val="0"/>
          <w:sz w:val="24"/>
        </w:rPr>
      </w:pPr>
      <w:r>
        <w:rPr>
          <w:rFonts w:asciiTheme="minorEastAsia" w:hAnsiTheme="minorEastAsia" w:cs="仿宋_GB2312" w:hint="eastAsia"/>
          <w:b/>
          <w:bCs/>
          <w:kern w:val="0"/>
          <w:sz w:val="24"/>
        </w:rPr>
        <w:t xml:space="preserve"> （1）</w:t>
      </w:r>
      <w:r w:rsidR="00CC1B7E" w:rsidRPr="00B82F75">
        <w:rPr>
          <w:rFonts w:asciiTheme="minorEastAsia" w:hAnsiTheme="minorEastAsia" w:cs="仿宋_GB2312" w:hint="eastAsia"/>
          <w:b/>
          <w:bCs/>
          <w:kern w:val="0"/>
          <w:sz w:val="24"/>
        </w:rPr>
        <w:t>第四级要求将第三级系统中的自主和强制访问控制扩展到所有主体与客体。</w:t>
      </w:r>
    </w:p>
    <w:p w14:paraId="328FE4FE" w14:textId="77777777" w:rsidR="003327EB" w:rsidRPr="003327EB" w:rsidRDefault="00CC1B7E" w:rsidP="003327EB">
      <w:pPr>
        <w:pStyle w:val="a8"/>
        <w:numPr>
          <w:ilvl w:val="0"/>
          <w:numId w:val="9"/>
        </w:numPr>
        <w:rPr>
          <w:rFonts w:asciiTheme="minorEastAsia" w:hAnsiTheme="minorEastAsia" w:cs="仿宋_GB2312"/>
          <w:b/>
          <w:bCs/>
          <w:kern w:val="0"/>
          <w:sz w:val="24"/>
        </w:rPr>
      </w:pPr>
      <w:r w:rsidRPr="003327EB">
        <w:rPr>
          <w:rFonts w:asciiTheme="minorEastAsia" w:hAnsiTheme="minorEastAsia" w:cs="仿宋_GB2312" w:hint="eastAsia"/>
          <w:kern w:val="0"/>
          <w:sz w:val="24"/>
        </w:rPr>
        <w:t>第三级</w:t>
      </w:r>
      <w:r w:rsidRPr="003327EB">
        <w:rPr>
          <w:rFonts w:asciiTheme="minorEastAsia" w:hAnsiTheme="minorEastAsia" w:cs="仿宋_GB2312" w:hint="eastAsia"/>
          <w:b/>
          <w:bCs/>
          <w:kern w:val="0"/>
          <w:sz w:val="24"/>
        </w:rPr>
        <w:t>：</w:t>
      </w:r>
      <w:r w:rsidRPr="003327EB">
        <w:rPr>
          <w:rFonts w:asciiTheme="minorEastAsia" w:hAnsiTheme="minorEastAsia" w:cs="宋体"/>
          <w:kern w:val="0"/>
          <w:szCs w:val="21"/>
        </w:rPr>
        <w:t>计算机信息系统可信计算基应维护与主体及其控制的存储客体（例如：进程、文件、段、设备）相关的敏感标记。</w:t>
      </w:r>
      <w:r w:rsidRPr="003327EB">
        <w:rPr>
          <w:rFonts w:asciiTheme="minorEastAsia" w:hAnsiTheme="minorEastAsia" w:cs="宋体" w:hint="eastAsia"/>
          <w:kern w:val="0"/>
          <w:szCs w:val="21"/>
        </w:rPr>
        <w:t>（4.3.3标记）</w:t>
      </w:r>
    </w:p>
    <w:p w14:paraId="5A490FEA" w14:textId="0F57B38D" w:rsidR="00CC1B7E" w:rsidRPr="003327EB" w:rsidRDefault="00CC1B7E" w:rsidP="003327EB">
      <w:pPr>
        <w:pStyle w:val="a8"/>
        <w:numPr>
          <w:ilvl w:val="0"/>
          <w:numId w:val="9"/>
        </w:numPr>
        <w:rPr>
          <w:rFonts w:asciiTheme="minorEastAsia" w:hAnsiTheme="minorEastAsia" w:cs="仿宋_GB2312"/>
          <w:b/>
          <w:bCs/>
          <w:kern w:val="0"/>
          <w:sz w:val="24"/>
        </w:rPr>
      </w:pPr>
      <w:r w:rsidRPr="003327EB">
        <w:rPr>
          <w:rFonts w:asciiTheme="minorEastAsia" w:hAnsiTheme="minorEastAsia" w:cs="仿宋_GB2312" w:hint="eastAsia"/>
          <w:kern w:val="0"/>
          <w:sz w:val="24"/>
        </w:rPr>
        <w:t>第四级</w:t>
      </w:r>
      <w:r w:rsidRPr="003327EB">
        <w:rPr>
          <w:rFonts w:asciiTheme="minorEastAsia" w:hAnsiTheme="minorEastAsia" w:cs="仿宋_GB2312" w:hint="eastAsia"/>
          <w:b/>
          <w:bCs/>
          <w:kern w:val="0"/>
          <w:sz w:val="24"/>
        </w:rPr>
        <w:t>：</w:t>
      </w:r>
      <w:r w:rsidRPr="003327EB">
        <w:rPr>
          <w:rFonts w:asciiTheme="minorEastAsia" w:hAnsiTheme="minorEastAsia" w:cs="宋体"/>
          <w:kern w:val="0"/>
          <w:szCs w:val="21"/>
        </w:rPr>
        <w:t>计算机信息系统可信计算</w:t>
      </w:r>
      <w:proofErr w:type="gramStart"/>
      <w:r w:rsidRPr="003327EB">
        <w:rPr>
          <w:rFonts w:asciiTheme="minorEastAsia" w:hAnsiTheme="minorEastAsia" w:cs="宋体"/>
          <w:kern w:val="0"/>
          <w:szCs w:val="21"/>
        </w:rPr>
        <w:t>基维护</w:t>
      </w:r>
      <w:proofErr w:type="gramEnd"/>
      <w:r w:rsidRPr="003327EB">
        <w:rPr>
          <w:rFonts w:asciiTheme="minorEastAsia" w:hAnsiTheme="minorEastAsia" w:cs="宋体"/>
          <w:kern w:val="0"/>
          <w:szCs w:val="21"/>
        </w:rPr>
        <w:t>与可被外部主体直接或</w:t>
      </w:r>
      <w:proofErr w:type="gramStart"/>
      <w:r w:rsidRPr="003327EB">
        <w:rPr>
          <w:rFonts w:asciiTheme="minorEastAsia" w:hAnsiTheme="minorEastAsia" w:cs="宋体"/>
          <w:kern w:val="0"/>
          <w:szCs w:val="21"/>
        </w:rPr>
        <w:t>间接访问</w:t>
      </w:r>
      <w:proofErr w:type="gramEnd"/>
      <w:r w:rsidRPr="003327EB">
        <w:rPr>
          <w:rFonts w:asciiTheme="minorEastAsia" w:hAnsiTheme="minorEastAsia" w:cs="宋体"/>
          <w:kern w:val="0"/>
          <w:szCs w:val="21"/>
        </w:rPr>
        <w:t>到的计算机信息系统资源（例如：主体、存储客体、只读存储器）相关的敏感标记。</w:t>
      </w:r>
      <w:r w:rsidRPr="003327EB">
        <w:rPr>
          <w:rFonts w:asciiTheme="minorEastAsia" w:hAnsiTheme="minorEastAsia" w:cs="宋体" w:hint="eastAsia"/>
          <w:kern w:val="0"/>
          <w:szCs w:val="21"/>
        </w:rPr>
        <w:t>（4.4.3标记）</w:t>
      </w:r>
    </w:p>
    <w:p w14:paraId="3FF45FB8" w14:textId="77777777" w:rsidR="00CC1B7E" w:rsidRPr="0088115A" w:rsidRDefault="00CC1B7E" w:rsidP="00CC1B7E">
      <w:pPr>
        <w:rPr>
          <w:rFonts w:asciiTheme="minorEastAsia" w:hAnsiTheme="minorEastAsia" w:cs="仿宋_GB2312"/>
          <w:b/>
          <w:bCs/>
          <w:kern w:val="0"/>
          <w:sz w:val="24"/>
        </w:rPr>
      </w:pPr>
    </w:p>
    <w:p w14:paraId="1D08FC46" w14:textId="3CDC264B" w:rsidR="00CC1B7E" w:rsidRPr="0088115A" w:rsidRDefault="00B82F75" w:rsidP="00CC1B7E">
      <w:pPr>
        <w:rPr>
          <w:rFonts w:asciiTheme="minorEastAsia" w:hAnsiTheme="minorEastAsia" w:cs="仿宋_GB2312"/>
          <w:b/>
          <w:bCs/>
          <w:kern w:val="0"/>
          <w:sz w:val="24"/>
        </w:rPr>
      </w:pPr>
      <w:r>
        <w:rPr>
          <w:rFonts w:asciiTheme="minorEastAsia" w:hAnsiTheme="minorEastAsia" w:cs="仿宋_GB2312" w:hint="eastAsia"/>
          <w:b/>
          <w:bCs/>
          <w:kern w:val="0"/>
          <w:sz w:val="24"/>
        </w:rPr>
        <w:t xml:space="preserve"> </w:t>
      </w:r>
      <w:r w:rsidR="003327EB">
        <w:rPr>
          <w:rFonts w:asciiTheme="minorEastAsia" w:hAnsiTheme="minorEastAsia" w:cs="仿宋_GB2312" w:hint="eastAsia"/>
          <w:b/>
          <w:bCs/>
          <w:kern w:val="0"/>
          <w:sz w:val="24"/>
        </w:rPr>
        <w:t>（2）</w:t>
      </w:r>
      <w:r w:rsidR="00CC1B7E" w:rsidRPr="0088115A">
        <w:rPr>
          <w:rFonts w:asciiTheme="minorEastAsia" w:hAnsiTheme="minorEastAsia" w:cs="仿宋_GB2312" w:hint="eastAsia"/>
          <w:b/>
          <w:bCs/>
          <w:kern w:val="0"/>
          <w:sz w:val="24"/>
        </w:rPr>
        <w:t>第四级还要考虑隐蔽通道。</w:t>
      </w:r>
    </w:p>
    <w:p w14:paraId="57936DE8" w14:textId="3AC37D27" w:rsidR="00CC1B7E" w:rsidRPr="0088115A" w:rsidRDefault="00B82F75" w:rsidP="00B82F75">
      <w:pPr>
        <w:rPr>
          <w:rFonts w:asciiTheme="minorEastAsia" w:hAnsiTheme="minorEastAsia" w:cs="宋体"/>
          <w:kern w:val="0"/>
          <w:szCs w:val="21"/>
        </w:rPr>
      </w:pPr>
      <w:r>
        <w:rPr>
          <w:rFonts w:asciiTheme="minorEastAsia" w:hAnsiTheme="minorEastAsia" w:cs="仿宋_GB2312"/>
          <w:b/>
          <w:bCs/>
          <w:kern w:val="0"/>
          <w:sz w:val="24"/>
        </w:rPr>
        <w:t xml:space="preserve">    </w:t>
      </w:r>
      <w:r w:rsidR="00597C5B">
        <w:rPr>
          <w:rFonts w:asciiTheme="minorEastAsia" w:hAnsiTheme="minorEastAsia" w:cs="仿宋_GB2312"/>
          <w:b/>
          <w:bCs/>
          <w:kern w:val="0"/>
          <w:sz w:val="24"/>
        </w:rPr>
        <w:t xml:space="preserve"> </w:t>
      </w:r>
      <w:r w:rsidR="00CC1B7E" w:rsidRPr="00B82F75">
        <w:rPr>
          <w:rFonts w:asciiTheme="minorEastAsia" w:hAnsiTheme="minorEastAsia" w:cs="仿宋_GB2312" w:hint="eastAsia"/>
          <w:kern w:val="0"/>
          <w:sz w:val="24"/>
        </w:rPr>
        <w:t>第四级</w:t>
      </w:r>
      <w:r w:rsidR="00CC1B7E" w:rsidRPr="0088115A">
        <w:rPr>
          <w:rFonts w:asciiTheme="minorEastAsia" w:hAnsiTheme="minorEastAsia" w:cs="仿宋_GB2312" w:hint="eastAsia"/>
          <w:b/>
          <w:bCs/>
          <w:kern w:val="0"/>
          <w:sz w:val="24"/>
        </w:rPr>
        <w:t>：</w:t>
      </w:r>
      <w:r w:rsidR="00CC1B7E" w:rsidRPr="0088115A">
        <w:rPr>
          <w:rFonts w:asciiTheme="minorEastAsia" w:hAnsiTheme="minorEastAsia" w:cs="宋体"/>
          <w:kern w:val="0"/>
          <w:szCs w:val="21"/>
        </w:rPr>
        <w:t>计算机信息系统可信计算</w:t>
      </w:r>
      <w:proofErr w:type="gramStart"/>
      <w:r w:rsidR="00CC1B7E" w:rsidRPr="0088115A">
        <w:rPr>
          <w:rFonts w:asciiTheme="minorEastAsia" w:hAnsiTheme="minorEastAsia" w:cs="宋体"/>
          <w:kern w:val="0"/>
          <w:szCs w:val="21"/>
        </w:rPr>
        <w:t>基能够</w:t>
      </w:r>
      <w:proofErr w:type="gramEnd"/>
      <w:r w:rsidR="00CC1B7E" w:rsidRPr="0088115A">
        <w:rPr>
          <w:rFonts w:asciiTheme="minorEastAsia" w:hAnsiTheme="minorEastAsia" w:cs="宋体"/>
          <w:kern w:val="0"/>
          <w:szCs w:val="21"/>
        </w:rPr>
        <w:t>审计利用隐蔽存储信道时可能被使用的事件。</w:t>
      </w:r>
      <w:r w:rsidR="00CC1B7E" w:rsidRPr="0088115A">
        <w:rPr>
          <w:rFonts w:asciiTheme="minorEastAsia" w:hAnsiTheme="minorEastAsia" w:cs="宋体" w:hint="eastAsia"/>
          <w:kern w:val="0"/>
          <w:szCs w:val="21"/>
        </w:rPr>
        <w:t>（4.5.6审计）</w:t>
      </w:r>
      <w:r w:rsidR="00CC1B7E" w:rsidRPr="0088115A">
        <w:rPr>
          <w:rFonts w:asciiTheme="minorEastAsia" w:hAnsiTheme="minorEastAsia" w:cs="宋体"/>
          <w:kern w:val="0"/>
          <w:szCs w:val="21"/>
        </w:rPr>
        <w:t>系统开发者应彻底搜索隐蔽存储信道，并根据实际测量或工程估算确定每一个被标识信道的最大带宽。</w:t>
      </w:r>
      <w:r w:rsidR="00CC1B7E" w:rsidRPr="0088115A">
        <w:rPr>
          <w:rFonts w:asciiTheme="minorEastAsia" w:hAnsiTheme="minorEastAsia" w:cs="宋体" w:hint="eastAsia"/>
          <w:kern w:val="0"/>
          <w:szCs w:val="21"/>
        </w:rPr>
        <w:t>（4.4.8隐蔽信道分析）</w:t>
      </w:r>
    </w:p>
    <w:p w14:paraId="4DEC4428" w14:textId="77777777" w:rsidR="00CC1B7E" w:rsidRPr="0088115A" w:rsidRDefault="00CC1B7E" w:rsidP="00CC1B7E">
      <w:pPr>
        <w:rPr>
          <w:rFonts w:asciiTheme="minorEastAsia" w:hAnsiTheme="minorEastAsia" w:cs="宋体"/>
          <w:kern w:val="0"/>
          <w:szCs w:val="21"/>
        </w:rPr>
      </w:pPr>
    </w:p>
    <w:p w14:paraId="7BFF9B6D" w14:textId="5849DC04" w:rsidR="00CC1B7E" w:rsidRPr="0088115A" w:rsidRDefault="00B82F75" w:rsidP="00CC1B7E">
      <w:pPr>
        <w:rPr>
          <w:rFonts w:asciiTheme="minorEastAsia" w:hAnsiTheme="minorEastAsia" w:cs="仿宋_GB2312"/>
          <w:b/>
          <w:bCs/>
          <w:kern w:val="0"/>
          <w:sz w:val="24"/>
        </w:rPr>
      </w:pPr>
      <w:bookmarkStart w:id="0" w:name="OLE_LINK3"/>
      <w:r>
        <w:rPr>
          <w:rFonts w:asciiTheme="minorEastAsia" w:hAnsiTheme="minorEastAsia" w:cs="仿宋_GB2312" w:hint="eastAsia"/>
          <w:b/>
          <w:bCs/>
          <w:kern w:val="0"/>
          <w:sz w:val="24"/>
        </w:rPr>
        <w:t xml:space="preserve"> </w:t>
      </w:r>
      <w:r w:rsidR="009279BA">
        <w:rPr>
          <w:rFonts w:asciiTheme="minorEastAsia" w:hAnsiTheme="minorEastAsia" w:cs="仿宋_GB2312" w:hint="eastAsia"/>
          <w:b/>
          <w:bCs/>
          <w:kern w:val="0"/>
          <w:sz w:val="24"/>
        </w:rPr>
        <w:t>（3）</w:t>
      </w:r>
      <w:r w:rsidR="00CC1B7E" w:rsidRPr="0088115A">
        <w:rPr>
          <w:rFonts w:asciiTheme="minorEastAsia" w:hAnsiTheme="minorEastAsia" w:cs="仿宋_GB2312" w:hint="eastAsia"/>
          <w:b/>
          <w:bCs/>
          <w:kern w:val="0"/>
          <w:sz w:val="24"/>
        </w:rPr>
        <w:t>第四级加强了鉴别机制。</w:t>
      </w:r>
    </w:p>
    <w:p w14:paraId="07460A91" w14:textId="78A50666" w:rsidR="00CC1B7E" w:rsidRPr="0088115A" w:rsidRDefault="00B82F75" w:rsidP="00CC1B7E">
      <w:pPr>
        <w:rPr>
          <w:rFonts w:asciiTheme="minorEastAsia" w:hAnsiTheme="minorEastAsia" w:cs="宋体"/>
          <w:kern w:val="0"/>
          <w:szCs w:val="21"/>
        </w:rPr>
      </w:pPr>
      <w:r>
        <w:rPr>
          <w:rFonts w:asciiTheme="minorEastAsia" w:hAnsiTheme="minorEastAsia" w:cs="仿宋_GB2312"/>
          <w:b/>
          <w:bCs/>
          <w:kern w:val="0"/>
          <w:sz w:val="24"/>
        </w:rPr>
        <w:t xml:space="preserve">    </w:t>
      </w:r>
      <w:r w:rsidR="00597C5B">
        <w:rPr>
          <w:rFonts w:asciiTheme="minorEastAsia" w:hAnsiTheme="minorEastAsia" w:cs="仿宋_GB2312"/>
          <w:b/>
          <w:bCs/>
          <w:kern w:val="0"/>
          <w:sz w:val="24"/>
        </w:rPr>
        <w:t xml:space="preserve"> </w:t>
      </w:r>
      <w:r w:rsidR="00CC1B7E" w:rsidRPr="00B82F75">
        <w:rPr>
          <w:rFonts w:asciiTheme="minorEastAsia" w:hAnsiTheme="minorEastAsia" w:cs="仿宋_GB2312" w:hint="eastAsia"/>
          <w:kern w:val="0"/>
          <w:sz w:val="24"/>
        </w:rPr>
        <w:t>第四级：</w:t>
      </w:r>
      <w:r w:rsidR="00CC1B7E" w:rsidRPr="0088115A">
        <w:rPr>
          <w:rFonts w:asciiTheme="minorEastAsia" w:hAnsiTheme="minorEastAsia" w:cs="宋体"/>
          <w:kern w:val="0"/>
          <w:szCs w:val="21"/>
        </w:rPr>
        <w:t>对用户的初始登录和鉴别，计算机信息系统可信计算基在它与用户之间提供可信通信路径。该路径上的通信只能由该用户初始化。</w:t>
      </w:r>
      <w:r w:rsidR="00CC1B7E" w:rsidRPr="0088115A">
        <w:rPr>
          <w:rFonts w:asciiTheme="minorEastAsia" w:hAnsiTheme="minorEastAsia" w:cs="宋体" w:hint="eastAsia"/>
          <w:kern w:val="0"/>
          <w:szCs w:val="21"/>
        </w:rPr>
        <w:t>（4.4.9可信路径）</w:t>
      </w:r>
    </w:p>
    <w:p w14:paraId="5FA0F93F" w14:textId="77777777" w:rsidR="00FE61A2" w:rsidRDefault="00FE61A2" w:rsidP="00CC1B7E">
      <w:pPr>
        <w:rPr>
          <w:rFonts w:asciiTheme="minorEastAsia" w:hAnsiTheme="minorEastAsia" w:cs="宋体"/>
          <w:kern w:val="0"/>
          <w:szCs w:val="21"/>
        </w:rPr>
      </w:pPr>
      <w:r>
        <w:rPr>
          <w:rFonts w:asciiTheme="minorEastAsia" w:hAnsiTheme="minorEastAsia" w:cs="宋体"/>
          <w:kern w:val="0"/>
          <w:szCs w:val="21"/>
        </w:rPr>
        <w:lastRenderedPageBreak/>
        <w:t xml:space="preserve"> </w:t>
      </w:r>
    </w:p>
    <w:p w14:paraId="735FA450" w14:textId="15A4CA1C" w:rsidR="00CC1B7E" w:rsidRPr="0088115A" w:rsidRDefault="00337373" w:rsidP="00CC1B7E">
      <w:pPr>
        <w:rPr>
          <w:rFonts w:asciiTheme="minorEastAsia" w:hAnsiTheme="minorEastAsia" w:cs="仿宋"/>
          <w:b/>
          <w:bCs/>
          <w:kern w:val="0"/>
          <w:sz w:val="24"/>
        </w:rPr>
      </w:pPr>
      <w:r>
        <w:rPr>
          <w:rFonts w:asciiTheme="minorEastAsia" w:hAnsiTheme="minorEastAsia" w:cs="宋体"/>
          <w:kern w:val="0"/>
          <w:szCs w:val="21"/>
        </w:rPr>
        <w:t xml:space="preserve"> </w:t>
      </w:r>
      <w:r w:rsidR="00FE61A2">
        <w:rPr>
          <w:rFonts w:asciiTheme="minorEastAsia" w:hAnsiTheme="minorEastAsia" w:cs="宋体" w:hint="eastAsia"/>
          <w:kern w:val="0"/>
          <w:szCs w:val="21"/>
        </w:rPr>
        <w:t xml:space="preserve"> </w:t>
      </w:r>
      <w:r w:rsidR="00FE61A2">
        <w:rPr>
          <w:rFonts w:asciiTheme="minorEastAsia" w:hAnsiTheme="minorEastAsia" w:cs="宋体"/>
          <w:kern w:val="0"/>
          <w:szCs w:val="21"/>
        </w:rPr>
        <w:t xml:space="preserve"> </w:t>
      </w:r>
      <w:r w:rsidR="00CC1B7E" w:rsidRPr="0088115A">
        <w:rPr>
          <w:rFonts w:asciiTheme="minorEastAsia" w:hAnsiTheme="minorEastAsia" w:cs="仿宋" w:hint="eastAsia"/>
          <w:b/>
          <w:bCs/>
          <w:kern w:val="0"/>
          <w:sz w:val="24"/>
        </w:rPr>
        <w:t>除此之外要求均相同。</w:t>
      </w:r>
    </w:p>
    <w:bookmarkEnd w:id="0"/>
    <w:p w14:paraId="372F855A" w14:textId="77777777" w:rsidR="00CC1B7E" w:rsidRDefault="00CC1B7E" w:rsidP="00CC1B7E">
      <w:pPr>
        <w:rPr>
          <w:rFonts w:asciiTheme="minorEastAsia" w:hAnsiTheme="minorEastAsia" w:cs="宋体"/>
          <w:kern w:val="0"/>
          <w:szCs w:val="21"/>
        </w:rPr>
      </w:pPr>
    </w:p>
    <w:p w14:paraId="7B96B439" w14:textId="77777777" w:rsidR="00CA613D" w:rsidRPr="0088115A" w:rsidRDefault="00CA613D" w:rsidP="00CC1B7E">
      <w:pPr>
        <w:rPr>
          <w:rFonts w:asciiTheme="minorEastAsia" w:hAnsiTheme="minorEastAsia" w:cs="宋体"/>
          <w:kern w:val="0"/>
          <w:szCs w:val="21"/>
        </w:rPr>
      </w:pPr>
    </w:p>
    <w:p w14:paraId="11621F92" w14:textId="77777777" w:rsidR="00B82F75" w:rsidRPr="0088115A" w:rsidRDefault="00BF155D" w:rsidP="00B82F75">
      <w:pPr>
        <w:pStyle w:val="a9"/>
      </w:pPr>
      <w:proofErr w:type="gramStart"/>
      <w:r w:rsidRPr="00F60A00">
        <w:t>1.</w:t>
      </w:r>
      <w:r>
        <w:t>3</w:t>
      </w:r>
      <w:r w:rsidRPr="00F60A00">
        <w:rPr>
          <w:rFonts w:hint="eastAsia"/>
        </w:rPr>
        <w:t xml:space="preserve"> </w:t>
      </w:r>
      <w:r w:rsidRPr="00F60A00">
        <w:t xml:space="preserve"> </w:t>
      </w:r>
      <w:r w:rsidRPr="00F60A00">
        <w:rPr>
          <w:rFonts w:hint="eastAsia"/>
        </w:rPr>
        <w:t>GB</w:t>
      </w:r>
      <w:proofErr w:type="gramEnd"/>
      <w:r w:rsidRPr="00F60A00">
        <w:rPr>
          <w:rFonts w:hint="eastAsia"/>
        </w:rPr>
        <w:t>17859-</w:t>
      </w:r>
      <w:r w:rsidRPr="00F60A00">
        <w:t>1999</w:t>
      </w:r>
      <w:r w:rsidR="00B82F75" w:rsidRPr="0088115A">
        <w:rPr>
          <w:szCs w:val="24"/>
        </w:rPr>
        <w:t>第四级与第五</w:t>
      </w:r>
      <w:r w:rsidR="00B82F75" w:rsidRPr="0088115A">
        <w:rPr>
          <w:rFonts w:hint="eastAsia"/>
          <w:szCs w:val="24"/>
        </w:rPr>
        <w:t>级</w:t>
      </w:r>
      <w:r w:rsidR="00B82F75" w:rsidRPr="0088115A">
        <w:rPr>
          <w:szCs w:val="24"/>
        </w:rPr>
        <w:t>安全功能要求的异同之处</w:t>
      </w:r>
    </w:p>
    <w:p w14:paraId="527C69E1" w14:textId="0B196D4E" w:rsidR="0039692F" w:rsidRDefault="0039692F" w:rsidP="0039692F">
      <w:pPr>
        <w:rPr>
          <w:rFonts w:asciiTheme="minorEastAsia" w:hAnsiTheme="minorEastAsia" w:cs="宋体"/>
          <w:kern w:val="0"/>
          <w:szCs w:val="21"/>
        </w:rPr>
      </w:pPr>
      <w:bookmarkStart w:id="1" w:name="OLE_LINK4"/>
      <w:r>
        <w:rPr>
          <w:rFonts w:asciiTheme="minorEastAsia" w:hAnsiTheme="minorEastAsia" w:cs="仿宋" w:hint="eastAsia"/>
          <w:b/>
          <w:bCs/>
          <w:kern w:val="0"/>
          <w:sz w:val="24"/>
        </w:rPr>
        <w:t xml:space="preserve"> </w:t>
      </w:r>
      <w:r w:rsidRPr="0039692F">
        <w:rPr>
          <w:rFonts w:asciiTheme="minorEastAsia" w:hAnsiTheme="minorEastAsia" w:cs="仿宋" w:hint="eastAsia"/>
          <w:b/>
          <w:bCs/>
          <w:kern w:val="0"/>
          <w:sz w:val="24"/>
        </w:rPr>
        <w:t>（1）</w:t>
      </w:r>
      <w:r w:rsidR="00CC1B7E" w:rsidRPr="0088115A">
        <w:rPr>
          <w:rFonts w:asciiTheme="minorEastAsia" w:hAnsiTheme="minorEastAsia" w:cs="仿宋" w:hint="eastAsia"/>
          <w:b/>
          <w:bCs/>
          <w:kern w:val="0"/>
          <w:sz w:val="24"/>
        </w:rPr>
        <w:t>第五级的计算机信息系统可信计算</w:t>
      </w:r>
      <w:proofErr w:type="gramStart"/>
      <w:r w:rsidR="00CC1B7E" w:rsidRPr="0088115A">
        <w:rPr>
          <w:rFonts w:asciiTheme="minorEastAsia" w:hAnsiTheme="minorEastAsia" w:cs="仿宋" w:hint="eastAsia"/>
          <w:b/>
          <w:bCs/>
          <w:kern w:val="0"/>
          <w:sz w:val="24"/>
        </w:rPr>
        <w:t>基满足</w:t>
      </w:r>
      <w:proofErr w:type="gramEnd"/>
      <w:r w:rsidR="00CC1B7E" w:rsidRPr="0088115A">
        <w:rPr>
          <w:rFonts w:asciiTheme="minorEastAsia" w:hAnsiTheme="minorEastAsia" w:cs="仿宋" w:hint="eastAsia"/>
          <w:b/>
          <w:bCs/>
          <w:kern w:val="0"/>
          <w:sz w:val="24"/>
        </w:rPr>
        <w:t>访问监控器需求。访问监控器仲裁主体对客体的全部访问。</w:t>
      </w:r>
    </w:p>
    <w:p w14:paraId="0F700EA1" w14:textId="77777777" w:rsidR="0039692F" w:rsidRDefault="0039692F" w:rsidP="0039692F">
      <w:pPr>
        <w:rPr>
          <w:rFonts w:asciiTheme="minorEastAsia" w:hAnsiTheme="minorEastAsia" w:cs="宋体"/>
          <w:kern w:val="0"/>
          <w:szCs w:val="21"/>
        </w:rPr>
      </w:pPr>
      <w:r>
        <w:rPr>
          <w:rFonts w:asciiTheme="minorEastAsia" w:hAnsiTheme="minorEastAsia" w:cs="宋体" w:hint="eastAsia"/>
          <w:kern w:val="0"/>
          <w:szCs w:val="21"/>
        </w:rPr>
        <w:t xml:space="preserve"> </w:t>
      </w:r>
      <w:r>
        <w:rPr>
          <w:rFonts w:asciiTheme="minorEastAsia" w:hAnsiTheme="minorEastAsia" w:cs="宋体"/>
          <w:kern w:val="0"/>
          <w:szCs w:val="21"/>
        </w:rPr>
        <w:t xml:space="preserve">    </w:t>
      </w:r>
      <w:r w:rsidR="00CC1B7E" w:rsidRPr="0088115A">
        <w:rPr>
          <w:rFonts w:asciiTheme="minorEastAsia" w:hAnsiTheme="minorEastAsia" w:cs="宋体"/>
          <w:kern w:val="0"/>
          <w:szCs w:val="21"/>
        </w:rPr>
        <w:t>访问控制能够为每个命名客体指定命名用户和用户组，并规定他们对客体的访问模式。</w:t>
      </w:r>
      <w:r w:rsidR="00CC1B7E" w:rsidRPr="0088115A">
        <w:rPr>
          <w:rFonts w:asciiTheme="minorEastAsia" w:hAnsiTheme="minorEastAsia" w:cs="宋体" w:hint="eastAsia"/>
          <w:kern w:val="0"/>
          <w:szCs w:val="21"/>
        </w:rPr>
        <w:t>（4.5.1自主访问控制）</w:t>
      </w:r>
      <w:bookmarkStart w:id="2" w:name="OLE_LINK5"/>
      <w:bookmarkEnd w:id="1"/>
    </w:p>
    <w:p w14:paraId="3A4C795E" w14:textId="77777777" w:rsidR="0039692F" w:rsidRDefault="0039692F" w:rsidP="0039692F">
      <w:pPr>
        <w:rPr>
          <w:rFonts w:asciiTheme="minorEastAsia" w:hAnsiTheme="minorEastAsia" w:cs="宋体"/>
          <w:kern w:val="0"/>
          <w:szCs w:val="21"/>
        </w:rPr>
      </w:pPr>
    </w:p>
    <w:p w14:paraId="4079FCEF" w14:textId="77777777" w:rsidR="0039692F" w:rsidRDefault="0039692F" w:rsidP="0039692F">
      <w:pPr>
        <w:rPr>
          <w:rFonts w:asciiTheme="minorEastAsia" w:hAnsiTheme="minorEastAsia" w:cs="宋体"/>
          <w:kern w:val="0"/>
          <w:szCs w:val="21"/>
        </w:rPr>
      </w:pPr>
      <w:r>
        <w:rPr>
          <w:rFonts w:asciiTheme="minorEastAsia" w:hAnsiTheme="minorEastAsia" w:cs="仿宋" w:hint="eastAsia"/>
          <w:b/>
          <w:bCs/>
          <w:kern w:val="0"/>
          <w:sz w:val="24"/>
        </w:rPr>
        <w:t xml:space="preserve"> （2）</w:t>
      </w:r>
      <w:r w:rsidR="00CC1B7E" w:rsidRPr="0088115A">
        <w:rPr>
          <w:rFonts w:asciiTheme="minorEastAsia" w:hAnsiTheme="minorEastAsia" w:cs="仿宋" w:hint="eastAsia"/>
          <w:b/>
          <w:bCs/>
          <w:kern w:val="0"/>
          <w:sz w:val="24"/>
        </w:rPr>
        <w:t>第五级支持安全管理员职能；扩充审计机制，当发生与安全相关的事件时发出信号。</w:t>
      </w:r>
      <w:r>
        <w:rPr>
          <w:rFonts w:asciiTheme="minorEastAsia" w:hAnsiTheme="minorEastAsia" w:cs="宋体"/>
          <w:kern w:val="0"/>
          <w:szCs w:val="21"/>
        </w:rPr>
        <w:t xml:space="preserve"> </w:t>
      </w:r>
    </w:p>
    <w:p w14:paraId="210F9162" w14:textId="6D492E1F" w:rsidR="0039692F" w:rsidRDefault="00CC1B7E" w:rsidP="0039692F">
      <w:pPr>
        <w:ind w:firstLine="430"/>
        <w:rPr>
          <w:rFonts w:asciiTheme="minorEastAsia" w:hAnsiTheme="minorEastAsia" w:cs="宋体"/>
          <w:kern w:val="0"/>
          <w:szCs w:val="21"/>
        </w:rPr>
      </w:pPr>
      <w:r w:rsidRPr="0088115A">
        <w:rPr>
          <w:rFonts w:asciiTheme="minorEastAsia" w:hAnsiTheme="minorEastAsia" w:cs="宋体"/>
          <w:kern w:val="0"/>
          <w:szCs w:val="21"/>
        </w:rPr>
        <w:t>计算机信息系统可信计算基包含能够监控可审计安全事件发生与积累的机制，当超过阈值时，能够立即向安全管理员发出报警。并且，如果这些与安全相关的事件继续发生或积累，系统应以最小的代价中止它们。</w:t>
      </w:r>
      <w:r w:rsidRPr="0088115A">
        <w:rPr>
          <w:rFonts w:asciiTheme="minorEastAsia" w:hAnsiTheme="minorEastAsia" w:cs="宋体" w:hint="eastAsia"/>
          <w:kern w:val="0"/>
          <w:szCs w:val="21"/>
        </w:rPr>
        <w:t>（4.5.6审计）</w:t>
      </w:r>
      <w:r w:rsidRPr="0088115A">
        <w:rPr>
          <w:rFonts w:asciiTheme="minorEastAsia" w:hAnsiTheme="minorEastAsia" w:cs="宋体"/>
          <w:kern w:val="0"/>
          <w:szCs w:val="21"/>
        </w:rPr>
        <w:br/>
      </w:r>
      <w:bookmarkEnd w:id="2"/>
    </w:p>
    <w:p w14:paraId="6AC511FB" w14:textId="168E0615" w:rsidR="00CC1B7E" w:rsidRPr="0039692F" w:rsidRDefault="0039692F" w:rsidP="0039692F">
      <w:pPr>
        <w:rPr>
          <w:rFonts w:asciiTheme="minorEastAsia" w:hAnsiTheme="minorEastAsia" w:cs="宋体"/>
          <w:kern w:val="0"/>
          <w:szCs w:val="21"/>
        </w:rPr>
      </w:pPr>
      <w:r w:rsidRPr="00757B77">
        <w:rPr>
          <w:rFonts w:asciiTheme="minorEastAsia" w:hAnsiTheme="minorEastAsia" w:cs="仿宋" w:hint="eastAsia"/>
          <w:b/>
          <w:bCs/>
          <w:kern w:val="0"/>
          <w:sz w:val="24"/>
        </w:rPr>
        <w:t>（3）</w:t>
      </w:r>
      <w:r w:rsidR="00CC1B7E" w:rsidRPr="0088115A">
        <w:rPr>
          <w:rFonts w:asciiTheme="minorEastAsia" w:hAnsiTheme="minorEastAsia" w:cs="仿宋" w:hint="eastAsia"/>
          <w:b/>
          <w:bCs/>
          <w:kern w:val="0"/>
          <w:sz w:val="24"/>
        </w:rPr>
        <w:t>第五级对可信路径做了进一步要求。</w:t>
      </w:r>
    </w:p>
    <w:p w14:paraId="018144CD" w14:textId="22A95A0A" w:rsidR="00CC1B7E" w:rsidRPr="0088115A" w:rsidRDefault="00757B77" w:rsidP="00CC1B7E">
      <w:pPr>
        <w:rPr>
          <w:rFonts w:asciiTheme="minorEastAsia" w:hAnsiTheme="minorEastAsia" w:cs="宋体"/>
          <w:kern w:val="0"/>
          <w:szCs w:val="21"/>
        </w:rPr>
      </w:pPr>
      <w:r>
        <w:rPr>
          <w:rFonts w:asciiTheme="minorEastAsia" w:hAnsiTheme="minorEastAsia" w:cs="仿宋"/>
          <w:b/>
          <w:bCs/>
          <w:kern w:val="0"/>
          <w:sz w:val="24"/>
        </w:rPr>
        <w:t xml:space="preserve">  </w:t>
      </w:r>
      <w:r w:rsidR="000A3107">
        <w:rPr>
          <w:rFonts w:asciiTheme="minorEastAsia" w:hAnsiTheme="minorEastAsia" w:cs="仿宋"/>
          <w:b/>
          <w:bCs/>
          <w:kern w:val="0"/>
          <w:sz w:val="24"/>
        </w:rPr>
        <w:t xml:space="preserve"> </w:t>
      </w:r>
      <w:r>
        <w:rPr>
          <w:rFonts w:asciiTheme="minorEastAsia" w:hAnsiTheme="minorEastAsia" w:cs="仿宋"/>
          <w:b/>
          <w:bCs/>
          <w:kern w:val="0"/>
          <w:sz w:val="24"/>
        </w:rPr>
        <w:t xml:space="preserve"> </w:t>
      </w:r>
      <w:r w:rsidR="00CC1B7E" w:rsidRPr="0088115A">
        <w:rPr>
          <w:rFonts w:asciiTheme="minorEastAsia" w:hAnsiTheme="minorEastAsia" w:cs="宋体"/>
          <w:kern w:val="0"/>
          <w:szCs w:val="21"/>
        </w:rPr>
        <w:t>对用户的初始登录和鉴别，计算机信息系统可信计算基在它与用户之间提供可信通信路径。该路径上的通信只能由该用户初始化。</w:t>
      </w:r>
      <w:r w:rsidR="00CC1B7E" w:rsidRPr="0088115A">
        <w:rPr>
          <w:rFonts w:asciiTheme="minorEastAsia" w:hAnsiTheme="minorEastAsia" w:cs="宋体" w:hint="eastAsia"/>
          <w:kern w:val="0"/>
          <w:szCs w:val="21"/>
        </w:rPr>
        <w:t>（4.4.9可信路径）</w:t>
      </w:r>
    </w:p>
    <w:p w14:paraId="57392352" w14:textId="55EFE795" w:rsidR="00CC1B7E" w:rsidRPr="0088115A" w:rsidRDefault="00337373" w:rsidP="00CC1B7E">
      <w:pPr>
        <w:rPr>
          <w:rFonts w:asciiTheme="minorEastAsia" w:hAnsiTheme="minorEastAsia" w:cs="宋体"/>
          <w:kern w:val="0"/>
          <w:szCs w:val="21"/>
        </w:rPr>
      </w:pPr>
      <w:r>
        <w:rPr>
          <w:rFonts w:asciiTheme="minorEastAsia" w:hAnsiTheme="minorEastAsia" w:cs="宋体"/>
          <w:kern w:val="0"/>
          <w:szCs w:val="21"/>
        </w:rPr>
        <w:t xml:space="preserve">   </w:t>
      </w:r>
      <w:r w:rsidR="000A3107">
        <w:rPr>
          <w:rFonts w:asciiTheme="minorEastAsia" w:hAnsiTheme="minorEastAsia" w:cs="宋体"/>
          <w:kern w:val="0"/>
          <w:szCs w:val="21"/>
        </w:rPr>
        <w:t xml:space="preserve">  </w:t>
      </w:r>
      <w:r w:rsidR="00CC1B7E" w:rsidRPr="0088115A">
        <w:rPr>
          <w:rFonts w:asciiTheme="minorEastAsia" w:hAnsiTheme="minorEastAsia" w:cs="宋体"/>
          <w:kern w:val="0"/>
          <w:szCs w:val="21"/>
        </w:rPr>
        <w:t>当连接用户时（如注册、更改主体安全级），计算机信息系统可信计算</w:t>
      </w:r>
      <w:proofErr w:type="gramStart"/>
      <w:r w:rsidR="00CC1B7E" w:rsidRPr="0088115A">
        <w:rPr>
          <w:rFonts w:asciiTheme="minorEastAsia" w:hAnsiTheme="minorEastAsia" w:cs="宋体"/>
          <w:kern w:val="0"/>
          <w:szCs w:val="21"/>
        </w:rPr>
        <w:t>基提供</w:t>
      </w:r>
      <w:proofErr w:type="gramEnd"/>
      <w:r w:rsidR="00CC1B7E" w:rsidRPr="0088115A">
        <w:rPr>
          <w:rFonts w:asciiTheme="minorEastAsia" w:hAnsiTheme="minorEastAsia" w:cs="宋体"/>
          <w:kern w:val="0"/>
          <w:szCs w:val="21"/>
        </w:rPr>
        <w:t>它与用户之间的可信通信路径。可信路径上的通信只能由该用户或计算机信息系统可信计算基激活，且在逻辑上与其他路径上的通信相隔离，且能正确地加以区分。</w:t>
      </w:r>
      <w:r w:rsidR="00CC1B7E" w:rsidRPr="0088115A">
        <w:rPr>
          <w:rFonts w:asciiTheme="minorEastAsia" w:hAnsiTheme="minorEastAsia" w:cs="宋体" w:hint="eastAsia"/>
          <w:kern w:val="0"/>
          <w:szCs w:val="21"/>
        </w:rPr>
        <w:t>（4.5.9可信路径）</w:t>
      </w:r>
      <w:r w:rsidR="00CC1B7E" w:rsidRPr="0088115A">
        <w:rPr>
          <w:rFonts w:asciiTheme="minorEastAsia" w:hAnsiTheme="minorEastAsia" w:cs="宋体"/>
          <w:kern w:val="0"/>
          <w:szCs w:val="21"/>
        </w:rPr>
        <w:br/>
      </w:r>
    </w:p>
    <w:p w14:paraId="460CD921" w14:textId="5D79C625" w:rsidR="00CC1B7E" w:rsidRPr="0088115A" w:rsidRDefault="005457F8" w:rsidP="00CC1B7E">
      <w:pPr>
        <w:rPr>
          <w:rFonts w:asciiTheme="minorEastAsia" w:hAnsiTheme="minorEastAsia" w:cs="仿宋"/>
          <w:b/>
          <w:bCs/>
          <w:kern w:val="0"/>
          <w:sz w:val="24"/>
        </w:rPr>
      </w:pPr>
      <w:bookmarkStart w:id="3" w:name="OLE_LINK6"/>
      <w:r>
        <w:rPr>
          <w:rFonts w:asciiTheme="minorEastAsia" w:hAnsiTheme="minorEastAsia" w:cs="仿宋" w:hint="eastAsia"/>
          <w:b/>
          <w:bCs/>
          <w:kern w:val="0"/>
          <w:sz w:val="24"/>
        </w:rPr>
        <w:t>（4）</w:t>
      </w:r>
      <w:r w:rsidR="00CC1B7E" w:rsidRPr="0088115A">
        <w:rPr>
          <w:rFonts w:asciiTheme="minorEastAsia" w:hAnsiTheme="minorEastAsia" w:cs="仿宋" w:hint="eastAsia"/>
          <w:b/>
          <w:bCs/>
          <w:kern w:val="0"/>
          <w:sz w:val="24"/>
        </w:rPr>
        <w:t>第五级提供系统恢复机制。</w:t>
      </w:r>
    </w:p>
    <w:p w14:paraId="7AAB98AE" w14:textId="6F941093" w:rsidR="00CC1B7E" w:rsidRPr="0088115A" w:rsidRDefault="00337373" w:rsidP="00CC1B7E">
      <w:pPr>
        <w:rPr>
          <w:rFonts w:asciiTheme="minorEastAsia" w:hAnsiTheme="minorEastAsia" w:cs="宋体"/>
          <w:kern w:val="0"/>
          <w:szCs w:val="21"/>
        </w:rPr>
      </w:pPr>
      <w:r>
        <w:rPr>
          <w:rFonts w:asciiTheme="minorEastAsia" w:hAnsiTheme="minorEastAsia" w:cs="仿宋"/>
          <w:b/>
          <w:bCs/>
          <w:kern w:val="0"/>
          <w:sz w:val="24"/>
        </w:rPr>
        <w:t xml:space="preserve">   </w:t>
      </w:r>
      <w:r w:rsidR="000A3107">
        <w:rPr>
          <w:rFonts w:asciiTheme="minorEastAsia" w:hAnsiTheme="minorEastAsia" w:cs="仿宋"/>
          <w:b/>
          <w:bCs/>
          <w:kern w:val="0"/>
          <w:sz w:val="24"/>
        </w:rPr>
        <w:t xml:space="preserve"> </w:t>
      </w:r>
      <w:r w:rsidR="00CC1B7E" w:rsidRPr="0088115A">
        <w:rPr>
          <w:rFonts w:asciiTheme="minorEastAsia" w:hAnsiTheme="minorEastAsia" w:cs="宋体"/>
          <w:kern w:val="0"/>
          <w:szCs w:val="21"/>
        </w:rPr>
        <w:t>计算机信息系统可信计算</w:t>
      </w:r>
      <w:proofErr w:type="gramStart"/>
      <w:r w:rsidR="00CC1B7E" w:rsidRPr="0088115A">
        <w:rPr>
          <w:rFonts w:asciiTheme="minorEastAsia" w:hAnsiTheme="minorEastAsia" w:cs="宋体"/>
          <w:kern w:val="0"/>
          <w:szCs w:val="21"/>
        </w:rPr>
        <w:t>基提供</w:t>
      </w:r>
      <w:proofErr w:type="gramEnd"/>
      <w:r w:rsidR="00CC1B7E" w:rsidRPr="0088115A">
        <w:rPr>
          <w:rFonts w:asciiTheme="minorEastAsia" w:hAnsiTheme="minorEastAsia" w:cs="宋体"/>
          <w:kern w:val="0"/>
          <w:szCs w:val="21"/>
        </w:rPr>
        <w:t>过程和机制，保证计算机信息系统失效或中断后，可以进行不损害任何安全保护性能的恢复。</w:t>
      </w:r>
      <w:r w:rsidR="00CC1B7E" w:rsidRPr="0088115A">
        <w:rPr>
          <w:rFonts w:asciiTheme="minorEastAsia" w:hAnsiTheme="minorEastAsia" w:cs="宋体" w:hint="eastAsia"/>
          <w:kern w:val="0"/>
          <w:szCs w:val="21"/>
        </w:rPr>
        <w:t>（4.5.10）</w:t>
      </w:r>
    </w:p>
    <w:bookmarkEnd w:id="3"/>
    <w:p w14:paraId="240D4E1D" w14:textId="77777777" w:rsidR="00CC1B7E" w:rsidRPr="0088115A" w:rsidRDefault="00CC1B7E" w:rsidP="00CC1B7E">
      <w:pPr>
        <w:rPr>
          <w:rFonts w:asciiTheme="minorEastAsia" w:hAnsiTheme="minorEastAsia"/>
          <w:b/>
          <w:bCs/>
          <w:sz w:val="24"/>
        </w:rPr>
      </w:pPr>
    </w:p>
    <w:p w14:paraId="4CF1C909" w14:textId="5139FC7D" w:rsidR="00CC1B7E" w:rsidRPr="0088115A" w:rsidRDefault="00337373" w:rsidP="00CC1B7E">
      <w:pPr>
        <w:rPr>
          <w:rFonts w:asciiTheme="minorEastAsia" w:hAnsiTheme="minorEastAsia"/>
          <w:b/>
          <w:bCs/>
          <w:sz w:val="24"/>
        </w:rPr>
      </w:pPr>
      <w:r>
        <w:rPr>
          <w:rFonts w:asciiTheme="minorEastAsia" w:hAnsiTheme="minorEastAsia"/>
          <w:b/>
          <w:bCs/>
          <w:sz w:val="24"/>
        </w:rPr>
        <w:t xml:space="preserve">  </w:t>
      </w:r>
      <w:r w:rsidR="00CC1B7E" w:rsidRPr="0088115A">
        <w:rPr>
          <w:rFonts w:asciiTheme="minorEastAsia" w:hAnsiTheme="minorEastAsia" w:cs="仿宋" w:hint="eastAsia"/>
          <w:b/>
          <w:bCs/>
          <w:kern w:val="0"/>
          <w:sz w:val="24"/>
        </w:rPr>
        <w:t>除此之外要求均相同。</w:t>
      </w:r>
    </w:p>
    <w:p w14:paraId="5FAFEC1B" w14:textId="77777777" w:rsidR="00CC1B7E" w:rsidRDefault="00CC1B7E">
      <w:pPr>
        <w:spacing w:line="360" w:lineRule="auto"/>
        <w:rPr>
          <w:rFonts w:asciiTheme="minorEastAsia" w:hAnsiTheme="minorEastAsia"/>
          <w:b/>
          <w:bCs/>
          <w:sz w:val="26"/>
          <w:szCs w:val="26"/>
        </w:rPr>
      </w:pPr>
    </w:p>
    <w:p w14:paraId="39189C09" w14:textId="77777777" w:rsidR="00CA613D" w:rsidRPr="0088115A" w:rsidRDefault="00CA613D">
      <w:pPr>
        <w:spacing w:line="360" w:lineRule="auto"/>
        <w:rPr>
          <w:rFonts w:asciiTheme="minorEastAsia" w:hAnsiTheme="minorEastAsia"/>
          <w:b/>
          <w:bCs/>
          <w:sz w:val="26"/>
          <w:szCs w:val="26"/>
        </w:rPr>
      </w:pPr>
    </w:p>
    <w:p w14:paraId="73486EBD" w14:textId="32220F41" w:rsidR="00FF7DAA" w:rsidRPr="0088115A" w:rsidRDefault="000E7A16" w:rsidP="006879C9">
      <w:pPr>
        <w:pStyle w:val="a9"/>
      </w:pPr>
      <w:r w:rsidRPr="0088115A">
        <w:t>2.1 CC</w:t>
      </w:r>
      <w:r w:rsidRPr="0088115A">
        <w:t>标准中的脆弱性</w:t>
      </w:r>
      <w:r w:rsidRPr="0088115A">
        <w:t>(</w:t>
      </w:r>
      <w:bookmarkStart w:id="4" w:name="OLE_LINK1"/>
      <w:r w:rsidRPr="0088115A">
        <w:t>vulnerability</w:t>
      </w:r>
      <w:bookmarkEnd w:id="4"/>
      <w:r w:rsidRPr="0088115A">
        <w:t>)</w:t>
      </w:r>
      <w:r w:rsidRPr="0088115A">
        <w:t>、威胁</w:t>
      </w:r>
      <w:r w:rsidRPr="0088115A">
        <w:t>(</w:t>
      </w:r>
      <w:bookmarkStart w:id="5" w:name="OLE_LINK2"/>
      <w:r w:rsidRPr="0088115A">
        <w:t>threat</w:t>
      </w:r>
      <w:bookmarkEnd w:id="5"/>
      <w:r w:rsidRPr="0088115A">
        <w:t>)</w:t>
      </w:r>
      <w:r w:rsidRPr="0088115A">
        <w:t>和风险</w:t>
      </w:r>
      <w:r w:rsidRPr="0088115A">
        <w:t xml:space="preserve">(risk) </w:t>
      </w:r>
      <w:r w:rsidRPr="0088115A">
        <w:t>概念及其相关关系</w:t>
      </w:r>
      <w:r w:rsidR="00A503B6" w:rsidRPr="0088115A">
        <w:rPr>
          <w:rFonts w:hint="eastAsia"/>
        </w:rPr>
        <w:t>。</w:t>
      </w:r>
    </w:p>
    <w:p w14:paraId="38F9C3B5" w14:textId="6136BBE3" w:rsidR="002E771B" w:rsidRPr="0088115A" w:rsidRDefault="006879C9">
      <w:pPr>
        <w:spacing w:line="360" w:lineRule="auto"/>
        <w:rPr>
          <w:rFonts w:asciiTheme="minorEastAsia" w:hAnsiTheme="minorEastAsia"/>
          <w:b/>
          <w:bCs/>
          <w:sz w:val="24"/>
        </w:rPr>
      </w:pPr>
      <w:r>
        <w:rPr>
          <w:rFonts w:asciiTheme="minorEastAsia" w:hAnsiTheme="minorEastAsia" w:hint="eastAsia"/>
          <w:b/>
          <w:bCs/>
          <w:sz w:val="24"/>
        </w:rPr>
        <w:t xml:space="preserve"> </w:t>
      </w:r>
      <w:r>
        <w:rPr>
          <w:rFonts w:asciiTheme="minorEastAsia" w:hAnsiTheme="minorEastAsia"/>
          <w:b/>
          <w:bCs/>
          <w:sz w:val="24"/>
        </w:rPr>
        <w:t xml:space="preserve"> </w:t>
      </w:r>
      <w:r w:rsidR="002E771B" w:rsidRPr="0088115A">
        <w:rPr>
          <w:rFonts w:asciiTheme="minorEastAsia" w:hAnsiTheme="minorEastAsia" w:hint="eastAsia"/>
          <w:b/>
          <w:bCs/>
          <w:sz w:val="24"/>
        </w:rPr>
        <w:t>相关概念</w:t>
      </w:r>
      <w:r>
        <w:rPr>
          <w:rFonts w:asciiTheme="minorEastAsia" w:hAnsiTheme="minorEastAsia" w:hint="eastAsia"/>
          <w:b/>
          <w:bCs/>
          <w:sz w:val="24"/>
        </w:rPr>
        <w:t>：</w:t>
      </w:r>
    </w:p>
    <w:p w14:paraId="4AC4A41D" w14:textId="0A5F039C" w:rsidR="00996E9B" w:rsidRPr="0088115A" w:rsidRDefault="00000000" w:rsidP="00886FC5">
      <w:pPr>
        <w:pStyle w:val="a8"/>
        <w:numPr>
          <w:ilvl w:val="0"/>
          <w:numId w:val="5"/>
        </w:numPr>
        <w:spacing w:line="360" w:lineRule="auto"/>
        <w:rPr>
          <w:rFonts w:asciiTheme="minorEastAsia" w:hAnsiTheme="minorEastAsia"/>
          <w:sz w:val="24"/>
        </w:rPr>
      </w:pPr>
      <w:r w:rsidRPr="0088115A">
        <w:rPr>
          <w:rFonts w:asciiTheme="minorEastAsia" w:hAnsiTheme="minorEastAsia"/>
          <w:b/>
          <w:bCs/>
          <w:sz w:val="24"/>
        </w:rPr>
        <w:t>脆弱性</w:t>
      </w:r>
      <w:r w:rsidRPr="0088115A">
        <w:rPr>
          <w:rFonts w:asciiTheme="minorEastAsia" w:hAnsiTheme="minorEastAsia"/>
          <w:sz w:val="24"/>
        </w:rPr>
        <w:t>：</w:t>
      </w:r>
      <w:r w:rsidR="00886FC5" w:rsidRPr="0088115A">
        <w:rPr>
          <w:rFonts w:asciiTheme="minorEastAsia" w:hAnsiTheme="minorEastAsia" w:hint="eastAsia"/>
          <w:sz w:val="24"/>
        </w:rPr>
        <w:t>在</w:t>
      </w:r>
      <w:r w:rsidR="00996E9B" w:rsidRPr="0088115A">
        <w:rPr>
          <w:rFonts w:asciiTheme="minorEastAsia" w:hAnsiTheme="minorEastAsia" w:hint="eastAsia"/>
          <w:sz w:val="24"/>
        </w:rPr>
        <w:t>一些情况下，</w:t>
      </w:r>
      <w:r w:rsidR="00B302DC" w:rsidRPr="0088115A">
        <w:rPr>
          <w:rFonts w:asciiTheme="minorEastAsia" w:hAnsiTheme="minorEastAsia" w:hint="eastAsia"/>
          <w:sz w:val="24"/>
        </w:rPr>
        <w:t>TOE中</w:t>
      </w:r>
      <w:r w:rsidR="00996E9B" w:rsidRPr="0088115A">
        <w:rPr>
          <w:rFonts w:asciiTheme="minorEastAsia" w:hAnsiTheme="minorEastAsia" w:hint="eastAsia"/>
          <w:sz w:val="24"/>
        </w:rPr>
        <w:t>可能被</w:t>
      </w:r>
      <w:r w:rsidR="00194903" w:rsidRPr="0088115A">
        <w:rPr>
          <w:rFonts w:asciiTheme="minorEastAsia" w:hAnsiTheme="minorEastAsia" w:hint="eastAsia"/>
          <w:sz w:val="24"/>
        </w:rPr>
        <w:t>用于</w:t>
      </w:r>
      <w:r w:rsidR="00996E9B" w:rsidRPr="0088115A">
        <w:rPr>
          <w:rFonts w:asciiTheme="minorEastAsia" w:hAnsiTheme="minorEastAsia" w:hint="eastAsia"/>
          <w:sz w:val="24"/>
        </w:rPr>
        <w:t>违反安全功能需求的弱点/缺陷。</w:t>
      </w:r>
    </w:p>
    <w:p w14:paraId="3FDCC26A" w14:textId="2E64D483" w:rsidR="00A503B6" w:rsidRPr="0088115A" w:rsidRDefault="00A503B6" w:rsidP="00B417B7">
      <w:pPr>
        <w:pStyle w:val="a8"/>
        <w:spacing w:line="360" w:lineRule="auto"/>
        <w:rPr>
          <w:rFonts w:asciiTheme="minorEastAsia" w:hAnsiTheme="minorEastAsia"/>
          <w:sz w:val="24"/>
        </w:rPr>
      </w:pPr>
      <w:r w:rsidRPr="0088115A">
        <w:rPr>
          <w:rFonts w:asciiTheme="minorEastAsia" w:hAnsiTheme="minorEastAsia" w:hint="eastAsia"/>
          <w:b/>
          <w:bCs/>
          <w:sz w:val="24"/>
        </w:rPr>
        <w:t>示例</w:t>
      </w:r>
      <w:r w:rsidRPr="0088115A">
        <w:rPr>
          <w:rFonts w:asciiTheme="minorEastAsia" w:hAnsiTheme="minorEastAsia" w:hint="eastAsia"/>
          <w:sz w:val="24"/>
        </w:rPr>
        <w:t>：数据库存在未修复的Bug，可能使攻击者获得系统权限</w:t>
      </w:r>
    </w:p>
    <w:p w14:paraId="0C6D811A" w14:textId="6D397E14" w:rsidR="007E23E4" w:rsidRPr="00B417B7" w:rsidRDefault="005750C7" w:rsidP="00B417B7">
      <w:pPr>
        <w:rPr>
          <w:rFonts w:asciiTheme="minorEastAsia" w:hAnsiTheme="minorEastAsia"/>
          <w:szCs w:val="21"/>
        </w:rPr>
      </w:pPr>
      <w:r w:rsidRPr="0088115A">
        <w:rPr>
          <w:rFonts w:asciiTheme="minorEastAsia" w:hAnsiTheme="minorEastAsia" w:hint="eastAsia"/>
          <w:sz w:val="24"/>
        </w:rPr>
        <w:t xml:space="preserve"> </w:t>
      </w:r>
      <w:r w:rsidRPr="0088115A">
        <w:rPr>
          <w:rFonts w:asciiTheme="minorEastAsia" w:hAnsiTheme="minorEastAsia"/>
          <w:sz w:val="24"/>
        </w:rPr>
        <w:t xml:space="preserve">  </w:t>
      </w:r>
      <w:r w:rsidR="00B417B7">
        <w:rPr>
          <w:rFonts w:asciiTheme="minorEastAsia" w:hAnsiTheme="minorEastAsia"/>
          <w:sz w:val="24"/>
        </w:rPr>
        <w:t xml:space="preserve"> </w:t>
      </w:r>
      <w:r w:rsidRPr="0088115A">
        <w:rPr>
          <w:rFonts w:asciiTheme="minorEastAsia" w:hAnsiTheme="minorEastAsia"/>
          <w:sz w:val="24"/>
        </w:rPr>
        <w:t xml:space="preserve"> </w:t>
      </w:r>
      <w:r w:rsidR="00E237B6" w:rsidRPr="00B417B7">
        <w:rPr>
          <w:rFonts w:asciiTheme="minorEastAsia" w:hAnsiTheme="minorEastAsia" w:hint="eastAsia"/>
          <w:szCs w:val="21"/>
        </w:rPr>
        <w:t>原文</w:t>
      </w:r>
      <w:r w:rsidR="00721093" w:rsidRPr="00B417B7">
        <w:rPr>
          <w:rFonts w:asciiTheme="minorEastAsia" w:hAnsiTheme="minorEastAsia" w:hint="eastAsia"/>
          <w:szCs w:val="21"/>
        </w:rPr>
        <w:t>定义</w:t>
      </w:r>
      <w:r w:rsidR="00E237B6" w:rsidRPr="00B417B7">
        <w:rPr>
          <w:rFonts w:asciiTheme="minorEastAsia" w:hAnsiTheme="minorEastAsia" w:hint="eastAsia"/>
          <w:szCs w:val="21"/>
        </w:rPr>
        <w:t>：</w:t>
      </w:r>
    </w:p>
    <w:p w14:paraId="23CC841C" w14:textId="51A6B2F6" w:rsidR="007E23E4" w:rsidRPr="00B417B7" w:rsidRDefault="00B417B7" w:rsidP="00B417B7">
      <w:pPr>
        <w:ind w:firstLine="480"/>
        <w:rPr>
          <w:rFonts w:asciiTheme="minorEastAsia" w:hAnsiTheme="minorEastAsia"/>
          <w:szCs w:val="21"/>
        </w:rPr>
      </w:pPr>
      <w:r>
        <w:rPr>
          <w:rFonts w:asciiTheme="minorEastAsia" w:hAnsiTheme="minorEastAsia" w:cs="Times New Roman"/>
          <w:szCs w:val="21"/>
        </w:rPr>
        <w:lastRenderedPageBreak/>
        <w:t xml:space="preserve"> </w:t>
      </w:r>
      <w:r w:rsidR="00E91947" w:rsidRPr="00B417B7">
        <w:rPr>
          <w:rFonts w:asciiTheme="minorEastAsia" w:hAnsiTheme="minorEastAsia" w:cs="Times New Roman"/>
          <w:szCs w:val="21"/>
        </w:rPr>
        <w:t>vulnerability ：</w:t>
      </w:r>
      <w:r w:rsidR="00642E66" w:rsidRPr="00B417B7">
        <w:rPr>
          <w:rFonts w:asciiTheme="minorEastAsia" w:hAnsiTheme="minorEastAsia" w:cs="Times New Roman"/>
          <w:szCs w:val="21"/>
        </w:rPr>
        <w:t>weakness in the target of evaluation (TOE</w:t>
      </w:r>
      <w:proofErr w:type="gramStart"/>
      <w:r w:rsidR="00642E66" w:rsidRPr="00B417B7">
        <w:rPr>
          <w:rFonts w:asciiTheme="minorEastAsia" w:hAnsiTheme="minorEastAsia" w:cs="Times New Roman"/>
          <w:szCs w:val="21"/>
        </w:rPr>
        <w:t>)(</w:t>
      </w:r>
      <w:proofErr w:type="gramEnd"/>
      <w:r w:rsidR="00642E66" w:rsidRPr="00B417B7">
        <w:rPr>
          <w:rFonts w:asciiTheme="minorEastAsia" w:hAnsiTheme="minorEastAsia" w:cs="Times New Roman"/>
          <w:szCs w:val="21"/>
        </w:rPr>
        <w:t>3.90) that can be used to violate the security functional requirements (SFRs) (3.78) in some environment</w:t>
      </w:r>
      <w:r w:rsidR="005771EE" w:rsidRPr="00B417B7">
        <w:rPr>
          <w:rFonts w:asciiTheme="minorEastAsia" w:hAnsiTheme="minorEastAsia" w:cs="Times New Roman"/>
          <w:szCs w:val="21"/>
        </w:rPr>
        <w:t>.</w:t>
      </w:r>
    </w:p>
    <w:p w14:paraId="3A322E2F" w14:textId="397CA316" w:rsidR="005771EE" w:rsidRPr="00B417B7" w:rsidRDefault="007E23E4" w:rsidP="00B417B7">
      <w:pPr>
        <w:rPr>
          <w:rFonts w:asciiTheme="minorEastAsia" w:hAnsiTheme="minorEastAsia" w:cs="Times New Roman"/>
          <w:szCs w:val="21"/>
        </w:rPr>
      </w:pPr>
      <w:r w:rsidRPr="00B417B7">
        <w:rPr>
          <w:rFonts w:asciiTheme="minorEastAsia" w:hAnsiTheme="minorEastAsia"/>
          <w:b/>
          <w:bCs/>
          <w:szCs w:val="21"/>
        </w:rPr>
        <w:t xml:space="preserve">    </w:t>
      </w:r>
      <w:r w:rsidR="005771EE" w:rsidRPr="00B417B7">
        <w:rPr>
          <w:rFonts w:asciiTheme="minorEastAsia" w:hAnsiTheme="minorEastAsia" w:cs="Times New Roman"/>
          <w:szCs w:val="21"/>
        </w:rPr>
        <w:t>potential vulnerability</w:t>
      </w:r>
      <w:r w:rsidR="00EF2804" w:rsidRPr="00B417B7">
        <w:rPr>
          <w:rFonts w:asciiTheme="minorEastAsia" w:hAnsiTheme="minorEastAsia" w:cs="Times New Roman" w:hint="eastAsia"/>
          <w:szCs w:val="21"/>
        </w:rPr>
        <w:t>：</w:t>
      </w:r>
      <w:r w:rsidR="005771EE" w:rsidRPr="00B417B7">
        <w:rPr>
          <w:rFonts w:asciiTheme="minorEastAsia" w:hAnsiTheme="minorEastAsia" w:cs="Times New Roman"/>
          <w:szCs w:val="21"/>
        </w:rPr>
        <w:t xml:space="preserve">suspected, but not confirmed, </w:t>
      </w:r>
      <w:proofErr w:type="gramStart"/>
      <w:r w:rsidR="005771EE" w:rsidRPr="00B417B7">
        <w:rPr>
          <w:rFonts w:asciiTheme="minorEastAsia" w:hAnsiTheme="minorEastAsia" w:cs="Times New Roman"/>
          <w:szCs w:val="21"/>
        </w:rPr>
        <w:t>weakness</w:t>
      </w:r>
      <w:r w:rsidR="00087725" w:rsidRPr="00B417B7">
        <w:rPr>
          <w:rFonts w:asciiTheme="minorEastAsia" w:hAnsiTheme="minorEastAsia" w:cs="Times New Roman" w:hint="eastAsia"/>
          <w:szCs w:val="21"/>
        </w:rPr>
        <w:t>.</w:t>
      </w:r>
      <w:r w:rsidR="00182F56" w:rsidRPr="00B417B7">
        <w:rPr>
          <w:rFonts w:asciiTheme="minorEastAsia" w:hAnsiTheme="minorEastAsia" w:cs="Times New Roman" w:hint="eastAsia"/>
          <w:szCs w:val="21"/>
        </w:rPr>
        <w:t>（</w:t>
      </w:r>
      <w:proofErr w:type="gramEnd"/>
      <w:r w:rsidR="00182F56" w:rsidRPr="00B417B7">
        <w:rPr>
          <w:rFonts w:asciiTheme="minorEastAsia" w:hAnsiTheme="minorEastAsia" w:cs="Times New Roman" w:hint="eastAsia"/>
          <w:szCs w:val="21"/>
        </w:rPr>
        <w:t>疑似但未被确认的弱点。）</w:t>
      </w:r>
    </w:p>
    <w:p w14:paraId="67288451" w14:textId="5EF8C258" w:rsidR="00087725" w:rsidRPr="00B417B7" w:rsidRDefault="005750C7" w:rsidP="00B417B7">
      <w:pPr>
        <w:ind w:firstLine="480"/>
        <w:rPr>
          <w:rFonts w:asciiTheme="minorEastAsia" w:hAnsiTheme="minorEastAsia" w:cs="Times New Roman"/>
          <w:szCs w:val="21"/>
        </w:rPr>
      </w:pPr>
      <w:r w:rsidRPr="00B417B7">
        <w:rPr>
          <w:rFonts w:asciiTheme="minorEastAsia" w:hAnsiTheme="minorEastAsia" w:cs="Times New Roman"/>
          <w:szCs w:val="21"/>
        </w:rPr>
        <w:t xml:space="preserve"> </w:t>
      </w:r>
      <w:r w:rsidR="00AB2248" w:rsidRPr="00B417B7">
        <w:rPr>
          <w:rFonts w:asciiTheme="minorEastAsia" w:hAnsiTheme="minorEastAsia" w:cs="Times New Roman"/>
          <w:szCs w:val="21"/>
        </w:rPr>
        <w:t>residual vulnerability</w:t>
      </w:r>
      <w:r w:rsidR="00AB2248" w:rsidRPr="00B417B7">
        <w:rPr>
          <w:rFonts w:asciiTheme="minorEastAsia" w:hAnsiTheme="minorEastAsia" w:cs="Times New Roman" w:hint="eastAsia"/>
          <w:szCs w:val="21"/>
        </w:rPr>
        <w:t>：</w:t>
      </w:r>
      <w:r w:rsidR="002D30FE" w:rsidRPr="00B417B7">
        <w:rPr>
          <w:rFonts w:asciiTheme="minorEastAsia" w:hAnsiTheme="minorEastAsia" w:cs="Times New Roman"/>
          <w:szCs w:val="21"/>
        </w:rPr>
        <w:t>weakness that cannot be exploited in the operational environment (3.63) for the target of evaluation (TOE</w:t>
      </w:r>
      <w:proofErr w:type="gramStart"/>
      <w:r w:rsidR="002D30FE" w:rsidRPr="00B417B7">
        <w:rPr>
          <w:rFonts w:asciiTheme="minorEastAsia" w:hAnsiTheme="minorEastAsia" w:cs="Times New Roman"/>
          <w:szCs w:val="21"/>
        </w:rPr>
        <w:t>)(</w:t>
      </w:r>
      <w:proofErr w:type="gramEnd"/>
      <w:r w:rsidR="002D30FE" w:rsidRPr="00B417B7">
        <w:rPr>
          <w:rFonts w:asciiTheme="minorEastAsia" w:hAnsiTheme="minorEastAsia" w:cs="Times New Roman"/>
          <w:szCs w:val="21"/>
        </w:rPr>
        <w:t>3.90), but that can be used to violate the security functional requirements (SFRs) (3.78) by an attacker with greater attack potential (3.8) than is anticipated in the operational environment for the TOE</w:t>
      </w:r>
    </w:p>
    <w:p w14:paraId="79F4E842" w14:textId="77777777" w:rsidR="007E23E4" w:rsidRPr="00B417B7" w:rsidRDefault="007E23E4" w:rsidP="007E23E4">
      <w:pPr>
        <w:spacing w:line="360" w:lineRule="auto"/>
        <w:ind w:firstLine="142"/>
        <w:rPr>
          <w:rFonts w:asciiTheme="minorEastAsia" w:hAnsiTheme="minorEastAsia"/>
          <w:szCs w:val="21"/>
        </w:rPr>
      </w:pPr>
    </w:p>
    <w:p w14:paraId="39C2B657" w14:textId="0AC8AA59" w:rsidR="00157DFE" w:rsidRPr="0088115A" w:rsidRDefault="007E23E4" w:rsidP="007E23E4">
      <w:pPr>
        <w:spacing w:line="360" w:lineRule="auto"/>
        <w:ind w:firstLine="142"/>
        <w:rPr>
          <w:rFonts w:asciiTheme="minorEastAsia" w:hAnsiTheme="minorEastAsia"/>
          <w:sz w:val="24"/>
        </w:rPr>
      </w:pPr>
      <w:r w:rsidRPr="00B417B7">
        <w:rPr>
          <w:rFonts w:asciiTheme="minorEastAsia" w:hAnsiTheme="minorEastAsia" w:hint="eastAsia"/>
          <w:b/>
          <w:bCs/>
          <w:sz w:val="24"/>
        </w:rPr>
        <w:t>（2）</w:t>
      </w:r>
      <w:r w:rsidRPr="0088115A">
        <w:rPr>
          <w:rFonts w:asciiTheme="minorEastAsia" w:hAnsiTheme="minorEastAsia"/>
          <w:b/>
          <w:bCs/>
          <w:sz w:val="24"/>
        </w:rPr>
        <w:t>威胁</w:t>
      </w:r>
      <w:r w:rsidRPr="0088115A">
        <w:rPr>
          <w:rFonts w:asciiTheme="minorEastAsia" w:hAnsiTheme="minorEastAsia"/>
          <w:sz w:val="24"/>
        </w:rPr>
        <w:t>：</w:t>
      </w:r>
      <w:r w:rsidR="00FF7DDE" w:rsidRPr="0088115A">
        <w:rPr>
          <w:rFonts w:asciiTheme="minorEastAsia" w:hAnsiTheme="minorEastAsia" w:hint="eastAsia"/>
          <w:sz w:val="24"/>
        </w:rPr>
        <w:t>可能利用脆弱性对系统</w:t>
      </w:r>
      <w:r w:rsidR="00B1083D">
        <w:rPr>
          <w:rFonts w:asciiTheme="minorEastAsia" w:hAnsiTheme="minorEastAsia" w:hint="eastAsia"/>
          <w:sz w:val="24"/>
        </w:rPr>
        <w:t>或资产</w:t>
      </w:r>
      <w:r w:rsidR="001E4488" w:rsidRPr="0088115A">
        <w:rPr>
          <w:rFonts w:asciiTheme="minorEastAsia" w:hAnsiTheme="minorEastAsia" w:hint="eastAsia"/>
          <w:sz w:val="24"/>
        </w:rPr>
        <w:t>造成不期望影响的潜在因素。</w:t>
      </w:r>
    </w:p>
    <w:p w14:paraId="297FA2E6" w14:textId="13BA96E7" w:rsidR="00FF7DAA" w:rsidRPr="0088115A" w:rsidRDefault="00D44B41" w:rsidP="00D44B41">
      <w:pPr>
        <w:spacing w:line="360" w:lineRule="auto"/>
        <w:ind w:left="142"/>
        <w:rPr>
          <w:rFonts w:asciiTheme="minorEastAsia" w:hAnsiTheme="minorEastAsia"/>
          <w:sz w:val="24"/>
        </w:rPr>
      </w:pPr>
      <w:r w:rsidRPr="0088115A">
        <w:rPr>
          <w:rFonts w:asciiTheme="minorEastAsia" w:hAnsiTheme="minorEastAsia" w:hint="eastAsia"/>
          <w:sz w:val="24"/>
        </w:rPr>
        <w:t xml:space="preserve"> </w:t>
      </w:r>
      <w:r w:rsidRPr="0088115A">
        <w:rPr>
          <w:rFonts w:asciiTheme="minorEastAsia" w:hAnsiTheme="minorEastAsia"/>
          <w:sz w:val="24"/>
        </w:rPr>
        <w:t xml:space="preserve">  </w:t>
      </w:r>
      <w:r w:rsidR="00C06217" w:rsidRPr="0088115A">
        <w:rPr>
          <w:rFonts w:asciiTheme="minorEastAsia" w:hAnsiTheme="minorEastAsia"/>
          <w:sz w:val="24"/>
        </w:rPr>
        <w:t xml:space="preserve"> </w:t>
      </w:r>
      <w:r w:rsidR="000C63CA" w:rsidRPr="0088115A">
        <w:rPr>
          <w:rFonts w:asciiTheme="minorEastAsia" w:hAnsiTheme="minorEastAsia"/>
          <w:sz w:val="24"/>
        </w:rPr>
        <w:t xml:space="preserve"> </w:t>
      </w:r>
      <w:r w:rsidR="00157DFE" w:rsidRPr="0088115A">
        <w:rPr>
          <w:rFonts w:asciiTheme="minorEastAsia" w:hAnsiTheme="minorEastAsia" w:hint="eastAsia"/>
          <w:b/>
          <w:bCs/>
          <w:sz w:val="24"/>
        </w:rPr>
        <w:t>示例：</w:t>
      </w:r>
      <w:r w:rsidR="00ED6D53" w:rsidRPr="0088115A">
        <w:rPr>
          <w:rFonts w:asciiTheme="minorEastAsia" w:hAnsiTheme="minorEastAsia" w:hint="eastAsia"/>
          <w:sz w:val="24"/>
        </w:rPr>
        <w:t>黑客攻击</w:t>
      </w:r>
      <w:r w:rsidR="0058528F" w:rsidRPr="0088115A">
        <w:rPr>
          <w:rFonts w:asciiTheme="minorEastAsia" w:hAnsiTheme="minorEastAsia" w:hint="eastAsia"/>
          <w:sz w:val="24"/>
        </w:rPr>
        <w:t>有Bug的数据库</w:t>
      </w:r>
      <w:r w:rsidR="00ED6D53" w:rsidRPr="0088115A">
        <w:rPr>
          <w:rFonts w:asciiTheme="minorEastAsia" w:hAnsiTheme="minorEastAsia" w:hint="eastAsia"/>
          <w:sz w:val="24"/>
        </w:rPr>
        <w:t>（人为因素）</w:t>
      </w:r>
      <w:r w:rsidR="0058528F" w:rsidRPr="0088115A">
        <w:rPr>
          <w:rFonts w:asciiTheme="minorEastAsia" w:hAnsiTheme="minorEastAsia" w:hint="eastAsia"/>
          <w:sz w:val="24"/>
        </w:rPr>
        <w:t>；</w:t>
      </w:r>
      <w:r w:rsidR="00ED6D53" w:rsidRPr="0088115A">
        <w:rPr>
          <w:rFonts w:asciiTheme="minorEastAsia" w:hAnsiTheme="minorEastAsia" w:hint="eastAsia"/>
          <w:sz w:val="24"/>
        </w:rPr>
        <w:t>洪水火灾（自然因素）</w:t>
      </w:r>
    </w:p>
    <w:p w14:paraId="4157CA67" w14:textId="77777777" w:rsidR="000C63CA" w:rsidRPr="0088115A" w:rsidRDefault="000C63CA" w:rsidP="00D44B41">
      <w:pPr>
        <w:spacing w:line="360" w:lineRule="auto"/>
        <w:ind w:left="142"/>
        <w:rPr>
          <w:rFonts w:asciiTheme="minorEastAsia" w:hAnsiTheme="minorEastAsia"/>
          <w:sz w:val="24"/>
        </w:rPr>
      </w:pPr>
    </w:p>
    <w:p w14:paraId="10EFA6DC" w14:textId="72545F83" w:rsidR="00C4516A" w:rsidRPr="0088115A" w:rsidRDefault="007E23E4">
      <w:pPr>
        <w:spacing w:line="360" w:lineRule="auto"/>
        <w:rPr>
          <w:rFonts w:asciiTheme="minorEastAsia" w:hAnsiTheme="minorEastAsia"/>
          <w:sz w:val="24"/>
        </w:rPr>
      </w:pPr>
      <w:r w:rsidRPr="0088115A">
        <w:rPr>
          <w:rFonts w:asciiTheme="minorEastAsia" w:hAnsiTheme="minorEastAsia" w:hint="eastAsia"/>
          <w:sz w:val="24"/>
        </w:rPr>
        <w:t xml:space="preserve"> </w:t>
      </w:r>
      <w:r w:rsidRPr="00B417B7">
        <w:rPr>
          <w:rFonts w:asciiTheme="minorEastAsia" w:hAnsiTheme="minorEastAsia" w:hint="eastAsia"/>
          <w:b/>
          <w:bCs/>
          <w:sz w:val="24"/>
        </w:rPr>
        <w:t>（3）</w:t>
      </w:r>
      <w:r w:rsidRPr="0088115A">
        <w:rPr>
          <w:rFonts w:asciiTheme="minorEastAsia" w:hAnsiTheme="minorEastAsia"/>
          <w:b/>
          <w:bCs/>
          <w:sz w:val="24"/>
        </w:rPr>
        <w:t>风险</w:t>
      </w:r>
      <w:r w:rsidRPr="0088115A">
        <w:rPr>
          <w:rFonts w:asciiTheme="minorEastAsia" w:hAnsiTheme="minorEastAsia"/>
          <w:sz w:val="24"/>
        </w:rPr>
        <w:t>：威胁利用脆弱性，导致</w:t>
      </w:r>
      <w:r w:rsidR="00F429C2" w:rsidRPr="0088115A">
        <w:rPr>
          <w:rFonts w:asciiTheme="minorEastAsia" w:hAnsiTheme="minorEastAsia" w:hint="eastAsia"/>
          <w:sz w:val="24"/>
        </w:rPr>
        <w:t>系统</w:t>
      </w:r>
      <w:r w:rsidR="000B50EA" w:rsidRPr="0088115A">
        <w:rPr>
          <w:rFonts w:asciiTheme="minorEastAsia" w:hAnsiTheme="minorEastAsia" w:hint="eastAsia"/>
          <w:sz w:val="24"/>
        </w:rPr>
        <w:t>或</w:t>
      </w:r>
      <w:r w:rsidRPr="0088115A">
        <w:rPr>
          <w:rFonts w:asciiTheme="minorEastAsia" w:hAnsiTheme="minorEastAsia"/>
          <w:sz w:val="24"/>
        </w:rPr>
        <w:t>资产受损</w:t>
      </w:r>
      <w:r w:rsidR="000B50EA" w:rsidRPr="0088115A">
        <w:rPr>
          <w:rFonts w:asciiTheme="minorEastAsia" w:hAnsiTheme="minorEastAsia" w:hint="eastAsia"/>
          <w:sz w:val="24"/>
        </w:rPr>
        <w:t>、</w:t>
      </w:r>
      <w:r w:rsidRPr="0088115A">
        <w:rPr>
          <w:rFonts w:asciiTheme="minorEastAsia" w:hAnsiTheme="minorEastAsia"/>
          <w:sz w:val="24"/>
        </w:rPr>
        <w:t>破坏的潜在可能。</w:t>
      </w:r>
    </w:p>
    <w:p w14:paraId="54E69A12" w14:textId="5CE8CF48" w:rsidR="00C4516A" w:rsidRPr="0088115A" w:rsidRDefault="009A1925">
      <w:pPr>
        <w:spacing w:line="360" w:lineRule="auto"/>
        <w:rPr>
          <w:rFonts w:asciiTheme="minorEastAsia" w:hAnsiTheme="minorEastAsia"/>
          <w:b/>
          <w:bCs/>
          <w:sz w:val="24"/>
        </w:rPr>
      </w:pPr>
      <w:r w:rsidRPr="0088115A">
        <w:rPr>
          <w:rFonts w:asciiTheme="minorEastAsia" w:hAnsiTheme="minorEastAsia"/>
          <w:sz w:val="24"/>
        </w:rPr>
        <w:t xml:space="preserve">     </w:t>
      </w:r>
      <w:r w:rsidR="000C63CA" w:rsidRPr="0088115A">
        <w:rPr>
          <w:rFonts w:asciiTheme="minorEastAsia" w:hAnsiTheme="minorEastAsia"/>
          <w:sz w:val="24"/>
        </w:rPr>
        <w:t xml:space="preserve"> </w:t>
      </w:r>
      <w:r w:rsidRPr="0088115A">
        <w:rPr>
          <w:rFonts w:asciiTheme="minorEastAsia" w:hAnsiTheme="minorEastAsia" w:hint="eastAsia"/>
          <w:b/>
          <w:bCs/>
          <w:sz w:val="24"/>
        </w:rPr>
        <w:t>示例</w:t>
      </w:r>
      <w:r w:rsidRPr="0088115A">
        <w:rPr>
          <w:rFonts w:asciiTheme="minorEastAsia" w:hAnsiTheme="minorEastAsia" w:hint="eastAsia"/>
          <w:sz w:val="24"/>
        </w:rPr>
        <w:t>: 如果一个企业的数据库存在脆弱性，而该企业知道有黑客组织在寻找这类脆弱性，那么该企业面临的风险就是这个数据库被攻破，导致数据泄露的可能性。</w:t>
      </w:r>
    </w:p>
    <w:p w14:paraId="7B0432AD" w14:textId="77777777" w:rsidR="008B5DBD" w:rsidRPr="0088115A" w:rsidRDefault="008B5DBD">
      <w:pPr>
        <w:spacing w:line="360" w:lineRule="auto"/>
        <w:rPr>
          <w:rFonts w:asciiTheme="minorEastAsia" w:hAnsiTheme="minorEastAsia"/>
          <w:sz w:val="24"/>
        </w:rPr>
      </w:pPr>
    </w:p>
    <w:p w14:paraId="58270519" w14:textId="21CF1351" w:rsidR="00B417B7" w:rsidRPr="0088115A" w:rsidRDefault="008D5BF9">
      <w:pPr>
        <w:spacing w:line="360" w:lineRule="auto"/>
        <w:rPr>
          <w:rFonts w:asciiTheme="minorEastAsia" w:hAnsiTheme="minorEastAsia"/>
          <w:b/>
          <w:bCs/>
          <w:sz w:val="26"/>
          <w:szCs w:val="26"/>
        </w:rPr>
      </w:pPr>
      <w:r w:rsidRPr="0088115A">
        <w:rPr>
          <w:rFonts w:asciiTheme="minorEastAsia" w:hAnsiTheme="minorEastAsia" w:hint="eastAsia"/>
          <w:b/>
          <w:bCs/>
          <w:sz w:val="26"/>
          <w:szCs w:val="26"/>
        </w:rPr>
        <w:t>（二）</w:t>
      </w:r>
      <w:r w:rsidR="008B5DBD" w:rsidRPr="0088115A">
        <w:rPr>
          <w:rFonts w:asciiTheme="minorEastAsia" w:hAnsiTheme="minorEastAsia" w:hint="eastAsia"/>
          <w:b/>
          <w:bCs/>
          <w:sz w:val="26"/>
          <w:szCs w:val="26"/>
        </w:rPr>
        <w:t>关系：</w:t>
      </w:r>
    </w:p>
    <w:p w14:paraId="1B65A9C1" w14:textId="126B70B1" w:rsidR="00E661D4" w:rsidRPr="0088115A" w:rsidRDefault="00785FFC" w:rsidP="00F966E4">
      <w:pPr>
        <w:spacing w:line="360" w:lineRule="auto"/>
        <w:ind w:firstLine="480"/>
        <w:rPr>
          <w:rFonts w:asciiTheme="minorEastAsia" w:hAnsiTheme="minorEastAsia"/>
          <w:sz w:val="24"/>
        </w:rPr>
      </w:pPr>
      <w:r w:rsidRPr="0088115A">
        <w:rPr>
          <w:rFonts w:asciiTheme="minorEastAsia" w:hAnsiTheme="minorEastAsia" w:hint="eastAsia"/>
          <w:sz w:val="24"/>
        </w:rPr>
        <w:t>风险通常</w:t>
      </w:r>
      <w:r w:rsidR="005F44C4">
        <w:rPr>
          <w:rFonts w:asciiTheme="minorEastAsia" w:hAnsiTheme="minorEastAsia" w:hint="eastAsia"/>
          <w:sz w:val="24"/>
        </w:rPr>
        <w:t>基于</w:t>
      </w:r>
      <w:r w:rsidRPr="0088115A">
        <w:rPr>
          <w:rFonts w:asciiTheme="minorEastAsia" w:hAnsiTheme="minorEastAsia" w:hint="eastAsia"/>
          <w:sz w:val="24"/>
        </w:rPr>
        <w:t>威胁和脆弱性的相对存在</w:t>
      </w:r>
      <w:r w:rsidR="005F44C4">
        <w:rPr>
          <w:rFonts w:asciiTheme="minorEastAsia" w:hAnsiTheme="minorEastAsia" w:hint="eastAsia"/>
          <w:sz w:val="24"/>
        </w:rPr>
        <w:t>来</w:t>
      </w:r>
      <w:r w:rsidRPr="0088115A">
        <w:rPr>
          <w:rFonts w:asciiTheme="minorEastAsia" w:hAnsiTheme="minorEastAsia" w:hint="eastAsia"/>
          <w:sz w:val="24"/>
        </w:rPr>
        <w:t>量化。</w:t>
      </w:r>
      <w:r w:rsidR="00E661D4" w:rsidRPr="0088115A">
        <w:rPr>
          <w:rFonts w:asciiTheme="minorEastAsia" w:hAnsiTheme="minorEastAsia" w:hint="eastAsia"/>
          <w:sz w:val="24"/>
        </w:rPr>
        <w:t>当系统存在脆弱性并且有威胁可能利用这些脆弱性时，系统才面临风险。如果其中一个因子不存在，那么风险就是零。</w:t>
      </w:r>
      <w:r w:rsidR="00F966E4" w:rsidRPr="0088115A">
        <w:rPr>
          <w:rFonts w:asciiTheme="minorEastAsia" w:hAnsiTheme="minorEastAsia" w:hint="eastAsia"/>
          <w:sz w:val="24"/>
        </w:rPr>
        <w:t>其可以简单用一个公式来进行描述这种关系：</w:t>
      </w:r>
    </w:p>
    <w:p w14:paraId="262E1FA4" w14:textId="7E9F2486" w:rsidR="00E661D4" w:rsidRPr="0088115A" w:rsidRDefault="00F966E4" w:rsidP="00FD6F48">
      <w:pPr>
        <w:spacing w:line="360" w:lineRule="auto"/>
        <w:ind w:firstLine="480"/>
        <w:jc w:val="center"/>
        <w:rPr>
          <w:rFonts w:asciiTheme="minorEastAsia" w:hAnsiTheme="minorEastAsia"/>
          <w:sz w:val="24"/>
        </w:rPr>
      </w:pPr>
      <w:r w:rsidRPr="0088115A">
        <w:rPr>
          <w:rFonts w:asciiTheme="minorEastAsia" w:hAnsiTheme="minorEastAsia" w:hint="eastAsia"/>
          <w:sz w:val="24"/>
        </w:rPr>
        <w:t xml:space="preserve">风险 = 脆弱性 </w:t>
      </w:r>
      <w:r w:rsidR="0011562F" w:rsidRPr="0088115A">
        <w:rPr>
          <w:rFonts w:asciiTheme="minorEastAsia" w:hAnsiTheme="minorEastAsia" w:hint="eastAsia"/>
          <w:sz w:val="24"/>
        </w:rPr>
        <w:t>×</w:t>
      </w:r>
      <w:r w:rsidRPr="0088115A">
        <w:rPr>
          <w:rFonts w:asciiTheme="minorEastAsia" w:hAnsiTheme="minorEastAsia" w:hint="eastAsia"/>
          <w:sz w:val="24"/>
        </w:rPr>
        <w:t xml:space="preserve"> 威胁</w:t>
      </w:r>
    </w:p>
    <w:p w14:paraId="0B73A41B" w14:textId="09CFE95A" w:rsidR="00E661D4" w:rsidRPr="0088115A" w:rsidRDefault="00FD6F48" w:rsidP="00E661D4">
      <w:pPr>
        <w:spacing w:line="360" w:lineRule="auto"/>
        <w:rPr>
          <w:rFonts w:asciiTheme="minorEastAsia" w:hAnsiTheme="minorEastAsia"/>
          <w:sz w:val="24"/>
        </w:rPr>
      </w:pPr>
      <w:r w:rsidRPr="0088115A">
        <w:rPr>
          <w:rFonts w:asciiTheme="minorEastAsia" w:hAnsiTheme="minorEastAsia" w:hint="eastAsia"/>
          <w:sz w:val="24"/>
        </w:rPr>
        <w:t xml:space="preserve"> </w:t>
      </w:r>
      <w:r w:rsidRPr="0088115A">
        <w:rPr>
          <w:rFonts w:asciiTheme="minorEastAsia" w:hAnsiTheme="minorEastAsia"/>
          <w:sz w:val="24"/>
        </w:rPr>
        <w:t xml:space="preserve">   </w:t>
      </w:r>
      <w:r w:rsidR="00E661D4" w:rsidRPr="0088115A">
        <w:rPr>
          <w:rFonts w:asciiTheme="minorEastAsia" w:hAnsiTheme="minorEastAsia" w:hint="eastAsia"/>
          <w:sz w:val="24"/>
        </w:rPr>
        <w:t>例如，即使一个系统存在脆弱性，但如果没有威胁来利用它，系统面临的风险就很低。相反，如果系统没有脆弱性，即使面临很多威胁，它的风险也很低。</w:t>
      </w:r>
    </w:p>
    <w:p w14:paraId="3E0DF2F7" w14:textId="77777777" w:rsidR="0003469B" w:rsidRPr="0088115A" w:rsidRDefault="0003469B">
      <w:pPr>
        <w:spacing w:line="360" w:lineRule="auto"/>
        <w:ind w:firstLine="420"/>
        <w:rPr>
          <w:rFonts w:asciiTheme="minorEastAsia" w:hAnsiTheme="minorEastAsia"/>
          <w:b/>
          <w:bCs/>
          <w:sz w:val="24"/>
        </w:rPr>
      </w:pPr>
    </w:p>
    <w:p w14:paraId="1C3A25EF" w14:textId="6A64F4BD" w:rsidR="00021CC1" w:rsidRPr="0088115A" w:rsidRDefault="00021CC1">
      <w:pPr>
        <w:spacing w:line="360" w:lineRule="auto"/>
        <w:ind w:firstLine="420"/>
        <w:rPr>
          <w:rFonts w:asciiTheme="minorEastAsia" w:hAnsiTheme="minorEastAsia"/>
          <w:b/>
          <w:bCs/>
          <w:sz w:val="24"/>
        </w:rPr>
      </w:pPr>
      <w:r w:rsidRPr="0088115A">
        <w:rPr>
          <w:rFonts w:asciiTheme="minorEastAsia" w:hAnsiTheme="minorEastAsia" w:hint="eastAsia"/>
          <w:b/>
          <w:bCs/>
          <w:sz w:val="24"/>
        </w:rPr>
        <w:t>从安全的系统角度来看：</w:t>
      </w:r>
    </w:p>
    <w:p w14:paraId="2A7F68C7" w14:textId="563722AD" w:rsidR="00FF7DAA" w:rsidRPr="0088115A" w:rsidRDefault="00000000">
      <w:pPr>
        <w:spacing w:line="360" w:lineRule="auto"/>
        <w:ind w:firstLine="420"/>
        <w:rPr>
          <w:rFonts w:asciiTheme="minorEastAsia" w:hAnsiTheme="minorEastAsia"/>
          <w:sz w:val="24"/>
        </w:rPr>
      </w:pPr>
      <w:r w:rsidRPr="0088115A">
        <w:rPr>
          <w:rFonts w:asciiTheme="minorEastAsia" w:hAnsiTheme="minorEastAsia"/>
          <w:sz w:val="24"/>
        </w:rPr>
        <w:t>资产的脆弱性可能会被威胁者利用，从而造成资产的风险，这个过程也可以理解为威胁会增加潜在的风险，从而对最终的资产造成威胁。资产所有者应分析可能的威胁并确定哪些存在于他们的环境，其结果就是风险。这种分析会有助于对策的选择，以应对风险并将其降低到一个可接受的水平。</w:t>
      </w:r>
    </w:p>
    <w:p w14:paraId="74E35B54" w14:textId="77777777" w:rsidR="00FF7DAA" w:rsidRPr="0088115A" w:rsidRDefault="00000000">
      <w:pPr>
        <w:spacing w:line="360" w:lineRule="auto"/>
        <w:ind w:firstLine="420"/>
        <w:rPr>
          <w:rFonts w:asciiTheme="minorEastAsia" w:hAnsiTheme="minorEastAsia"/>
          <w:sz w:val="24"/>
        </w:rPr>
      </w:pPr>
      <w:r w:rsidRPr="0088115A">
        <w:rPr>
          <w:rFonts w:asciiTheme="minorEastAsia" w:hAnsiTheme="minorEastAsia"/>
          <w:sz w:val="24"/>
        </w:rPr>
        <w:lastRenderedPageBreak/>
        <w:t>脆弱性、威胁和风险之间的关系如图所示。</w:t>
      </w:r>
    </w:p>
    <w:p w14:paraId="513398D4" w14:textId="77777777" w:rsidR="00FF7DAA" w:rsidRPr="0088115A" w:rsidRDefault="00000000" w:rsidP="0003469B">
      <w:pPr>
        <w:spacing w:line="360" w:lineRule="auto"/>
        <w:jc w:val="center"/>
        <w:rPr>
          <w:rFonts w:asciiTheme="minorEastAsia" w:hAnsiTheme="minorEastAsia"/>
          <w:sz w:val="24"/>
        </w:rPr>
      </w:pPr>
      <w:r w:rsidRPr="0088115A">
        <w:rPr>
          <w:rFonts w:asciiTheme="minorEastAsia" w:hAnsiTheme="minorEastAsia"/>
          <w:noProof/>
          <w:sz w:val="24"/>
        </w:rPr>
        <w:drawing>
          <wp:inline distT="0" distB="0" distL="114300" distR="114300" wp14:anchorId="338BFCDA" wp14:editId="780C93DE">
            <wp:extent cx="4627294" cy="2842682"/>
            <wp:effectExtent l="0" t="0" r="190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630995" cy="2844955"/>
                    </a:xfrm>
                    <a:prstGeom prst="rect">
                      <a:avLst/>
                    </a:prstGeom>
                    <a:noFill/>
                    <a:ln w="9525">
                      <a:noFill/>
                    </a:ln>
                  </pic:spPr>
                </pic:pic>
              </a:graphicData>
            </a:graphic>
          </wp:inline>
        </w:drawing>
      </w:r>
    </w:p>
    <w:p w14:paraId="37F77432" w14:textId="13C9FDF0" w:rsidR="006575F5" w:rsidRPr="002415EF" w:rsidRDefault="006575F5" w:rsidP="0003469B">
      <w:pPr>
        <w:spacing w:line="360" w:lineRule="auto"/>
        <w:jc w:val="center"/>
        <w:rPr>
          <w:rFonts w:ascii="楷体" w:eastAsia="楷体" w:hAnsi="楷体"/>
          <w:sz w:val="24"/>
        </w:rPr>
      </w:pPr>
      <w:r w:rsidRPr="002415EF">
        <w:rPr>
          <w:rFonts w:ascii="楷体" w:eastAsia="楷体" w:hAnsi="楷体" w:hint="eastAsia"/>
          <w:sz w:val="24"/>
        </w:rPr>
        <w:t>图2</w:t>
      </w:r>
      <w:r w:rsidRPr="002415EF">
        <w:rPr>
          <w:rFonts w:ascii="楷体" w:eastAsia="楷体" w:hAnsi="楷体"/>
          <w:sz w:val="24"/>
        </w:rPr>
        <w:t>-1</w:t>
      </w:r>
      <w:r w:rsidR="002415EF" w:rsidRPr="002415EF">
        <w:rPr>
          <w:rFonts w:ascii="楷体" w:eastAsia="楷体" w:hAnsi="楷体"/>
          <w:sz w:val="24"/>
        </w:rPr>
        <w:t>脆弱性、威胁和风险之间的关系</w:t>
      </w:r>
    </w:p>
    <w:p w14:paraId="437AEBD6" w14:textId="77777777" w:rsidR="00FF7DAA" w:rsidRPr="0088115A" w:rsidRDefault="00FF7DAA">
      <w:pPr>
        <w:spacing w:line="360" w:lineRule="auto"/>
        <w:rPr>
          <w:rFonts w:asciiTheme="minorEastAsia" w:hAnsiTheme="minorEastAsia"/>
          <w:sz w:val="24"/>
        </w:rPr>
      </w:pPr>
    </w:p>
    <w:p w14:paraId="5DB63D05" w14:textId="24554F15" w:rsidR="00FF7DAA" w:rsidRPr="0088115A" w:rsidRDefault="00363B3D" w:rsidP="004F3F9F">
      <w:pPr>
        <w:pStyle w:val="a9"/>
      </w:pPr>
      <w:r w:rsidRPr="0088115A">
        <w:rPr>
          <w:rFonts w:hint="eastAsia"/>
        </w:rPr>
        <w:t>2</w:t>
      </w:r>
      <w:r w:rsidRPr="0088115A">
        <w:t xml:space="preserve">.2 </w:t>
      </w:r>
      <w:r w:rsidRPr="0088115A">
        <w:t>对于鸿蒙系统的</w:t>
      </w:r>
      <w:r w:rsidRPr="0088115A">
        <w:t>Security Target</w:t>
      </w:r>
      <w:r w:rsidRPr="0088115A">
        <w:t>文档，它遵循了</w:t>
      </w:r>
      <w:r w:rsidRPr="0088115A">
        <w:t>CC</w:t>
      </w:r>
      <w:r w:rsidRPr="0088115A">
        <w:t>标准中规定的组织结构和内容，包括但不限于：</w:t>
      </w:r>
    </w:p>
    <w:p w14:paraId="334FBF36" w14:textId="67A59163" w:rsidR="00FF7DAA" w:rsidRPr="0088115A" w:rsidRDefault="00000000" w:rsidP="00654F43">
      <w:pPr>
        <w:numPr>
          <w:ilvl w:val="0"/>
          <w:numId w:val="1"/>
        </w:numPr>
        <w:spacing w:line="360" w:lineRule="auto"/>
        <w:ind w:left="845"/>
        <w:rPr>
          <w:rFonts w:asciiTheme="minorEastAsia" w:hAnsiTheme="minorEastAsia"/>
          <w:sz w:val="24"/>
        </w:rPr>
      </w:pPr>
      <w:r w:rsidRPr="0088115A">
        <w:rPr>
          <w:rFonts w:asciiTheme="minorEastAsia" w:hAnsiTheme="minorEastAsia"/>
          <w:b/>
          <w:bCs/>
          <w:sz w:val="24"/>
        </w:rPr>
        <w:t>引言</w:t>
      </w:r>
      <w:r w:rsidR="00152E5B" w:rsidRPr="0088115A">
        <w:rPr>
          <w:rFonts w:asciiTheme="minorEastAsia" w:hAnsiTheme="minorEastAsia" w:hint="eastAsia"/>
          <w:b/>
          <w:bCs/>
          <w:sz w:val="24"/>
        </w:rPr>
        <w:t>（In</w:t>
      </w:r>
      <w:r w:rsidR="006D5E8A">
        <w:rPr>
          <w:rFonts w:asciiTheme="minorEastAsia" w:hAnsiTheme="minorEastAsia" w:hint="eastAsia"/>
          <w:b/>
          <w:bCs/>
          <w:sz w:val="24"/>
        </w:rPr>
        <w:t>t</w:t>
      </w:r>
      <w:r w:rsidR="006D5E8A">
        <w:rPr>
          <w:rFonts w:asciiTheme="minorEastAsia" w:hAnsiTheme="minorEastAsia"/>
          <w:b/>
          <w:bCs/>
          <w:sz w:val="24"/>
        </w:rPr>
        <w:t>roduction</w:t>
      </w:r>
      <w:r w:rsidR="00152E5B" w:rsidRPr="0088115A">
        <w:rPr>
          <w:rFonts w:asciiTheme="minorEastAsia" w:hAnsiTheme="minorEastAsia" w:hint="eastAsia"/>
          <w:b/>
          <w:bCs/>
          <w:sz w:val="24"/>
        </w:rPr>
        <w:t>）</w:t>
      </w:r>
      <w:r w:rsidRPr="0088115A">
        <w:rPr>
          <w:rFonts w:asciiTheme="minorEastAsia" w:hAnsiTheme="minorEastAsia"/>
          <w:sz w:val="24"/>
        </w:rPr>
        <w:t>：介绍Security Target文档的目的和范围，以及鸿蒙系统的背景和概述。</w:t>
      </w:r>
    </w:p>
    <w:p w14:paraId="15673EA8" w14:textId="77777777" w:rsidR="00FF7DAA" w:rsidRPr="0088115A" w:rsidRDefault="00000000" w:rsidP="00654F43">
      <w:pPr>
        <w:numPr>
          <w:ilvl w:val="0"/>
          <w:numId w:val="1"/>
        </w:numPr>
        <w:spacing w:line="360" w:lineRule="auto"/>
        <w:ind w:left="845"/>
        <w:rPr>
          <w:rFonts w:asciiTheme="minorEastAsia" w:hAnsiTheme="minorEastAsia"/>
          <w:sz w:val="24"/>
        </w:rPr>
      </w:pPr>
      <w:r w:rsidRPr="0088115A">
        <w:rPr>
          <w:rFonts w:asciiTheme="minorEastAsia" w:hAnsiTheme="minorEastAsia"/>
          <w:b/>
          <w:bCs/>
          <w:sz w:val="24"/>
        </w:rPr>
        <w:t>规范性引用</w:t>
      </w:r>
      <w:r w:rsidRPr="0088115A">
        <w:rPr>
          <w:rFonts w:asciiTheme="minorEastAsia" w:hAnsiTheme="minorEastAsia"/>
          <w:sz w:val="24"/>
        </w:rPr>
        <w:t>：列举了与Security Target文档相关的标准和文献的引用。</w:t>
      </w:r>
    </w:p>
    <w:p w14:paraId="34DB63D0" w14:textId="77777777" w:rsidR="00FF7DAA" w:rsidRPr="0088115A" w:rsidRDefault="00000000" w:rsidP="00654F43">
      <w:pPr>
        <w:numPr>
          <w:ilvl w:val="0"/>
          <w:numId w:val="1"/>
        </w:numPr>
        <w:spacing w:line="360" w:lineRule="auto"/>
        <w:ind w:left="845"/>
        <w:rPr>
          <w:rFonts w:asciiTheme="minorEastAsia" w:hAnsiTheme="minorEastAsia"/>
          <w:sz w:val="24"/>
        </w:rPr>
      </w:pPr>
      <w:r w:rsidRPr="0088115A">
        <w:rPr>
          <w:rFonts w:asciiTheme="minorEastAsia" w:hAnsiTheme="minorEastAsia"/>
          <w:b/>
          <w:bCs/>
          <w:sz w:val="24"/>
        </w:rPr>
        <w:t>安全目标</w:t>
      </w:r>
      <w:r w:rsidRPr="0088115A">
        <w:rPr>
          <w:rFonts w:asciiTheme="minorEastAsia" w:hAnsiTheme="minorEastAsia"/>
          <w:sz w:val="24"/>
        </w:rPr>
        <w:t>：明确了鸿蒙系统的安全目标，包括对不同安全领域的要求。</w:t>
      </w:r>
    </w:p>
    <w:p w14:paraId="5F90DF8D" w14:textId="0B3F2A97" w:rsidR="00FF7DAA" w:rsidRPr="0088115A" w:rsidRDefault="00000000" w:rsidP="00654F43">
      <w:pPr>
        <w:numPr>
          <w:ilvl w:val="0"/>
          <w:numId w:val="1"/>
        </w:numPr>
        <w:spacing w:line="360" w:lineRule="auto"/>
        <w:ind w:left="845"/>
        <w:rPr>
          <w:rFonts w:asciiTheme="minorEastAsia" w:hAnsiTheme="minorEastAsia"/>
          <w:sz w:val="24"/>
        </w:rPr>
      </w:pPr>
      <w:r w:rsidRPr="0088115A">
        <w:rPr>
          <w:rFonts w:asciiTheme="minorEastAsia" w:hAnsiTheme="minorEastAsia"/>
          <w:b/>
          <w:bCs/>
          <w:sz w:val="24"/>
        </w:rPr>
        <w:t>安全功能</w:t>
      </w:r>
      <w:r w:rsidRPr="0088115A">
        <w:rPr>
          <w:rFonts w:asciiTheme="minorEastAsia" w:hAnsiTheme="minorEastAsia"/>
          <w:sz w:val="24"/>
        </w:rPr>
        <w:t>：详细描述了鸿蒙系统实现的安全功能，包括访问控制、信息流控制、安全审计等。</w:t>
      </w:r>
    </w:p>
    <w:p w14:paraId="53DD1EE1" w14:textId="70C5C69C" w:rsidR="00FF7DAA" w:rsidRPr="0088115A" w:rsidRDefault="00A45F88" w:rsidP="00654F43">
      <w:pPr>
        <w:numPr>
          <w:ilvl w:val="0"/>
          <w:numId w:val="1"/>
        </w:numPr>
        <w:spacing w:line="360" w:lineRule="auto"/>
        <w:ind w:left="845"/>
        <w:rPr>
          <w:rFonts w:asciiTheme="minorEastAsia" w:hAnsiTheme="minorEastAsia"/>
          <w:sz w:val="24"/>
        </w:rPr>
      </w:pPr>
      <w:r w:rsidRPr="0088115A">
        <w:rPr>
          <w:rFonts w:asciiTheme="minorEastAsia" w:hAnsiTheme="minorEastAsia" w:hint="eastAsia"/>
          <w:b/>
          <w:bCs/>
          <w:sz w:val="24"/>
        </w:rPr>
        <w:t>安全保证</w:t>
      </w:r>
      <w:r w:rsidRPr="0088115A">
        <w:rPr>
          <w:rFonts w:asciiTheme="minorEastAsia" w:hAnsiTheme="minorEastAsia"/>
          <w:sz w:val="24"/>
        </w:rPr>
        <w:t>：提供了鸿蒙系统的安全保证技术和机制，如漏洞管理、代码审查、密钥管理等。</w:t>
      </w:r>
    </w:p>
    <w:p w14:paraId="64F684D6" w14:textId="77777777" w:rsidR="00FF7DAA" w:rsidRPr="0088115A" w:rsidRDefault="00000000" w:rsidP="00654F43">
      <w:pPr>
        <w:numPr>
          <w:ilvl w:val="0"/>
          <w:numId w:val="1"/>
        </w:numPr>
        <w:spacing w:line="360" w:lineRule="auto"/>
        <w:ind w:left="845"/>
        <w:rPr>
          <w:rFonts w:asciiTheme="minorEastAsia" w:hAnsiTheme="minorEastAsia"/>
          <w:sz w:val="24"/>
        </w:rPr>
      </w:pPr>
      <w:r w:rsidRPr="0088115A">
        <w:rPr>
          <w:rFonts w:asciiTheme="minorEastAsia" w:hAnsiTheme="minorEastAsia"/>
          <w:b/>
          <w:bCs/>
          <w:sz w:val="24"/>
        </w:rPr>
        <w:t>安全需求确认</w:t>
      </w:r>
      <w:r w:rsidRPr="0088115A">
        <w:rPr>
          <w:rFonts w:asciiTheme="minorEastAsia" w:hAnsiTheme="minorEastAsia"/>
          <w:sz w:val="24"/>
        </w:rPr>
        <w:t>：明确了对鸿蒙系统的安全评估的要求和方法。</w:t>
      </w:r>
    </w:p>
    <w:p w14:paraId="6053038C" w14:textId="77777777" w:rsidR="00FF7DAA" w:rsidRPr="0088115A" w:rsidRDefault="00000000" w:rsidP="00654F43">
      <w:pPr>
        <w:numPr>
          <w:ilvl w:val="0"/>
          <w:numId w:val="1"/>
        </w:numPr>
        <w:spacing w:line="360" w:lineRule="auto"/>
        <w:ind w:left="845"/>
        <w:rPr>
          <w:rFonts w:asciiTheme="minorEastAsia" w:hAnsiTheme="minorEastAsia"/>
          <w:sz w:val="24"/>
        </w:rPr>
      </w:pPr>
      <w:r w:rsidRPr="0088115A">
        <w:rPr>
          <w:rFonts w:asciiTheme="minorEastAsia" w:hAnsiTheme="minorEastAsia"/>
          <w:b/>
          <w:bCs/>
          <w:sz w:val="24"/>
        </w:rPr>
        <w:t>安全目标合理性论证</w:t>
      </w:r>
      <w:r w:rsidRPr="0088115A">
        <w:rPr>
          <w:rFonts w:asciiTheme="minorEastAsia" w:hAnsiTheme="minorEastAsia"/>
          <w:sz w:val="24"/>
        </w:rPr>
        <w:t>：解释了鸿蒙系统的安全目标确定的理由和基础。</w:t>
      </w:r>
    </w:p>
    <w:p w14:paraId="6BBBEAB9" w14:textId="77777777" w:rsidR="00FF7DAA" w:rsidRPr="0088115A" w:rsidRDefault="00FF7DAA">
      <w:pPr>
        <w:spacing w:line="360" w:lineRule="auto"/>
        <w:rPr>
          <w:rFonts w:asciiTheme="minorEastAsia" w:hAnsiTheme="minorEastAsia"/>
          <w:sz w:val="24"/>
        </w:rPr>
      </w:pPr>
    </w:p>
    <w:p w14:paraId="2328A562" w14:textId="08BF2CC1" w:rsidR="00FF7DAA" w:rsidRPr="0088115A" w:rsidRDefault="00F54736" w:rsidP="00B871F3">
      <w:pPr>
        <w:pStyle w:val="a9"/>
      </w:pPr>
      <w:r w:rsidRPr="0088115A">
        <w:rPr>
          <w:rFonts w:hint="eastAsia"/>
        </w:rPr>
        <w:t>2</w:t>
      </w:r>
      <w:r w:rsidRPr="0088115A">
        <w:t xml:space="preserve">.3 </w:t>
      </w:r>
      <w:r w:rsidRPr="0088115A">
        <w:t>鸿蒙系统主要考虑了以下安全威胁：</w:t>
      </w:r>
    </w:p>
    <w:p w14:paraId="695D62E9" w14:textId="77777777" w:rsidR="00FF7DAA" w:rsidRPr="0088115A" w:rsidRDefault="00000000" w:rsidP="000549CA">
      <w:pPr>
        <w:numPr>
          <w:ilvl w:val="0"/>
          <w:numId w:val="2"/>
        </w:numPr>
        <w:spacing w:line="360" w:lineRule="auto"/>
        <w:ind w:left="845"/>
        <w:rPr>
          <w:rFonts w:asciiTheme="minorEastAsia" w:hAnsiTheme="minorEastAsia"/>
          <w:sz w:val="24"/>
        </w:rPr>
      </w:pPr>
      <w:r w:rsidRPr="0088115A">
        <w:rPr>
          <w:rFonts w:asciiTheme="minorEastAsia" w:hAnsiTheme="minorEastAsia"/>
          <w:b/>
          <w:bCs/>
          <w:sz w:val="24"/>
        </w:rPr>
        <w:t>未经授权访问：</w:t>
      </w:r>
      <w:r w:rsidRPr="0088115A">
        <w:rPr>
          <w:rFonts w:asciiTheme="minorEastAsia" w:hAnsiTheme="minorEastAsia"/>
          <w:sz w:val="24"/>
        </w:rPr>
        <w:t>鸿蒙系统的安全目标包括提供严格的访问控制机制，确</w:t>
      </w:r>
      <w:r w:rsidRPr="0088115A">
        <w:rPr>
          <w:rFonts w:asciiTheme="minorEastAsia" w:hAnsiTheme="minorEastAsia"/>
          <w:sz w:val="24"/>
        </w:rPr>
        <w:lastRenderedPageBreak/>
        <w:t>保只有经过授权的用户可以访问系统资源和数据。</w:t>
      </w:r>
    </w:p>
    <w:p w14:paraId="3EA87B55" w14:textId="77777777" w:rsidR="00FF7DAA" w:rsidRPr="0088115A" w:rsidRDefault="00000000" w:rsidP="000549CA">
      <w:pPr>
        <w:numPr>
          <w:ilvl w:val="0"/>
          <w:numId w:val="2"/>
        </w:numPr>
        <w:spacing w:line="360" w:lineRule="auto"/>
        <w:ind w:left="845"/>
        <w:rPr>
          <w:rFonts w:asciiTheme="minorEastAsia" w:hAnsiTheme="minorEastAsia"/>
          <w:sz w:val="24"/>
        </w:rPr>
      </w:pPr>
      <w:r w:rsidRPr="0088115A">
        <w:rPr>
          <w:rFonts w:asciiTheme="minorEastAsia" w:hAnsiTheme="minorEastAsia"/>
          <w:b/>
          <w:bCs/>
          <w:sz w:val="24"/>
        </w:rPr>
        <w:t>数据泄露：</w:t>
      </w:r>
      <w:r w:rsidRPr="0088115A">
        <w:rPr>
          <w:rFonts w:asciiTheme="minorEastAsia" w:hAnsiTheme="minorEastAsia"/>
          <w:sz w:val="24"/>
        </w:rPr>
        <w:t>鸿蒙系统致力于保护用户的敏感数据不被泄露。它采用了各种加密技术，包括对存储的数据进行加密、传输数据的安全通信、以及对用户识别和认证信息的保护，以确保数据的机密性和完整性。</w:t>
      </w:r>
    </w:p>
    <w:p w14:paraId="60903AED" w14:textId="77777777" w:rsidR="00FF7DAA" w:rsidRPr="0088115A" w:rsidRDefault="00000000" w:rsidP="000549CA">
      <w:pPr>
        <w:numPr>
          <w:ilvl w:val="0"/>
          <w:numId w:val="2"/>
        </w:numPr>
        <w:spacing w:line="360" w:lineRule="auto"/>
        <w:ind w:left="845"/>
        <w:rPr>
          <w:rFonts w:asciiTheme="minorEastAsia" w:hAnsiTheme="minorEastAsia"/>
          <w:sz w:val="24"/>
        </w:rPr>
      </w:pPr>
      <w:r w:rsidRPr="0088115A">
        <w:rPr>
          <w:rFonts w:asciiTheme="minorEastAsia" w:hAnsiTheme="minorEastAsia"/>
          <w:b/>
          <w:bCs/>
          <w:sz w:val="24"/>
        </w:rPr>
        <w:t>恶意软件和攻击</w:t>
      </w:r>
      <w:r w:rsidRPr="0088115A">
        <w:rPr>
          <w:rFonts w:asciiTheme="minorEastAsia" w:hAnsiTheme="minorEastAsia"/>
          <w:sz w:val="24"/>
        </w:rPr>
        <w:t>：鸿蒙系统具有强大的安全功能，包括恶意软件扫描和检测机制、安全隔离和权限管理，以及针对漏洞和攻击的快速修复和更新机制。它还采用了安全更新和固件验证技术，确保系统始终保持在最新的安全状态。</w:t>
      </w:r>
    </w:p>
    <w:p w14:paraId="18318824" w14:textId="77777777" w:rsidR="00FF7DAA" w:rsidRPr="0088115A" w:rsidRDefault="00000000" w:rsidP="000549CA">
      <w:pPr>
        <w:numPr>
          <w:ilvl w:val="0"/>
          <w:numId w:val="2"/>
        </w:numPr>
        <w:spacing w:line="360" w:lineRule="auto"/>
        <w:ind w:left="845"/>
        <w:rPr>
          <w:rFonts w:asciiTheme="minorEastAsia" w:hAnsiTheme="minorEastAsia"/>
          <w:sz w:val="24"/>
        </w:rPr>
      </w:pPr>
      <w:r w:rsidRPr="0088115A">
        <w:rPr>
          <w:rFonts w:asciiTheme="minorEastAsia" w:hAnsiTheme="minorEastAsia"/>
          <w:b/>
          <w:bCs/>
          <w:sz w:val="24"/>
        </w:rPr>
        <w:t>用户隐私保护</w:t>
      </w:r>
      <w:r w:rsidRPr="0088115A">
        <w:rPr>
          <w:rFonts w:asciiTheme="minorEastAsia" w:hAnsiTheme="minorEastAsia"/>
          <w:sz w:val="24"/>
        </w:rPr>
        <w:t>：鸿蒙系统关注用户的隐私保护。它提供了强大的用户身份认证和权限管理机制，确保用户的个人信息和隐私得到保护。此外，系统采用了隐私数据保护措施，限制应用程序对用户敏感数据的访问和使用。</w:t>
      </w:r>
    </w:p>
    <w:p w14:paraId="3F409216" w14:textId="77777777" w:rsidR="00FF7DAA" w:rsidRPr="0088115A" w:rsidRDefault="00000000" w:rsidP="000549CA">
      <w:pPr>
        <w:numPr>
          <w:ilvl w:val="0"/>
          <w:numId w:val="2"/>
        </w:numPr>
        <w:spacing w:line="360" w:lineRule="auto"/>
        <w:ind w:left="845"/>
        <w:rPr>
          <w:rFonts w:asciiTheme="minorEastAsia" w:hAnsiTheme="minorEastAsia"/>
          <w:sz w:val="24"/>
        </w:rPr>
      </w:pPr>
      <w:r w:rsidRPr="0088115A">
        <w:rPr>
          <w:rFonts w:asciiTheme="minorEastAsia" w:hAnsiTheme="minorEastAsia"/>
          <w:b/>
          <w:bCs/>
          <w:sz w:val="24"/>
        </w:rPr>
        <w:t>物理攻击和非法访问</w:t>
      </w:r>
      <w:r w:rsidRPr="0088115A">
        <w:rPr>
          <w:rFonts w:asciiTheme="minorEastAsia" w:hAnsiTheme="minorEastAsia"/>
          <w:sz w:val="24"/>
        </w:rPr>
        <w:t>：鸿蒙系统提供了针对物理攻击和非法访问的安全保护措施。它具有安全启动机制和安全启动检测，以确保系统在启动过程中不受恶意修改或篡改。系统还采用了硬件安全技术，如可信执行环境（TEE）、安全元（SE）、防篡改芯片等，以提供额外的安全保护。</w:t>
      </w:r>
    </w:p>
    <w:p w14:paraId="2B313AFF" w14:textId="77777777" w:rsidR="00FF7DAA" w:rsidRPr="0088115A" w:rsidRDefault="00FF7DAA">
      <w:pPr>
        <w:spacing w:line="360" w:lineRule="auto"/>
        <w:rPr>
          <w:rFonts w:asciiTheme="minorEastAsia" w:hAnsiTheme="minorEastAsia"/>
          <w:sz w:val="24"/>
        </w:rPr>
      </w:pPr>
    </w:p>
    <w:p w14:paraId="1AB11CC9" w14:textId="6A9B689C" w:rsidR="00FF7DAA" w:rsidRPr="0088115A" w:rsidRDefault="0069389C" w:rsidP="00B871F3">
      <w:pPr>
        <w:pStyle w:val="a9"/>
      </w:pPr>
      <w:r w:rsidRPr="0088115A">
        <w:rPr>
          <w:rFonts w:hint="eastAsia"/>
        </w:rPr>
        <w:t>2</w:t>
      </w:r>
      <w:r w:rsidRPr="0088115A">
        <w:t xml:space="preserve">.4 </w:t>
      </w:r>
      <w:r w:rsidRPr="0088115A">
        <w:t>以下是鸿蒙系统的主要安全功能和安全保证技术的详细说明：</w:t>
      </w:r>
    </w:p>
    <w:p w14:paraId="17A9FDD3" w14:textId="77777777" w:rsidR="00FF7DAA" w:rsidRPr="0088115A" w:rsidRDefault="00000000" w:rsidP="008931CF">
      <w:pPr>
        <w:numPr>
          <w:ilvl w:val="0"/>
          <w:numId w:val="3"/>
        </w:numPr>
        <w:spacing w:line="360" w:lineRule="auto"/>
        <w:ind w:left="845"/>
        <w:rPr>
          <w:rFonts w:asciiTheme="minorEastAsia" w:hAnsiTheme="minorEastAsia"/>
          <w:sz w:val="24"/>
        </w:rPr>
      </w:pPr>
      <w:r w:rsidRPr="0088115A">
        <w:rPr>
          <w:rFonts w:asciiTheme="minorEastAsia" w:hAnsiTheme="minorEastAsia"/>
          <w:b/>
          <w:bCs/>
          <w:sz w:val="24"/>
        </w:rPr>
        <w:t>访问控制：</w:t>
      </w:r>
      <w:r w:rsidRPr="0088115A">
        <w:rPr>
          <w:rFonts w:asciiTheme="minorEastAsia" w:hAnsiTheme="minorEastAsia"/>
          <w:sz w:val="24"/>
        </w:rPr>
        <w:t>鸿蒙系统采用访问控制机制来保护系统资源和用户数据的访问。该系统实现了基于权限的访问控制，使用权限来限制用户和系统进程对资源的访问。</w:t>
      </w:r>
    </w:p>
    <w:p w14:paraId="6F7B40F8" w14:textId="77777777" w:rsidR="00FF7DAA" w:rsidRPr="0088115A" w:rsidRDefault="00000000" w:rsidP="008931CF">
      <w:pPr>
        <w:numPr>
          <w:ilvl w:val="0"/>
          <w:numId w:val="3"/>
        </w:numPr>
        <w:spacing w:line="360" w:lineRule="auto"/>
        <w:ind w:left="845"/>
        <w:rPr>
          <w:rFonts w:asciiTheme="minorEastAsia" w:hAnsiTheme="minorEastAsia"/>
          <w:sz w:val="24"/>
        </w:rPr>
      </w:pPr>
      <w:r w:rsidRPr="0088115A">
        <w:rPr>
          <w:rFonts w:asciiTheme="minorEastAsia" w:hAnsiTheme="minorEastAsia"/>
          <w:b/>
          <w:bCs/>
          <w:sz w:val="24"/>
        </w:rPr>
        <w:t>安全认证和身份验证：</w:t>
      </w:r>
      <w:r w:rsidRPr="0088115A">
        <w:rPr>
          <w:rFonts w:asciiTheme="minorEastAsia" w:hAnsiTheme="minorEastAsia"/>
          <w:sz w:val="24"/>
        </w:rPr>
        <w:t>鸿蒙系统提供了安全的用户认证和身份验证功能。用户在进行敏感操作之前必须通过有效的身份验证才能访问系统资源。</w:t>
      </w:r>
    </w:p>
    <w:p w14:paraId="66786892" w14:textId="77777777" w:rsidR="00FF7DAA" w:rsidRPr="0088115A" w:rsidRDefault="00000000" w:rsidP="008931CF">
      <w:pPr>
        <w:numPr>
          <w:ilvl w:val="0"/>
          <w:numId w:val="3"/>
        </w:numPr>
        <w:spacing w:line="360" w:lineRule="auto"/>
        <w:ind w:left="845"/>
        <w:rPr>
          <w:rFonts w:asciiTheme="minorEastAsia" w:hAnsiTheme="minorEastAsia"/>
          <w:sz w:val="24"/>
        </w:rPr>
      </w:pPr>
      <w:r w:rsidRPr="000549CA">
        <w:rPr>
          <w:rFonts w:asciiTheme="minorEastAsia" w:hAnsiTheme="minorEastAsia"/>
          <w:b/>
          <w:bCs/>
          <w:sz w:val="24"/>
        </w:rPr>
        <w:t>加密和数据保护</w:t>
      </w:r>
      <w:r w:rsidRPr="0088115A">
        <w:rPr>
          <w:rFonts w:asciiTheme="minorEastAsia" w:hAnsiTheme="minorEastAsia"/>
          <w:sz w:val="24"/>
        </w:rPr>
        <w:t>：鸿蒙系统支持数据的加密和保护，确保用户数据的机密性和完整性。它提供了安全的数据传输和存储功能，包括加密文件系统、加密通信等。</w:t>
      </w:r>
    </w:p>
    <w:p w14:paraId="34509A42" w14:textId="77777777" w:rsidR="00FF7DAA" w:rsidRPr="0088115A" w:rsidRDefault="00000000" w:rsidP="008931CF">
      <w:pPr>
        <w:numPr>
          <w:ilvl w:val="0"/>
          <w:numId w:val="3"/>
        </w:numPr>
        <w:spacing w:line="360" w:lineRule="auto"/>
        <w:ind w:left="845"/>
        <w:rPr>
          <w:rFonts w:asciiTheme="minorEastAsia" w:hAnsiTheme="minorEastAsia"/>
          <w:sz w:val="24"/>
        </w:rPr>
      </w:pPr>
      <w:r w:rsidRPr="000549CA">
        <w:rPr>
          <w:rFonts w:asciiTheme="minorEastAsia" w:hAnsiTheme="minorEastAsia"/>
          <w:b/>
          <w:bCs/>
          <w:sz w:val="24"/>
        </w:rPr>
        <w:t>安全传输层：</w:t>
      </w:r>
      <w:r w:rsidRPr="0088115A">
        <w:rPr>
          <w:rFonts w:asciiTheme="minorEastAsia" w:hAnsiTheme="minorEastAsia"/>
          <w:sz w:val="24"/>
        </w:rPr>
        <w:t>鸿蒙系统提供了安全传输层，用于保护敏感数据在网络上的传输。该传输层使用安全协议和加密算法来防止数据的窃听和篡改。</w:t>
      </w:r>
    </w:p>
    <w:p w14:paraId="133A9B10" w14:textId="77777777" w:rsidR="00FF7DAA" w:rsidRPr="0088115A" w:rsidRDefault="00000000" w:rsidP="008931CF">
      <w:pPr>
        <w:numPr>
          <w:ilvl w:val="0"/>
          <w:numId w:val="3"/>
        </w:numPr>
        <w:spacing w:line="360" w:lineRule="auto"/>
        <w:ind w:left="845"/>
        <w:rPr>
          <w:rFonts w:asciiTheme="minorEastAsia" w:hAnsiTheme="minorEastAsia"/>
          <w:sz w:val="24"/>
        </w:rPr>
      </w:pPr>
      <w:r w:rsidRPr="000549CA">
        <w:rPr>
          <w:rFonts w:asciiTheme="minorEastAsia" w:hAnsiTheme="minorEastAsia"/>
          <w:b/>
          <w:bCs/>
          <w:sz w:val="24"/>
        </w:rPr>
        <w:t>安全漏洞修补：</w:t>
      </w:r>
      <w:r w:rsidRPr="0088115A">
        <w:rPr>
          <w:rFonts w:asciiTheme="minorEastAsia" w:hAnsiTheme="minorEastAsia"/>
          <w:sz w:val="24"/>
        </w:rPr>
        <w:t>鸿蒙系统定期发布安全补丁，修补已知的安全漏洞，以</w:t>
      </w:r>
      <w:r w:rsidRPr="0088115A">
        <w:rPr>
          <w:rFonts w:asciiTheme="minorEastAsia" w:hAnsiTheme="minorEastAsia"/>
          <w:sz w:val="24"/>
        </w:rPr>
        <w:lastRenderedPageBreak/>
        <w:t>保护系统免受已知的安全威胁。</w:t>
      </w:r>
    </w:p>
    <w:p w14:paraId="4A5B7A6C" w14:textId="77777777" w:rsidR="00FF7DAA" w:rsidRPr="0088115A" w:rsidRDefault="00000000" w:rsidP="008931CF">
      <w:pPr>
        <w:numPr>
          <w:ilvl w:val="0"/>
          <w:numId w:val="3"/>
        </w:numPr>
        <w:spacing w:line="360" w:lineRule="auto"/>
        <w:ind w:left="845"/>
        <w:rPr>
          <w:rFonts w:asciiTheme="minorEastAsia" w:hAnsiTheme="minorEastAsia"/>
          <w:sz w:val="24"/>
        </w:rPr>
      </w:pPr>
      <w:r w:rsidRPr="000549CA">
        <w:rPr>
          <w:rFonts w:asciiTheme="minorEastAsia" w:hAnsiTheme="minorEastAsia"/>
          <w:b/>
          <w:bCs/>
          <w:sz w:val="24"/>
        </w:rPr>
        <w:t>安全审计和监控：</w:t>
      </w:r>
      <w:r w:rsidRPr="0088115A">
        <w:rPr>
          <w:rFonts w:asciiTheme="minorEastAsia" w:hAnsiTheme="minorEastAsia"/>
          <w:sz w:val="24"/>
        </w:rPr>
        <w:t>鸿蒙系统具有安全审计和监控功能，用于监视系统的安全操作和行为。它记录关键操作和事件，帮助鉴定潜在的安全问题。</w:t>
      </w:r>
    </w:p>
    <w:p w14:paraId="32745142" w14:textId="77777777" w:rsidR="00FF7DAA" w:rsidRPr="0088115A" w:rsidRDefault="00000000" w:rsidP="008931CF">
      <w:pPr>
        <w:numPr>
          <w:ilvl w:val="0"/>
          <w:numId w:val="3"/>
        </w:numPr>
        <w:spacing w:line="360" w:lineRule="auto"/>
        <w:ind w:left="845"/>
        <w:rPr>
          <w:rFonts w:asciiTheme="minorEastAsia" w:hAnsiTheme="minorEastAsia"/>
          <w:sz w:val="24"/>
        </w:rPr>
      </w:pPr>
      <w:r w:rsidRPr="000549CA">
        <w:rPr>
          <w:rFonts w:asciiTheme="minorEastAsia" w:hAnsiTheme="minorEastAsia"/>
          <w:b/>
          <w:bCs/>
          <w:sz w:val="24"/>
        </w:rPr>
        <w:t>可信执行环境：</w:t>
      </w:r>
      <w:r w:rsidRPr="0088115A">
        <w:rPr>
          <w:rFonts w:asciiTheme="minorEastAsia" w:hAnsiTheme="minorEastAsia"/>
          <w:sz w:val="24"/>
        </w:rPr>
        <w:t>鸿蒙系统提供了可信的执行环境，用于运行敏感应用程序。这个环境提供了硬件级别的安全保护，防止恶意软件和攻击者对系统的入侵。</w:t>
      </w:r>
    </w:p>
    <w:p w14:paraId="335E2A84" w14:textId="77777777" w:rsidR="00FF7DAA" w:rsidRPr="0088115A" w:rsidRDefault="00000000" w:rsidP="008931CF">
      <w:pPr>
        <w:numPr>
          <w:ilvl w:val="0"/>
          <w:numId w:val="3"/>
        </w:numPr>
        <w:spacing w:line="360" w:lineRule="auto"/>
        <w:ind w:left="845"/>
        <w:rPr>
          <w:rFonts w:asciiTheme="minorEastAsia" w:hAnsiTheme="minorEastAsia"/>
          <w:sz w:val="24"/>
        </w:rPr>
      </w:pPr>
      <w:r w:rsidRPr="000549CA">
        <w:rPr>
          <w:rFonts w:asciiTheme="minorEastAsia" w:hAnsiTheme="minorEastAsia"/>
          <w:b/>
          <w:bCs/>
          <w:sz w:val="24"/>
        </w:rPr>
        <w:t>安全更新和远程管理：</w:t>
      </w:r>
      <w:r w:rsidRPr="0088115A">
        <w:rPr>
          <w:rFonts w:asciiTheme="minorEastAsia" w:hAnsiTheme="minorEastAsia"/>
          <w:sz w:val="24"/>
        </w:rPr>
        <w:t>鸿蒙系统支持安全的远程管理和更新功能，以保持系统的安全性。它提供了安全的远程访问机制，确保固件和软件的安全升级。</w:t>
      </w:r>
    </w:p>
    <w:p w14:paraId="3E91E61E" w14:textId="77777777" w:rsidR="00FF7DAA" w:rsidRPr="0088115A" w:rsidRDefault="00FF7DAA">
      <w:pPr>
        <w:spacing w:line="360" w:lineRule="auto"/>
        <w:rPr>
          <w:rFonts w:asciiTheme="minorEastAsia" w:hAnsiTheme="minorEastAsia"/>
          <w:sz w:val="24"/>
        </w:rPr>
      </w:pPr>
    </w:p>
    <w:p w14:paraId="7E35D068" w14:textId="77777777" w:rsidR="00FF7DAA" w:rsidRPr="0088115A" w:rsidRDefault="00FF7DAA">
      <w:pPr>
        <w:spacing w:line="360" w:lineRule="auto"/>
        <w:rPr>
          <w:rFonts w:asciiTheme="minorEastAsia" w:hAnsiTheme="minorEastAsia"/>
          <w:sz w:val="24"/>
        </w:rPr>
      </w:pPr>
    </w:p>
    <w:p w14:paraId="718918DE" w14:textId="77777777" w:rsidR="00FF7DAA" w:rsidRPr="0088115A" w:rsidRDefault="00FF7DAA">
      <w:pPr>
        <w:spacing w:line="360" w:lineRule="auto"/>
        <w:rPr>
          <w:rFonts w:asciiTheme="minorEastAsia" w:hAnsiTheme="minorEastAsia"/>
          <w:sz w:val="24"/>
        </w:rPr>
      </w:pPr>
    </w:p>
    <w:sectPr w:rsidR="00FF7DAA" w:rsidRPr="008811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5BC31" w14:textId="77777777" w:rsidR="008A0735" w:rsidRDefault="008A0735" w:rsidP="008375E3">
      <w:r>
        <w:separator/>
      </w:r>
    </w:p>
  </w:endnote>
  <w:endnote w:type="continuationSeparator" w:id="0">
    <w:p w14:paraId="55C83A05" w14:textId="77777777" w:rsidR="008A0735" w:rsidRDefault="008A0735" w:rsidP="00837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64E24" w14:textId="77777777" w:rsidR="008A0735" w:rsidRDefault="008A0735" w:rsidP="008375E3">
      <w:r>
        <w:separator/>
      </w:r>
    </w:p>
  </w:footnote>
  <w:footnote w:type="continuationSeparator" w:id="0">
    <w:p w14:paraId="799175E8" w14:textId="77777777" w:rsidR="008A0735" w:rsidRDefault="008A0735" w:rsidP="008375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E21F9D"/>
    <w:multiLevelType w:val="singleLevel"/>
    <w:tmpl w:val="59E667B4"/>
    <w:lvl w:ilvl="0">
      <w:start w:val="1"/>
      <w:numFmt w:val="decimal"/>
      <w:lvlText w:val="(%1)"/>
      <w:lvlJc w:val="left"/>
      <w:pPr>
        <w:ind w:left="-426" w:hanging="425"/>
      </w:pPr>
      <w:rPr>
        <w:rFonts w:hint="default"/>
        <w:b/>
        <w:bCs/>
      </w:rPr>
    </w:lvl>
  </w:abstractNum>
  <w:abstractNum w:abstractNumId="1" w15:restartNumberingAfterBreak="0">
    <w:nsid w:val="E12D6197"/>
    <w:multiLevelType w:val="singleLevel"/>
    <w:tmpl w:val="E12D6197"/>
    <w:lvl w:ilvl="0">
      <w:start w:val="1"/>
      <w:numFmt w:val="decimal"/>
      <w:suff w:val="space"/>
      <w:lvlText w:val="%1."/>
      <w:lvlJc w:val="left"/>
    </w:lvl>
  </w:abstractNum>
  <w:abstractNum w:abstractNumId="2" w15:restartNumberingAfterBreak="0">
    <w:nsid w:val="09C73559"/>
    <w:multiLevelType w:val="hybridMultilevel"/>
    <w:tmpl w:val="6E009760"/>
    <w:lvl w:ilvl="0" w:tplc="07BE5C52">
      <w:start w:val="1"/>
      <w:numFmt w:val="decimal"/>
      <w:lvlText w:val="（%1）"/>
      <w:lvlJc w:val="left"/>
      <w:pPr>
        <w:ind w:left="720" w:hanging="720"/>
      </w:pPr>
      <w:rPr>
        <w:rFonts w:hint="default"/>
      </w:rPr>
    </w:lvl>
    <w:lvl w:ilvl="1" w:tplc="04090001">
      <w:start w:val="1"/>
      <w:numFmt w:val="bullet"/>
      <w:lvlText w:val=""/>
      <w:lvlJc w:val="left"/>
      <w:pPr>
        <w:ind w:left="60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BECFE7"/>
    <w:multiLevelType w:val="singleLevel"/>
    <w:tmpl w:val="3936591A"/>
    <w:lvl w:ilvl="0">
      <w:start w:val="1"/>
      <w:numFmt w:val="decimal"/>
      <w:lvlText w:val="(%1)"/>
      <w:lvlJc w:val="left"/>
      <w:pPr>
        <w:ind w:left="425" w:hanging="425"/>
      </w:pPr>
      <w:rPr>
        <w:rFonts w:hint="default"/>
        <w:b/>
        <w:bCs/>
      </w:rPr>
    </w:lvl>
  </w:abstractNum>
  <w:abstractNum w:abstractNumId="4" w15:restartNumberingAfterBreak="0">
    <w:nsid w:val="2DF1323A"/>
    <w:multiLevelType w:val="multilevel"/>
    <w:tmpl w:val="39CC8EE0"/>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088944D"/>
    <w:multiLevelType w:val="singleLevel"/>
    <w:tmpl w:val="2F74DCD4"/>
    <w:lvl w:ilvl="0">
      <w:start w:val="1"/>
      <w:numFmt w:val="decimal"/>
      <w:lvlText w:val="(%1)"/>
      <w:lvlJc w:val="left"/>
      <w:pPr>
        <w:ind w:left="425" w:hanging="425"/>
      </w:pPr>
      <w:rPr>
        <w:rFonts w:hint="default"/>
        <w:b/>
        <w:bCs/>
      </w:rPr>
    </w:lvl>
  </w:abstractNum>
  <w:abstractNum w:abstractNumId="6" w15:restartNumberingAfterBreak="0">
    <w:nsid w:val="49016E67"/>
    <w:multiLevelType w:val="hybridMultilevel"/>
    <w:tmpl w:val="7AB4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A0E6E"/>
    <w:multiLevelType w:val="hybridMultilevel"/>
    <w:tmpl w:val="26EA27CC"/>
    <w:lvl w:ilvl="0" w:tplc="4F7E2D9C">
      <w:start w:val="1"/>
      <w:numFmt w:val="decimal"/>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53E53EF2"/>
    <w:multiLevelType w:val="hybridMultilevel"/>
    <w:tmpl w:val="1AC65C5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5F016347"/>
    <w:multiLevelType w:val="hybridMultilevel"/>
    <w:tmpl w:val="FE521546"/>
    <w:lvl w:ilvl="0" w:tplc="73D887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221234">
    <w:abstractNumId w:val="3"/>
  </w:num>
  <w:num w:numId="2" w16cid:durableId="2098479938">
    <w:abstractNumId w:val="0"/>
  </w:num>
  <w:num w:numId="3" w16cid:durableId="1403679959">
    <w:abstractNumId w:val="5"/>
  </w:num>
  <w:num w:numId="4" w16cid:durableId="317197379">
    <w:abstractNumId w:val="7"/>
  </w:num>
  <w:num w:numId="5" w16cid:durableId="784739475">
    <w:abstractNumId w:val="9"/>
  </w:num>
  <w:num w:numId="6" w16cid:durableId="996693020">
    <w:abstractNumId w:val="1"/>
  </w:num>
  <w:num w:numId="7" w16cid:durableId="954098646">
    <w:abstractNumId w:val="6"/>
  </w:num>
  <w:num w:numId="8" w16cid:durableId="696273234">
    <w:abstractNumId w:val="2"/>
  </w:num>
  <w:num w:numId="9" w16cid:durableId="1752237534">
    <w:abstractNumId w:val="8"/>
  </w:num>
  <w:num w:numId="10" w16cid:durableId="1594900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FhNTc1N2Q1YzJjYjg0ZmM5YzFkYzA2ZDhjMjcyMGIifQ=="/>
  </w:docVars>
  <w:rsids>
    <w:rsidRoot w:val="3F67772A"/>
    <w:rsid w:val="00021CC1"/>
    <w:rsid w:val="000249D9"/>
    <w:rsid w:val="000264FF"/>
    <w:rsid w:val="0003469B"/>
    <w:rsid w:val="00046A6E"/>
    <w:rsid w:val="000549CA"/>
    <w:rsid w:val="000849EE"/>
    <w:rsid w:val="00087725"/>
    <w:rsid w:val="000A057A"/>
    <w:rsid w:val="000A3107"/>
    <w:rsid w:val="000B50EA"/>
    <w:rsid w:val="000C34C4"/>
    <w:rsid w:val="000C63CA"/>
    <w:rsid w:val="000E7A16"/>
    <w:rsid w:val="0011562F"/>
    <w:rsid w:val="001222EA"/>
    <w:rsid w:val="00152E5B"/>
    <w:rsid w:val="00157DFE"/>
    <w:rsid w:val="00182F56"/>
    <w:rsid w:val="00194903"/>
    <w:rsid w:val="001B1E9E"/>
    <w:rsid w:val="001E4488"/>
    <w:rsid w:val="001E7842"/>
    <w:rsid w:val="0023790A"/>
    <w:rsid w:val="002415EF"/>
    <w:rsid w:val="00244EB2"/>
    <w:rsid w:val="00250503"/>
    <w:rsid w:val="00256924"/>
    <w:rsid w:val="002635CF"/>
    <w:rsid w:val="00270A65"/>
    <w:rsid w:val="00287D67"/>
    <w:rsid w:val="002D30FE"/>
    <w:rsid w:val="002D7711"/>
    <w:rsid w:val="002E771B"/>
    <w:rsid w:val="00303FF1"/>
    <w:rsid w:val="003327EB"/>
    <w:rsid w:val="0033340E"/>
    <w:rsid w:val="00334495"/>
    <w:rsid w:val="00337373"/>
    <w:rsid w:val="00352C70"/>
    <w:rsid w:val="00363B3D"/>
    <w:rsid w:val="0039692F"/>
    <w:rsid w:val="003A72A2"/>
    <w:rsid w:val="003F7E65"/>
    <w:rsid w:val="004A38F3"/>
    <w:rsid w:val="004B6E80"/>
    <w:rsid w:val="004B7A0B"/>
    <w:rsid w:val="004F05D9"/>
    <w:rsid w:val="004F3F9F"/>
    <w:rsid w:val="005408FA"/>
    <w:rsid w:val="005457F8"/>
    <w:rsid w:val="00570E46"/>
    <w:rsid w:val="005750C7"/>
    <w:rsid w:val="005771EE"/>
    <w:rsid w:val="00581721"/>
    <w:rsid w:val="0058528F"/>
    <w:rsid w:val="00597C5B"/>
    <w:rsid w:val="005A109D"/>
    <w:rsid w:val="005B40EF"/>
    <w:rsid w:val="005F44C4"/>
    <w:rsid w:val="0062211C"/>
    <w:rsid w:val="00640355"/>
    <w:rsid w:val="00642E66"/>
    <w:rsid w:val="006431B0"/>
    <w:rsid w:val="00654F43"/>
    <w:rsid w:val="006575F5"/>
    <w:rsid w:val="006879C9"/>
    <w:rsid w:val="0069389C"/>
    <w:rsid w:val="006B06A8"/>
    <w:rsid w:val="006D5E8A"/>
    <w:rsid w:val="006D74DA"/>
    <w:rsid w:val="00721093"/>
    <w:rsid w:val="00757B77"/>
    <w:rsid w:val="00765163"/>
    <w:rsid w:val="00785FFC"/>
    <w:rsid w:val="007D4505"/>
    <w:rsid w:val="007D5652"/>
    <w:rsid w:val="007E23E4"/>
    <w:rsid w:val="008042BE"/>
    <w:rsid w:val="008375E3"/>
    <w:rsid w:val="0088115A"/>
    <w:rsid w:val="00886FC5"/>
    <w:rsid w:val="008931CF"/>
    <w:rsid w:val="008A0735"/>
    <w:rsid w:val="008B5DBD"/>
    <w:rsid w:val="008D5BF9"/>
    <w:rsid w:val="008E57EA"/>
    <w:rsid w:val="008F2F11"/>
    <w:rsid w:val="009021BA"/>
    <w:rsid w:val="009279BA"/>
    <w:rsid w:val="009308CB"/>
    <w:rsid w:val="00996E9B"/>
    <w:rsid w:val="009A0567"/>
    <w:rsid w:val="009A1925"/>
    <w:rsid w:val="009A71C7"/>
    <w:rsid w:val="00A31428"/>
    <w:rsid w:val="00A32C93"/>
    <w:rsid w:val="00A45F88"/>
    <w:rsid w:val="00A503B6"/>
    <w:rsid w:val="00A55A0A"/>
    <w:rsid w:val="00AB2248"/>
    <w:rsid w:val="00AE5639"/>
    <w:rsid w:val="00B1083D"/>
    <w:rsid w:val="00B1122E"/>
    <w:rsid w:val="00B13EF3"/>
    <w:rsid w:val="00B302DC"/>
    <w:rsid w:val="00B417B7"/>
    <w:rsid w:val="00B82F75"/>
    <w:rsid w:val="00B871F3"/>
    <w:rsid w:val="00B9005F"/>
    <w:rsid w:val="00B95FDB"/>
    <w:rsid w:val="00B9728C"/>
    <w:rsid w:val="00BD27F7"/>
    <w:rsid w:val="00BD7B93"/>
    <w:rsid w:val="00BE0C95"/>
    <w:rsid w:val="00BF155D"/>
    <w:rsid w:val="00BF1EB1"/>
    <w:rsid w:val="00C06217"/>
    <w:rsid w:val="00C14A40"/>
    <w:rsid w:val="00C15A6D"/>
    <w:rsid w:val="00C1682F"/>
    <w:rsid w:val="00C4516A"/>
    <w:rsid w:val="00C50288"/>
    <w:rsid w:val="00C5202B"/>
    <w:rsid w:val="00C90880"/>
    <w:rsid w:val="00CA613D"/>
    <w:rsid w:val="00CA6BC7"/>
    <w:rsid w:val="00CB1951"/>
    <w:rsid w:val="00CC1B7E"/>
    <w:rsid w:val="00D00054"/>
    <w:rsid w:val="00D35133"/>
    <w:rsid w:val="00D44B41"/>
    <w:rsid w:val="00D50A82"/>
    <w:rsid w:val="00D8373B"/>
    <w:rsid w:val="00D871AC"/>
    <w:rsid w:val="00DA187F"/>
    <w:rsid w:val="00DC7A43"/>
    <w:rsid w:val="00E237B6"/>
    <w:rsid w:val="00E34EF7"/>
    <w:rsid w:val="00E661D4"/>
    <w:rsid w:val="00E86110"/>
    <w:rsid w:val="00E91947"/>
    <w:rsid w:val="00EC438C"/>
    <w:rsid w:val="00ED6D53"/>
    <w:rsid w:val="00EE0F29"/>
    <w:rsid w:val="00EF2804"/>
    <w:rsid w:val="00F32498"/>
    <w:rsid w:val="00F429C2"/>
    <w:rsid w:val="00F54736"/>
    <w:rsid w:val="00F60A00"/>
    <w:rsid w:val="00F81B28"/>
    <w:rsid w:val="00F83DAA"/>
    <w:rsid w:val="00F966E4"/>
    <w:rsid w:val="00FC6496"/>
    <w:rsid w:val="00FD37AE"/>
    <w:rsid w:val="00FD6F48"/>
    <w:rsid w:val="00FE61A2"/>
    <w:rsid w:val="00FF7DAA"/>
    <w:rsid w:val="00FF7DDE"/>
    <w:rsid w:val="06600081"/>
    <w:rsid w:val="123956DC"/>
    <w:rsid w:val="3F67772A"/>
    <w:rsid w:val="511B3417"/>
    <w:rsid w:val="5C7F7D8A"/>
    <w:rsid w:val="6A535578"/>
    <w:rsid w:val="76741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CF8B46"/>
  <w15:docId w15:val="{3916D70D-CF31-4EF0-8DA8-E9D2EFCE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8375E3"/>
    <w:pPr>
      <w:tabs>
        <w:tab w:val="center" w:pos="4320"/>
        <w:tab w:val="right" w:pos="8640"/>
      </w:tabs>
    </w:pPr>
  </w:style>
  <w:style w:type="character" w:customStyle="1" w:styleId="a5">
    <w:name w:val="页眉 字符"/>
    <w:basedOn w:val="a0"/>
    <w:link w:val="a4"/>
    <w:rsid w:val="008375E3"/>
    <w:rPr>
      <w:rFonts w:asciiTheme="minorHAnsi" w:eastAsiaTheme="minorEastAsia" w:hAnsiTheme="minorHAnsi" w:cstheme="minorBidi"/>
      <w:kern w:val="2"/>
      <w:sz w:val="21"/>
      <w:szCs w:val="24"/>
    </w:rPr>
  </w:style>
  <w:style w:type="paragraph" w:styleId="a6">
    <w:name w:val="footer"/>
    <w:basedOn w:val="a"/>
    <w:link w:val="a7"/>
    <w:rsid w:val="008375E3"/>
    <w:pPr>
      <w:tabs>
        <w:tab w:val="center" w:pos="4320"/>
        <w:tab w:val="right" w:pos="8640"/>
      </w:tabs>
    </w:pPr>
  </w:style>
  <w:style w:type="character" w:customStyle="1" w:styleId="a7">
    <w:name w:val="页脚 字符"/>
    <w:basedOn w:val="a0"/>
    <w:link w:val="a6"/>
    <w:rsid w:val="008375E3"/>
    <w:rPr>
      <w:rFonts w:asciiTheme="minorHAnsi" w:eastAsiaTheme="minorEastAsia" w:hAnsiTheme="minorHAnsi" w:cstheme="minorBidi"/>
      <w:kern w:val="2"/>
      <w:sz w:val="21"/>
      <w:szCs w:val="24"/>
    </w:rPr>
  </w:style>
  <w:style w:type="paragraph" w:styleId="a8">
    <w:name w:val="List Paragraph"/>
    <w:basedOn w:val="a"/>
    <w:uiPriority w:val="99"/>
    <w:unhideWhenUsed/>
    <w:rsid w:val="008F2F11"/>
    <w:pPr>
      <w:ind w:left="720"/>
      <w:contextualSpacing/>
    </w:pPr>
  </w:style>
  <w:style w:type="paragraph" w:customStyle="1" w:styleId="a9">
    <w:name w:val="提问标题"/>
    <w:basedOn w:val="a"/>
    <w:link w:val="aa"/>
    <w:qFormat/>
    <w:rsid w:val="00DA187F"/>
    <w:rPr>
      <w:rFonts w:ascii="Times New Roman" w:eastAsia="黑体" w:hAnsi="Times New Roman"/>
      <w:b/>
      <w:bCs/>
      <w:sz w:val="28"/>
      <w:szCs w:val="26"/>
    </w:rPr>
  </w:style>
  <w:style w:type="character" w:customStyle="1" w:styleId="aa">
    <w:name w:val="提问标题 字符"/>
    <w:basedOn w:val="a0"/>
    <w:link w:val="a9"/>
    <w:rsid w:val="00DA187F"/>
    <w:rPr>
      <w:rFonts w:eastAsia="黑体" w:cstheme="minorBidi"/>
      <w:b/>
      <w:bCs/>
      <w:kern w:val="2"/>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581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209</TotalTime>
  <Pages>6</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Xjw</dc:creator>
  <cp:lastModifiedBy>Pei Xiao (FESCO Adecco Human Resources)</cp:lastModifiedBy>
  <cp:revision>157</cp:revision>
  <dcterms:created xsi:type="dcterms:W3CDTF">2023-10-21T01:58:00Z</dcterms:created>
  <dcterms:modified xsi:type="dcterms:W3CDTF">2023-10-21T12:27:00Z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24821288DFC346378A9FF941334CF1D2_11</vt:lpwstr>
  </property>
</Properties>
</file>