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930"/>
        <w:tblW w:w="0" w:type="auto"/>
        <w:tblLayout w:type="fixed"/>
        <w:tblCellMar>
          <w:left w:w="0" w:type="dxa"/>
          <w:right w:w="0" w:type="dxa"/>
        </w:tblCellMar>
        <w:tblLook w:val="0600" w:firstRow="0" w:lastRow="0" w:firstColumn="0" w:lastColumn="0" w:noHBand="1" w:noVBand="1"/>
      </w:tblPr>
      <w:tblGrid>
        <w:gridCol w:w="5995"/>
      </w:tblGrid>
      <w:tr w:rsidR="0044699E" w:rsidRPr="0044699E" w14:paraId="4F4D5110" w14:textId="77777777" w:rsidTr="0044699E">
        <w:trPr>
          <w:trHeight w:val="1460"/>
        </w:trPr>
        <w:tc>
          <w:tcPr>
            <w:tcW w:w="5995" w:type="dxa"/>
            <w:shd w:val="clear" w:color="auto" w:fill="FFFFFF"/>
          </w:tcPr>
          <w:p w14:paraId="75656E81" w14:textId="77777777" w:rsidR="0044699E" w:rsidRPr="0044699E" w:rsidRDefault="0044699E" w:rsidP="0044699E">
            <w:pPr>
              <w:spacing w:after="0"/>
              <w:jc w:val="center"/>
              <w:outlineLvl w:val="1"/>
              <w:rPr>
                <w:rFonts w:ascii="Georgia" w:eastAsia="Georgia" w:hAnsi="Georgia" w:cs="Times New Roman"/>
                <w:b/>
                <w:sz w:val="48"/>
                <w:szCs w:val="48"/>
              </w:rPr>
            </w:pPr>
            <w:bookmarkStart w:id="0" w:name="X3830e662d204fc202a7c80c7e652da47f557e11"/>
            <w:r w:rsidRPr="0044699E">
              <w:rPr>
                <w:rFonts w:ascii="Georgia" w:eastAsia="Georgia" w:hAnsi="Georgia" w:cs="Times New Roman"/>
                <w:b/>
                <w:sz w:val="48"/>
                <w:szCs w:val="48"/>
              </w:rPr>
              <w:t>Detecting Leg Motions for Robotic Hand Control</w:t>
            </w:r>
          </w:p>
        </w:tc>
      </w:tr>
      <w:tr w:rsidR="0044699E" w:rsidRPr="0044699E" w14:paraId="2BF8FF53" w14:textId="77777777" w:rsidTr="0044699E">
        <w:trPr>
          <w:trHeight w:val="7176"/>
        </w:trPr>
        <w:tc>
          <w:tcPr>
            <w:tcW w:w="5995" w:type="dxa"/>
            <w:tcBorders>
              <w:bottom w:val="single" w:sz="18" w:space="0" w:color="476166"/>
            </w:tcBorders>
            <w:shd w:val="clear" w:color="auto" w:fill="FFFFFF"/>
          </w:tcPr>
          <w:p w14:paraId="642BA0F6" w14:textId="77777777" w:rsidR="0044699E" w:rsidRPr="0044699E" w:rsidRDefault="0044699E" w:rsidP="0044699E">
            <w:pPr>
              <w:spacing w:after="240"/>
              <w:jc w:val="center"/>
              <w:outlineLvl w:val="2"/>
              <w:rPr>
                <w:rFonts w:ascii="Georgia" w:eastAsia="Georgia" w:hAnsi="Georgia" w:cs="Times New Roman"/>
                <w:sz w:val="36"/>
                <w:szCs w:val="36"/>
              </w:rPr>
            </w:pPr>
            <w:r w:rsidRPr="0044699E">
              <w:rPr>
                <w:rFonts w:ascii="Georgia" w:eastAsia="Georgia" w:hAnsi="Georgia" w:cs="Times New Roman"/>
                <w:sz w:val="36"/>
                <w:szCs w:val="36"/>
              </w:rPr>
              <w:t>Winter 2026</w:t>
            </w:r>
          </w:p>
          <w:p w14:paraId="78CAE883" w14:textId="77777777" w:rsidR="0044699E" w:rsidRPr="0044699E" w:rsidRDefault="00EC11E5" w:rsidP="0044699E">
            <w:pPr>
              <w:spacing w:after="240"/>
              <w:jc w:val="center"/>
              <w:outlineLvl w:val="2"/>
              <w:rPr>
                <w:rFonts w:ascii="Georgia" w:eastAsia="Georgia" w:hAnsi="Georgia" w:cs="Times New Roman"/>
                <w:sz w:val="36"/>
                <w:szCs w:val="36"/>
              </w:rPr>
            </w:pPr>
            <w:sdt>
              <w:sdtPr>
                <w:rPr>
                  <w:rFonts w:ascii="Georgia" w:eastAsia="Georgia" w:hAnsi="Georgia" w:cs="Times New Roman"/>
                  <w:sz w:val="36"/>
                  <w:szCs w:val="36"/>
                </w:rPr>
                <w:id w:val="-1516760087"/>
                <w:placeholder>
                  <w:docPart w:val="5E96185FE4614CBFB5DDE7290C099E97"/>
                </w:placeholder>
                <w:temporary/>
                <w:showingPlcHdr/>
                <w15:appearance w15:val="hidden"/>
              </w:sdtPr>
              <w:sdtEndPr/>
              <w:sdtContent>
                <w:r w:rsidR="0044699E" w:rsidRPr="0044699E">
                  <w:rPr>
                    <w:rFonts w:ascii="Georgia" w:eastAsia="Georgia" w:hAnsi="Georgia" w:cs="Times New Roman"/>
                    <w:sz w:val="36"/>
                    <w:szCs w:val="36"/>
                  </w:rPr>
                  <w:t>—</w:t>
                </w:r>
              </w:sdtContent>
            </w:sdt>
          </w:p>
          <w:p w14:paraId="1B46E00E" w14:textId="1374C269" w:rsidR="0044699E" w:rsidRPr="0044699E" w:rsidRDefault="0044699E" w:rsidP="0044699E">
            <w:pPr>
              <w:spacing w:after="240"/>
              <w:jc w:val="center"/>
              <w:outlineLvl w:val="2"/>
              <w:rPr>
                <w:rFonts w:ascii="Georgia" w:eastAsia="Georgia" w:hAnsi="Georgia" w:cs="Times New Roman"/>
                <w:sz w:val="36"/>
                <w:szCs w:val="36"/>
              </w:rPr>
            </w:pPr>
            <w:r w:rsidRPr="0044699E">
              <w:rPr>
                <w:rFonts w:ascii="Georgia" w:eastAsia="Georgia" w:hAnsi="Georgia" w:cs="Times New Roman"/>
                <w:sz w:val="36"/>
                <w:szCs w:val="36"/>
              </w:rPr>
              <w:t>Project in Machine Learning - 2360757</w:t>
            </w:r>
          </w:p>
          <w:p w14:paraId="090E334F" w14:textId="77777777" w:rsidR="0044699E" w:rsidRPr="0044699E" w:rsidRDefault="00EC11E5" w:rsidP="0044699E">
            <w:pPr>
              <w:spacing w:after="240"/>
              <w:jc w:val="center"/>
              <w:outlineLvl w:val="2"/>
              <w:rPr>
                <w:rFonts w:ascii="Georgia" w:eastAsia="Georgia" w:hAnsi="Georgia" w:cs="Times New Roman"/>
                <w:sz w:val="36"/>
                <w:szCs w:val="36"/>
              </w:rPr>
            </w:pPr>
            <w:sdt>
              <w:sdtPr>
                <w:rPr>
                  <w:rFonts w:ascii="Georgia" w:eastAsia="Georgia" w:hAnsi="Georgia" w:cs="Times New Roman"/>
                  <w:sz w:val="36"/>
                  <w:szCs w:val="36"/>
                </w:rPr>
                <w:id w:val="1492440299"/>
                <w:placeholder>
                  <w:docPart w:val="41263AA10D834099A61119750BDDCC08"/>
                </w:placeholder>
                <w:temporary/>
                <w:showingPlcHdr/>
                <w15:appearance w15:val="hidden"/>
              </w:sdtPr>
              <w:sdtEndPr/>
              <w:sdtContent>
                <w:r w:rsidR="0044699E" w:rsidRPr="0044699E">
                  <w:rPr>
                    <w:rFonts w:ascii="Georgia" w:eastAsia="Georgia" w:hAnsi="Georgia" w:cs="Times New Roman"/>
                    <w:sz w:val="36"/>
                    <w:szCs w:val="36"/>
                  </w:rPr>
                  <w:t>—</w:t>
                </w:r>
              </w:sdtContent>
            </w:sdt>
          </w:p>
          <w:p w14:paraId="00D31659" w14:textId="77777777" w:rsidR="0044699E" w:rsidRPr="0044699E" w:rsidRDefault="0044699E" w:rsidP="0044699E">
            <w:pPr>
              <w:spacing w:after="240"/>
              <w:jc w:val="center"/>
              <w:outlineLvl w:val="2"/>
              <w:rPr>
                <w:rFonts w:ascii="Georgia" w:eastAsia="Georgia" w:hAnsi="Georgia" w:cs="Times New Roman"/>
                <w:sz w:val="36"/>
                <w:szCs w:val="36"/>
              </w:rPr>
            </w:pPr>
            <w:r w:rsidRPr="0044699E">
              <w:rPr>
                <w:rFonts w:ascii="Georgia" w:eastAsia="Georgia" w:hAnsi="Georgia" w:cs="Times New Roman"/>
                <w:sz w:val="36"/>
                <w:szCs w:val="36"/>
              </w:rPr>
              <w:t>Instructor: Ori Bryt</w:t>
            </w:r>
          </w:p>
          <w:p w14:paraId="3D0D1419" w14:textId="77777777" w:rsidR="0044699E" w:rsidRPr="0044699E" w:rsidRDefault="0044699E" w:rsidP="0044699E">
            <w:pPr>
              <w:spacing w:after="240"/>
              <w:jc w:val="center"/>
              <w:outlineLvl w:val="2"/>
              <w:rPr>
                <w:rFonts w:ascii="Georgia" w:eastAsia="Georgia" w:hAnsi="Georgia" w:cs="Times New Roman"/>
                <w:sz w:val="36"/>
                <w:szCs w:val="36"/>
              </w:rPr>
            </w:pPr>
            <w:r w:rsidRPr="0044699E">
              <w:rPr>
                <w:rFonts w:ascii="Georgia" w:eastAsia="Georgia" w:hAnsi="Georgia" w:cs="Times New Roman"/>
                <w:sz w:val="36"/>
                <w:szCs w:val="36"/>
              </w:rPr>
              <w:t>Supervisor: Dean Zadok</w:t>
            </w:r>
          </w:p>
          <w:p w14:paraId="39C8CCAA" w14:textId="77777777" w:rsidR="0044699E" w:rsidRPr="0044699E" w:rsidRDefault="0044699E" w:rsidP="0044699E">
            <w:pPr>
              <w:spacing w:after="240"/>
              <w:jc w:val="center"/>
              <w:outlineLvl w:val="2"/>
              <w:rPr>
                <w:rFonts w:ascii="Georgia" w:eastAsia="Georgia" w:hAnsi="Georgia" w:cs="Times New Roman"/>
                <w:sz w:val="36"/>
                <w:szCs w:val="36"/>
              </w:rPr>
            </w:pPr>
            <w:r w:rsidRPr="0044699E">
              <w:rPr>
                <w:rFonts w:ascii="Georgia" w:eastAsia="Georgia" w:hAnsi="Georgia" w:cs="Times New Roman"/>
                <w:sz w:val="36"/>
                <w:szCs w:val="36"/>
              </w:rPr>
              <w:t>Students:</w:t>
            </w:r>
          </w:p>
          <w:p w14:paraId="676062EF" w14:textId="77777777" w:rsidR="0044699E" w:rsidRPr="0044699E" w:rsidRDefault="0044699E" w:rsidP="0044699E">
            <w:pPr>
              <w:spacing w:after="240"/>
              <w:jc w:val="center"/>
              <w:outlineLvl w:val="2"/>
              <w:rPr>
                <w:rFonts w:ascii="Georgia" w:eastAsia="Georgia" w:hAnsi="Georgia" w:cs="Times New Roman"/>
                <w:sz w:val="36"/>
                <w:szCs w:val="36"/>
              </w:rPr>
            </w:pPr>
            <w:r w:rsidRPr="0044699E">
              <w:rPr>
                <w:rFonts w:ascii="Georgia" w:eastAsia="Georgia" w:hAnsi="Georgia" w:cs="Times New Roman"/>
                <w:sz w:val="36"/>
                <w:szCs w:val="36"/>
              </w:rPr>
              <w:t>Abed-Al-Rahman Badran 325424752</w:t>
            </w:r>
          </w:p>
          <w:p w14:paraId="77C0481B" w14:textId="77777777" w:rsidR="0044699E" w:rsidRPr="0044699E" w:rsidRDefault="0044699E" w:rsidP="0044699E">
            <w:pPr>
              <w:spacing w:after="240"/>
              <w:jc w:val="center"/>
              <w:outlineLvl w:val="2"/>
              <w:rPr>
                <w:rFonts w:ascii="Georgia" w:eastAsia="Georgia" w:hAnsi="Georgia" w:cs="Times New Roman"/>
                <w:sz w:val="36"/>
                <w:szCs w:val="36"/>
              </w:rPr>
            </w:pPr>
            <w:r w:rsidRPr="0044699E">
              <w:rPr>
                <w:rFonts w:ascii="Georgia" w:eastAsia="Georgia" w:hAnsi="Georgia" w:cs="Times New Roman"/>
                <w:sz w:val="36"/>
                <w:szCs w:val="36"/>
              </w:rPr>
              <w:t>Zina Assi 213813165</w:t>
            </w:r>
          </w:p>
          <w:p w14:paraId="269B397C" w14:textId="77777777" w:rsidR="0044699E" w:rsidRPr="0044699E" w:rsidRDefault="0044699E" w:rsidP="0044699E">
            <w:pPr>
              <w:spacing w:after="0"/>
              <w:rPr>
                <w:rFonts w:ascii="Georgia" w:eastAsia="Georgia" w:hAnsi="Georgia" w:cs="Times New Roman"/>
              </w:rPr>
            </w:pPr>
          </w:p>
        </w:tc>
      </w:tr>
    </w:tbl>
    <w:p w14:paraId="17C77991" w14:textId="702D4020" w:rsidR="00D67435" w:rsidRDefault="00B6642D" w:rsidP="0044699E">
      <w:pPr>
        <w:jc w:val="center"/>
        <w:rPr>
          <w:rFonts w:asciiTheme="majorHAnsi" w:eastAsiaTheme="majorEastAsia" w:hAnsiTheme="majorHAnsi" w:cstheme="majorBidi"/>
          <w:b/>
          <w:bCs/>
          <w:color w:val="4F81BD" w:themeColor="accent1"/>
          <w:sz w:val="32"/>
          <w:szCs w:val="32"/>
        </w:rPr>
      </w:pPr>
      <w:r>
        <w:rPr>
          <w:rFonts w:asciiTheme="majorHAnsi" w:eastAsiaTheme="majorEastAsia" w:hAnsiTheme="majorHAnsi" w:cstheme="majorBidi"/>
          <w:b/>
          <w:bCs/>
          <w:noProof/>
          <w:color w:val="4F81BD" w:themeColor="accent1"/>
          <w:sz w:val="32"/>
          <w:szCs w:val="32"/>
        </w:rPr>
        <w:drawing>
          <wp:anchor distT="0" distB="0" distL="114300" distR="114300" simplePos="0" relativeHeight="251658243" behindDoc="1" locked="0" layoutInCell="1" allowOverlap="1" wp14:anchorId="44612AD5" wp14:editId="689B28A5">
            <wp:simplePos x="0" y="0"/>
            <wp:positionH relativeFrom="column">
              <wp:posOffset>-558800</wp:posOffset>
            </wp:positionH>
            <wp:positionV relativeFrom="paragraph">
              <wp:posOffset>-488950</wp:posOffset>
            </wp:positionV>
            <wp:extent cx="7064764" cy="489471"/>
            <wp:effectExtent l="0" t="0" r="0" b="6350"/>
            <wp:wrapTight wrapText="bothSides">
              <wp:wrapPolygon edited="0">
                <wp:start x="0" y="0"/>
                <wp:lineTo x="0" y="21039"/>
                <wp:lineTo x="21493" y="21039"/>
                <wp:lineTo x="21493" y="0"/>
                <wp:lineTo x="0" y="0"/>
              </wp:wrapPolygon>
            </wp:wrapTight>
            <wp:docPr id="447699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alphaModFix/>
                      <a:extLst>
                        <a:ext uri="{28A0092B-C50C-407E-A947-70E740481C1C}">
                          <a14:useLocalDpi xmlns:a14="http://schemas.microsoft.com/office/drawing/2010/main" val="0"/>
                        </a:ext>
                      </a:extLst>
                    </a:blip>
                    <a:srcRect/>
                    <a:stretch>
                      <a:fillRect/>
                    </a:stretch>
                  </pic:blipFill>
                  <pic:spPr bwMode="auto">
                    <a:xfrm>
                      <a:off x="0" y="0"/>
                      <a:ext cx="7064764" cy="489471"/>
                    </a:xfrm>
                    <a:prstGeom prst="rect">
                      <a:avLst/>
                    </a:prstGeom>
                    <a:noFill/>
                  </pic:spPr>
                </pic:pic>
              </a:graphicData>
            </a:graphic>
            <wp14:sizeRelH relativeFrom="margin">
              <wp14:pctWidth>0</wp14:pctWidth>
            </wp14:sizeRelH>
            <wp14:sizeRelV relativeFrom="margin">
              <wp14:pctHeight>0</wp14:pctHeight>
            </wp14:sizeRelV>
          </wp:anchor>
        </w:drawing>
      </w:r>
    </w:p>
    <w:p w14:paraId="5EA5E23B" w14:textId="4E1AFC05" w:rsidR="0063648A" w:rsidRPr="00B6642D" w:rsidRDefault="00D67435" w:rsidP="00B6642D">
      <w:pPr>
        <w:rPr>
          <w:rFonts w:asciiTheme="majorHAnsi" w:eastAsiaTheme="majorEastAsia" w:hAnsiTheme="majorHAnsi" w:cstheme="majorBidi"/>
          <w:b/>
          <w:bCs/>
          <w:color w:val="4F81BD" w:themeColor="accent1"/>
          <w:sz w:val="32"/>
          <w:szCs w:val="32"/>
        </w:rPr>
      </w:pPr>
      <w:r>
        <w:br w:type="page"/>
      </w:r>
    </w:p>
    <w:p w14:paraId="0FA1F127" w14:textId="77777777" w:rsidR="00AE70C8" w:rsidRDefault="00AE70C8" w:rsidP="00AE70C8">
      <w:pPr>
        <w:pStyle w:val="2"/>
      </w:pPr>
      <w:bookmarkStart w:id="1" w:name="abstract"/>
      <w:bookmarkStart w:id="2" w:name="initial-evaluation-metrics-iteration-1"/>
      <w:bookmarkStart w:id="3" w:name="phase-1-initial-filter-space-exploration"/>
      <w:bookmarkStart w:id="4" w:name="filter-optimization-methodology"/>
      <w:r>
        <w:lastRenderedPageBreak/>
        <w:t>Abstract</w:t>
      </w:r>
    </w:p>
    <w:p w14:paraId="011917F0" w14:textId="7534D608" w:rsidR="00D54CC7" w:rsidRDefault="007228EA" w:rsidP="00555AA7">
      <w:r w:rsidRPr="007228EA">
        <w:t xml:space="preserve">This report presents our work on improving the Smart Ankleband system </w:t>
      </w:r>
      <w:r w:rsidR="0059366C">
        <w:t>which is</w:t>
      </w:r>
      <w:r w:rsidRPr="007228EA">
        <w:t xml:space="preserve"> an assistive technology developed by Zadok et al. that enables people with upper-limb </w:t>
      </w:r>
      <w:r w:rsidR="005D551E" w:rsidRPr="005D551E">
        <w:t>impairments</w:t>
      </w:r>
      <w:r w:rsidRPr="007228EA">
        <w:t xml:space="preserve"> to control a prosthetic robotic hand through ankle gestures detected by an IMU sensor. We investigated two complementary enhancements to the system: signal preprocessing through IMU data filtering and model compression through structured pruning and quantization. The optimal filtering solution</w:t>
      </w:r>
      <w:r w:rsidR="00AD51E5">
        <w:t xml:space="preserve"> we found is</w:t>
      </w:r>
      <w:r w:rsidRPr="007228EA">
        <w:t xml:space="preserve"> an exponential moving average (EMA) filter with α=0.3, </w:t>
      </w:r>
      <w:r w:rsidR="00C3307D">
        <w:t>it</w:t>
      </w:r>
      <w:r w:rsidRPr="007228EA">
        <w:t xml:space="preserve"> improved gesture recall by 1.50 percentage points while remaining suitable for real-time deployment. The model compression pipeline achieved a 65.6% reduction in memory footprint and a 4.1</w:t>
      </w:r>
      <w:r w:rsidR="00C3307D">
        <w:t>x</w:t>
      </w:r>
      <w:r w:rsidRPr="007228EA">
        <w:t xml:space="preserve"> inference speedup, while maintaining classification performance within acceptable bounds.</w:t>
      </w:r>
    </w:p>
    <w:p w14:paraId="1BD5DDAC" w14:textId="00452E00" w:rsidR="00867053" w:rsidRDefault="00867053" w:rsidP="005D551E">
      <w:r w:rsidRPr="00867053">
        <w:rPr>
          <w:noProof/>
        </w:rPr>
        <w:drawing>
          <wp:inline distT="0" distB="0" distL="0" distR="0" wp14:anchorId="7902540B" wp14:editId="0D1B50C8">
            <wp:extent cx="5943600" cy="4951730"/>
            <wp:effectExtent l="0" t="0" r="0" b="0"/>
            <wp:docPr id="30968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686447" name=""/>
                    <pic:cNvPicPr/>
                  </pic:nvPicPr>
                  <pic:blipFill>
                    <a:blip r:embed="rId9"/>
                    <a:stretch>
                      <a:fillRect/>
                    </a:stretch>
                  </pic:blipFill>
                  <pic:spPr>
                    <a:xfrm>
                      <a:off x="0" y="0"/>
                      <a:ext cx="5943600" cy="4951730"/>
                    </a:xfrm>
                    <a:prstGeom prst="rect">
                      <a:avLst/>
                    </a:prstGeom>
                  </pic:spPr>
                </pic:pic>
              </a:graphicData>
            </a:graphic>
          </wp:inline>
        </w:drawing>
      </w:r>
    </w:p>
    <w:p w14:paraId="583DA517" w14:textId="02308E75" w:rsidR="00AE70C8" w:rsidRDefault="00EC11E5" w:rsidP="005D551E">
      <w:r>
        <w:pict w14:anchorId="58670815">
          <v:rect id="_x0000_i1025" style="width:0;height:1.5pt" o:hralign="center" o:hrstd="t" o:hr="t"/>
        </w:pict>
      </w:r>
    </w:p>
    <w:p w14:paraId="4FF3559F" w14:textId="6457762D" w:rsidR="00AE70C8" w:rsidRDefault="00AE70C8" w:rsidP="00AE70C8">
      <w:pPr>
        <w:pStyle w:val="2"/>
      </w:pPr>
      <w:bookmarkStart w:id="5" w:name="introduction"/>
      <w:bookmarkEnd w:id="1"/>
      <w:r>
        <w:lastRenderedPageBreak/>
        <w:t>1. Introduction</w:t>
      </w:r>
    </w:p>
    <w:p w14:paraId="45288EAD" w14:textId="748973E8" w:rsidR="00AE70C8" w:rsidRDefault="00AE70C8" w:rsidP="00B07FF2">
      <w:pPr>
        <w:pStyle w:val="3"/>
        <w:spacing w:before="0"/>
      </w:pPr>
      <w:bookmarkStart w:id="6" w:name="background"/>
      <w:r>
        <w:t>1.1 Background</w:t>
      </w:r>
    </w:p>
    <w:p w14:paraId="003B7FEF" w14:textId="7A63A38C" w:rsidR="00AA60E4" w:rsidRPr="00AA60E4" w:rsidRDefault="00AA60E4" w:rsidP="00AA60E4">
      <w:pPr>
        <w:pStyle w:val="3"/>
        <w:rPr>
          <w:rFonts w:asciiTheme="minorHAnsi" w:eastAsiaTheme="minorHAnsi" w:hAnsiTheme="minorHAnsi" w:cstheme="minorBidi"/>
          <w:b w:val="0"/>
          <w:bCs w:val="0"/>
          <w:color w:val="auto"/>
        </w:rPr>
      </w:pPr>
      <w:bookmarkStart w:id="7" w:name="system-architecture-and-dataset"/>
      <w:bookmarkEnd w:id="6"/>
      <w:r w:rsidRPr="00AA60E4">
        <w:rPr>
          <w:rFonts w:asciiTheme="minorHAnsi" w:eastAsiaTheme="minorHAnsi" w:hAnsiTheme="minorHAnsi" w:cstheme="minorBidi"/>
          <w:b w:val="0"/>
          <w:bCs w:val="0"/>
          <w:color w:val="auto"/>
        </w:rPr>
        <w:t>The Smart Ankleband is an assistive technology developed by Zadok et al. [1] that allows people with upper-limb differences to control a prosthetic robotic hand using ankle movements. An IMU sensor mounted on the ankle captures the user's leg gestures, which are classified in real time by a deep learning model and translated into hand commands. This approach offers a non-invasive, affordable alternative to muscle-based prosthetic control systems.</w:t>
      </w:r>
    </w:p>
    <w:p w14:paraId="709BD9D9" w14:textId="20F4DFE3" w:rsidR="00551D38" w:rsidRPr="001B0D3B" w:rsidRDefault="00AA60E4" w:rsidP="001B0D3B">
      <w:pPr>
        <w:pStyle w:val="3"/>
        <w:spacing w:before="0"/>
        <w:rPr>
          <w:rFonts w:asciiTheme="minorHAnsi" w:eastAsiaTheme="minorHAnsi" w:hAnsiTheme="minorHAnsi" w:cstheme="minorBidi"/>
          <w:b w:val="0"/>
          <w:bCs w:val="0"/>
          <w:color w:val="auto"/>
        </w:rPr>
      </w:pPr>
      <w:r w:rsidRPr="00AA60E4">
        <w:rPr>
          <w:rFonts w:asciiTheme="minorHAnsi" w:eastAsiaTheme="minorHAnsi" w:hAnsiTheme="minorHAnsi" w:cstheme="minorBidi"/>
          <w:b w:val="0"/>
          <w:bCs w:val="0"/>
          <w:color w:val="auto"/>
        </w:rPr>
        <w:t xml:space="preserve">The sensor used is an Adafruit BNO08X IMU, recording 6-axis motion data </w:t>
      </w:r>
      <w:r w:rsidR="008F6978">
        <w:rPr>
          <w:rFonts w:asciiTheme="minorHAnsi" w:eastAsiaTheme="minorHAnsi" w:hAnsiTheme="minorHAnsi" w:cstheme="minorBidi"/>
          <w:b w:val="0"/>
          <w:bCs w:val="0"/>
          <w:color w:val="auto"/>
        </w:rPr>
        <w:t>with</w:t>
      </w:r>
      <w:r w:rsidRPr="00AA60E4">
        <w:rPr>
          <w:rFonts w:asciiTheme="minorHAnsi" w:eastAsiaTheme="minorHAnsi" w:hAnsiTheme="minorHAnsi" w:cstheme="minorBidi"/>
          <w:b w:val="0"/>
          <w:bCs w:val="0"/>
          <w:color w:val="auto"/>
        </w:rPr>
        <w:t xml:space="preserve"> three axes of acceleration and three axes of gyroscope readings at 200 Hz. A lightweight 1D CNN with approximately 14,000 parameters runs on an ESP32 microcontroller, classifying five gesture types plus a rest state under a strict 90KB memory constraint.</w:t>
      </w:r>
    </w:p>
    <w:p w14:paraId="239AA4D0" w14:textId="67587749" w:rsidR="00AE70C8" w:rsidRDefault="00AE70C8" w:rsidP="00657903">
      <w:pPr>
        <w:pStyle w:val="3"/>
        <w:spacing w:before="0"/>
      </w:pPr>
      <w:r>
        <w:t xml:space="preserve">1.2 </w:t>
      </w:r>
      <w:r w:rsidR="00657903" w:rsidRPr="00657903">
        <w:t>Dataset and Baseline</w:t>
      </w:r>
    </w:p>
    <w:p w14:paraId="3D5207C5" w14:textId="50211700" w:rsidR="0068094C" w:rsidRDefault="00867053" w:rsidP="0068094C">
      <w:pPr>
        <w:pStyle w:val="font-claude-response-body"/>
      </w:pPr>
      <w:bookmarkStart w:id="8" w:name="objectives"/>
      <w:bookmarkEnd w:id="7"/>
      <w:r>
        <w:rPr>
          <w:noProof/>
        </w:rPr>
        <w:drawing>
          <wp:anchor distT="0" distB="0" distL="114300" distR="114300" simplePos="0" relativeHeight="251658242" behindDoc="0" locked="0" layoutInCell="1" allowOverlap="1" wp14:anchorId="7C146092" wp14:editId="5B53DEDD">
            <wp:simplePos x="0" y="0"/>
            <wp:positionH relativeFrom="page">
              <wp:posOffset>3495675</wp:posOffset>
            </wp:positionH>
            <wp:positionV relativeFrom="margin">
              <wp:posOffset>3101975</wp:posOffset>
            </wp:positionV>
            <wp:extent cx="4088765" cy="3270885"/>
            <wp:effectExtent l="0" t="0" r="6985" b="5715"/>
            <wp:wrapSquare wrapText="bothSides"/>
            <wp:docPr id="812127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88765" cy="3270885"/>
                    </a:xfrm>
                    <a:prstGeom prst="rect">
                      <a:avLst/>
                    </a:prstGeom>
                    <a:noFill/>
                    <a:ln>
                      <a:noFill/>
                    </a:ln>
                  </pic:spPr>
                </pic:pic>
              </a:graphicData>
            </a:graphic>
          </wp:anchor>
        </w:drawing>
      </w:r>
      <w:r w:rsidR="0068094C">
        <w:t xml:space="preserve">The dataset was collected from 10 subjects performing ankle gestures in both seated and standing positions, totaling approximately 2.5 million timesteps. </w:t>
      </w:r>
      <w:r w:rsidR="0068094C" w:rsidRPr="00BD55B5">
        <w:t>Ground truth labels were obtained using a Vicon motion capture system.</w:t>
      </w:r>
      <w:r w:rsidR="0068094C">
        <w:t xml:space="preserve"> The baseline model achieves 96.06% accuracy and 88.33% recall, meaning roughly one in nine actual gestures goes undetected.</w:t>
      </w:r>
    </w:p>
    <w:p w14:paraId="4C57F2E8" w14:textId="370D4B7F" w:rsidR="00AE70C8" w:rsidRDefault="00AE70C8" w:rsidP="0068094C">
      <w:pPr>
        <w:pStyle w:val="3"/>
        <w:spacing w:before="0"/>
      </w:pPr>
      <w:r>
        <w:t xml:space="preserve">1.3 </w:t>
      </w:r>
      <w:r w:rsidR="0068094C" w:rsidRPr="0068094C">
        <w:t>Our Work</w:t>
      </w:r>
    </w:p>
    <w:p w14:paraId="6CF81D53" w14:textId="3C0BFEAB" w:rsidR="00AE70C8" w:rsidRDefault="0068094C" w:rsidP="0068094C">
      <w:r w:rsidRPr="0068094C">
        <w:t xml:space="preserve">This report documents two enhancements we implemented on top of the existing system. The first is signal preprocessing </w:t>
      </w:r>
      <w:r w:rsidR="001F254C">
        <w:t>where</w:t>
      </w:r>
      <w:r w:rsidRPr="0068094C">
        <w:t xml:space="preserve"> we tested a range of IMU filtering techniques to reduce sensor noise before the data enters the classifier. The second is model compression </w:t>
      </w:r>
      <w:r w:rsidR="001F254C">
        <w:t>where</w:t>
      </w:r>
      <w:r w:rsidRPr="0068094C">
        <w:t xml:space="preserve"> we applied structured pruning and quantization to reduce the model's memory footprint and inference time for ESP32 deployment. The goal of both efforts is to improve system performance while staying within the hardware constraints of the original design.</w:t>
      </w:r>
      <w:r w:rsidR="00EC11E5">
        <w:pict w14:anchorId="03ADFCAD">
          <v:rect id="_x0000_i1026" style="width:0;height:1.5pt" o:hralign="center" o:hrstd="t" o:hr="t"/>
        </w:pict>
      </w:r>
    </w:p>
    <w:p w14:paraId="0589D95D" w14:textId="77777777" w:rsidR="00AE70C8" w:rsidRDefault="00AE70C8" w:rsidP="00AE70C8">
      <w:pPr>
        <w:pStyle w:val="2"/>
      </w:pPr>
      <w:bookmarkStart w:id="9" w:name="motivation"/>
      <w:bookmarkEnd w:id="5"/>
      <w:bookmarkEnd w:id="8"/>
      <w:r>
        <w:t>2. Motivation</w:t>
      </w:r>
    </w:p>
    <w:p w14:paraId="574FB62D" w14:textId="6D404C8F" w:rsidR="00AA3AAE" w:rsidRDefault="00AA3AAE" w:rsidP="00AA3AAE">
      <w:pPr>
        <w:spacing w:after="0"/>
      </w:pPr>
      <w:bookmarkStart w:id="10" w:name="research-hypothesis"/>
      <w:r>
        <w:t>The Adafruit BNO08X is a low-cost consumer-grade IMU, and as noted in the original paper, it produces noisy data. The existing system relies on the CNN's inherent noise robustness to handle this</w:t>
      </w:r>
      <w:r w:rsidR="005C2940">
        <w:t>,</w:t>
      </w:r>
      <w:r>
        <w:t xml:space="preserve"> but this raised a natural question: would the classifier perform better with cleaner input signals?</w:t>
      </w:r>
    </w:p>
    <w:p w14:paraId="3D00BCB5" w14:textId="6854DC48" w:rsidR="00AA3AAE" w:rsidRDefault="00AA3AAE" w:rsidP="00AA3AAE">
      <w:pPr>
        <w:spacing w:after="0"/>
      </w:pPr>
      <w:r>
        <w:t xml:space="preserve">Beyond accuracy, any preprocessing solution must satisfy the deployment constraints of the ESP32: filters must be causal (using only past and present samples), computationally </w:t>
      </w:r>
      <w:r>
        <w:lastRenderedPageBreak/>
        <w:t>lightweight and must not distort the gesture features the CNN relies on. These constraints ruled out common offline techniques like zero-phase filtering and guided our search toward simple, real-time-compatible solutions.</w:t>
      </w:r>
    </w:p>
    <w:p w14:paraId="6EB16FDC" w14:textId="21F4878C" w:rsidR="00AE70C8" w:rsidRDefault="00EC11E5" w:rsidP="00D056FE">
      <w:pPr>
        <w:spacing w:after="0"/>
      </w:pPr>
      <w:r>
        <w:pict w14:anchorId="44C333AB">
          <v:rect id="_x0000_i1027" style="width:0;height:1.5pt" o:hralign="center" o:hrstd="t" o:hr="t"/>
        </w:pict>
      </w:r>
    </w:p>
    <w:bookmarkEnd w:id="9"/>
    <w:bookmarkEnd w:id="10"/>
    <w:p w14:paraId="281D41AF" w14:textId="77777777" w:rsidR="00AE70C8" w:rsidRDefault="00AE70C8" w:rsidP="00D056FE">
      <w:pPr>
        <w:pStyle w:val="2"/>
        <w:spacing w:before="0"/>
      </w:pPr>
      <w:r>
        <w:t>3. Methodology</w:t>
      </w:r>
    </w:p>
    <w:p w14:paraId="13D8780A" w14:textId="2082AE6C" w:rsidR="00D25A89" w:rsidRDefault="00556863" w:rsidP="00D25A89">
      <w:pPr>
        <w:pStyle w:val="3"/>
        <w:spacing w:before="0"/>
        <w:rPr>
          <w:rFonts w:asciiTheme="minorHAnsi" w:eastAsiaTheme="minorHAnsi" w:hAnsiTheme="minorHAnsi" w:cstheme="minorBidi"/>
          <w:b w:val="0"/>
          <w:bCs w:val="0"/>
          <w:color w:val="auto"/>
        </w:rPr>
      </w:pPr>
      <w:r w:rsidRPr="00556863">
        <w:rPr>
          <w:rFonts w:asciiTheme="minorHAnsi" w:eastAsiaTheme="minorHAnsi" w:hAnsiTheme="minorHAnsi" w:cstheme="minorBidi"/>
          <w:b w:val="0"/>
          <w:bCs w:val="0"/>
          <w:color w:val="auto"/>
        </w:rPr>
        <w:t>Our filter optimization process followed two main phases. In the first phase, we broadly explored 86 filter configurations across six filter families, evaluating them using lightweight signal-level metrics such as correlation with the original signal and noise reduction in rest periods to quickly rank candidates without the cost of full CNN training. We then analyzed the results visually, inspecting how each filter affected the raw IMU signals, to get an intuitive sense of which configurations were over-smoothing, under-smoothing or distorting gesture features. Based on this combined quantitative and visual analysis, we selected the top 8 candidate filters to carry forward. In the second phase, we trained the full CNN on each of these candidates and used classification performance (accuracy, recall, precision) as the final evaluation criterion.</w:t>
      </w:r>
    </w:p>
    <w:p w14:paraId="3961CD15" w14:textId="77777777" w:rsidR="00A400CB" w:rsidRDefault="00A400CB" w:rsidP="00A400CB">
      <w:pPr>
        <w:pStyle w:val="3"/>
        <w:spacing w:before="0"/>
      </w:pPr>
      <w:r>
        <w:t>3.1 Phase 1: Initial Filter Space Exploration</w:t>
      </w:r>
    </w:p>
    <w:p w14:paraId="1575DF6D" w14:textId="2E03BB71" w:rsidR="00D25A89" w:rsidRPr="00D25A89" w:rsidRDefault="00A400CB" w:rsidP="00A400CB">
      <w:pPr>
        <w:pStyle w:val="4"/>
        <w:spacing w:before="0"/>
      </w:pPr>
      <w:bookmarkStart w:id="11" w:name="filter-configurations"/>
      <w:r>
        <w:t>3.1.1 Filter Configurations</w:t>
      </w:r>
      <w:bookmarkEnd w:id="11"/>
    </w:p>
    <w:p w14:paraId="590E020E" w14:textId="77777777" w:rsidR="005E213D" w:rsidRPr="005E213D" w:rsidRDefault="005E213D" w:rsidP="005E213D">
      <w:pPr>
        <w:pStyle w:val="a0"/>
        <w:spacing w:before="0" w:after="0"/>
      </w:pPr>
      <w:bookmarkStart w:id="12" w:name="test-signal-selection"/>
      <w:r w:rsidRPr="005E213D">
        <w:t>We evaluated filters across six families:</w:t>
      </w:r>
    </w:p>
    <w:p w14:paraId="0971A92F" w14:textId="672E2A9F" w:rsidR="005E213D" w:rsidRPr="005E213D" w:rsidRDefault="005E213D" w:rsidP="005E213D">
      <w:pPr>
        <w:pStyle w:val="a0"/>
        <w:spacing w:before="0" w:after="0"/>
      </w:pPr>
      <w:r w:rsidRPr="007C14A5">
        <w:rPr>
          <w:b/>
          <w:bCs/>
        </w:rPr>
        <w:t>Exponential Moving Average (EMA):</w:t>
      </w:r>
      <w:r w:rsidRPr="005E213D">
        <w:t xml:space="preserve"> 10 configurations with smoothing parameter α ranging from 0.1 to 0.95. Defined as y[n] = α·x[n] + (1−α)·y[n−1], EMA is a single-pole IIR filter that is extremely lightweight </w:t>
      </w:r>
      <w:r w:rsidR="00DD083F">
        <w:t>since it</w:t>
      </w:r>
      <w:r w:rsidRPr="005E213D">
        <w:t xml:space="preserve"> requir</w:t>
      </w:r>
      <w:r w:rsidR="00DD083F">
        <w:t>es</w:t>
      </w:r>
      <w:r w:rsidRPr="005E213D">
        <w:t xml:space="preserve"> only a few operations per sample </w:t>
      </w:r>
      <w:r w:rsidR="00DD083F">
        <w:t>which</w:t>
      </w:r>
      <w:r w:rsidRPr="005E213D">
        <w:t xml:space="preserve"> mak</w:t>
      </w:r>
      <w:r w:rsidR="00DD083F">
        <w:t>es</w:t>
      </w:r>
      <w:r w:rsidRPr="005E213D">
        <w:t xml:space="preserve"> it well-suited for ESP32 deployment.</w:t>
      </w:r>
    </w:p>
    <w:p w14:paraId="6874183C" w14:textId="77777777" w:rsidR="005E213D" w:rsidRPr="005E213D" w:rsidRDefault="005E213D" w:rsidP="005E213D">
      <w:pPr>
        <w:pStyle w:val="a0"/>
        <w:spacing w:before="0" w:after="0"/>
      </w:pPr>
      <w:r w:rsidRPr="007C14A5">
        <w:rPr>
          <w:b/>
          <w:bCs/>
        </w:rPr>
        <w:t>Kalman Filter:</w:t>
      </w:r>
      <w:r w:rsidRPr="005E213D">
        <w:t xml:space="preserve"> 13 configurations, varying process noise (Q) and measurement noise (R) parameters from 0.00001 to 1.0. Theoretically optimal for Gaussian noise under linear assumptions, though more computationally involved than EMA.</w:t>
      </w:r>
    </w:p>
    <w:p w14:paraId="48D29D6C" w14:textId="2AE86318" w:rsidR="005E213D" w:rsidRPr="005E213D" w:rsidRDefault="005E213D" w:rsidP="005E213D">
      <w:pPr>
        <w:pStyle w:val="a0"/>
        <w:spacing w:before="0" w:after="0"/>
      </w:pPr>
      <w:r w:rsidRPr="007C14A5">
        <w:rPr>
          <w:b/>
          <w:bCs/>
        </w:rPr>
        <w:t>Butterworth Filter:</w:t>
      </w:r>
      <w:r w:rsidRPr="005E213D">
        <w:t xml:space="preserve"> 21 configurations with cutoff frequencies between 20–60 Hz and filter orders of 2, 3 and 4. Offers a maximally flat passband response and predictable frequency characteristics.</w:t>
      </w:r>
    </w:p>
    <w:p w14:paraId="52EE1A17" w14:textId="77777777" w:rsidR="005E213D" w:rsidRPr="005E213D" w:rsidRDefault="005E213D" w:rsidP="005E213D">
      <w:pPr>
        <w:pStyle w:val="a0"/>
        <w:spacing w:before="0" w:after="0"/>
      </w:pPr>
      <w:r w:rsidRPr="007C14A5">
        <w:rPr>
          <w:b/>
          <w:bCs/>
        </w:rPr>
        <w:t>Biquad, Moving Average, and Complementary Filters:</w:t>
      </w:r>
      <w:r w:rsidRPr="005E213D">
        <w:t xml:space="preserve"> 42 additional configurations, providing broader coverage of the parameter space.</w:t>
      </w:r>
    </w:p>
    <w:p w14:paraId="43A434F1" w14:textId="50285BD5" w:rsidR="005E213D" w:rsidRDefault="005E213D" w:rsidP="005E213D">
      <w:pPr>
        <w:pStyle w:val="a0"/>
        <w:spacing w:before="0" w:after="0"/>
        <w:rPr>
          <w:bCs/>
          <w:i/>
        </w:rPr>
      </w:pPr>
      <w:r w:rsidRPr="005E213D">
        <w:t>All filters were implemented using only past and present samples to ensure compatibility with real-time ESP32 deployment.</w:t>
      </w:r>
    </w:p>
    <w:p w14:paraId="728C78A9" w14:textId="41B7CF9B" w:rsidR="00AE70C8" w:rsidRDefault="00AE70C8" w:rsidP="00482BC0">
      <w:pPr>
        <w:pStyle w:val="4"/>
      </w:pPr>
      <w:r>
        <w:t>3.1.2 Test Signal Selection</w:t>
      </w:r>
    </w:p>
    <w:p w14:paraId="53D42EE2" w14:textId="1527D722" w:rsidR="00AE70C8" w:rsidRDefault="005E1BB1" w:rsidP="005E1BB1">
      <w:pPr>
        <w:pStyle w:val="Compact"/>
        <w:spacing w:before="0"/>
      </w:pPr>
      <w:r w:rsidRPr="005E1BB1">
        <w:t xml:space="preserve">To avoid running full CNN training on all 86 configurations, we selected four representative signals for the initial evaluation phase </w:t>
      </w:r>
      <w:r w:rsidR="00482BC0">
        <w:t xml:space="preserve">to </w:t>
      </w:r>
      <w:r w:rsidRPr="005E1BB1">
        <w:t>cover a range of subjects, both postures (seated and standing)</w:t>
      </w:r>
      <w:r w:rsidR="00482BC0">
        <w:t xml:space="preserve"> </w:t>
      </w:r>
      <w:r w:rsidRPr="005E1BB1">
        <w:t>and different gesture types:</w:t>
      </w:r>
    </w:p>
    <w:p w14:paraId="4E99992A" w14:textId="77777777" w:rsidR="00D25A89" w:rsidRDefault="00D25A89" w:rsidP="00D25A89">
      <w:pPr>
        <w:pStyle w:val="Compact"/>
        <w:numPr>
          <w:ilvl w:val="0"/>
          <w:numId w:val="3"/>
        </w:numPr>
        <w:spacing w:before="0"/>
      </w:pPr>
      <w:r w:rsidRPr="00C20142">
        <w:t>ID01-Seat-G1: Subject 1, seated posture, gesture 1</w:t>
      </w:r>
    </w:p>
    <w:p w14:paraId="0E176ADF" w14:textId="77777777" w:rsidR="00AE70C8" w:rsidRDefault="00AE70C8" w:rsidP="003B3F26">
      <w:pPr>
        <w:pStyle w:val="Compact"/>
        <w:numPr>
          <w:ilvl w:val="0"/>
          <w:numId w:val="3"/>
        </w:numPr>
        <w:spacing w:before="0"/>
      </w:pPr>
      <w:r>
        <w:t>ID05-Stand-G2: Subject 5, standing posture, gesture 2</w:t>
      </w:r>
    </w:p>
    <w:p w14:paraId="336BAD87" w14:textId="77777777" w:rsidR="00AE70C8" w:rsidRDefault="00AE70C8" w:rsidP="003B3F26">
      <w:pPr>
        <w:pStyle w:val="Compact"/>
        <w:numPr>
          <w:ilvl w:val="0"/>
          <w:numId w:val="3"/>
        </w:numPr>
        <w:spacing w:before="0"/>
      </w:pPr>
      <w:r>
        <w:t>ID08-Seat-G3: Subject 8, seated posture, gesture 3</w:t>
      </w:r>
    </w:p>
    <w:p w14:paraId="44ECD694" w14:textId="77777777" w:rsidR="00AE70C8" w:rsidRDefault="00AE70C8" w:rsidP="003B3F26">
      <w:pPr>
        <w:pStyle w:val="Compact"/>
        <w:numPr>
          <w:ilvl w:val="0"/>
          <w:numId w:val="3"/>
        </w:numPr>
        <w:spacing w:before="0"/>
      </w:pPr>
      <w:r>
        <w:t>ID10-Stand-G4: Subject 10, standing posture, gesture 4</w:t>
      </w:r>
    </w:p>
    <w:p w14:paraId="4CF0D0FE" w14:textId="75E50B1E" w:rsidR="00AE70C8" w:rsidRDefault="00AE70C8" w:rsidP="003B3F26">
      <w:pPr>
        <w:pStyle w:val="FirstParagraph"/>
        <w:spacing w:before="0"/>
      </w:pPr>
      <w:r>
        <w:t>This selection provides diversity across different subjects, both postures (seated and standing)</w:t>
      </w:r>
      <w:r w:rsidR="00482BC0">
        <w:t xml:space="preserve"> </w:t>
      </w:r>
      <w:r>
        <w:t>and multiple gesture types.</w:t>
      </w:r>
    </w:p>
    <w:bookmarkEnd w:id="12"/>
    <w:p w14:paraId="777E3109" w14:textId="77777777" w:rsidR="0063648A" w:rsidRDefault="007324BC">
      <w:pPr>
        <w:pStyle w:val="4"/>
      </w:pPr>
      <w:r>
        <w:lastRenderedPageBreak/>
        <w:t>3.1.3 Initial Evaluation Metrics (Iteration 1)</w:t>
      </w:r>
    </w:p>
    <w:p w14:paraId="3F2C10BE" w14:textId="7EAF791B" w:rsidR="0063648A" w:rsidRDefault="007324BC">
      <w:pPr>
        <w:pStyle w:val="FirstParagraph"/>
      </w:pPr>
      <w:r>
        <w:t>We designed a weighted scoring system to quantify filter performance:</w:t>
      </w:r>
    </w:p>
    <w:tbl>
      <w:tblPr>
        <w:tblStyle w:val="20"/>
        <w:tblW w:w="0" w:type="auto"/>
        <w:tblLook w:val="0020" w:firstRow="1" w:lastRow="0" w:firstColumn="0" w:lastColumn="0" w:noHBand="0" w:noVBand="0"/>
      </w:tblPr>
      <w:tblGrid>
        <w:gridCol w:w="3045"/>
        <w:gridCol w:w="1006"/>
        <w:gridCol w:w="4490"/>
      </w:tblGrid>
      <w:tr w:rsidR="0063648A" w14:paraId="5B92BDAD" w14:textId="77777777" w:rsidTr="007564E9">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8B2736" w14:textId="77777777" w:rsidR="0063648A" w:rsidRDefault="007324BC">
            <w:pPr>
              <w:pStyle w:val="Compact"/>
            </w:pPr>
            <w:r>
              <w:t>Metric</w:t>
            </w:r>
          </w:p>
        </w:tc>
        <w:tc>
          <w:tcPr>
            <w:cnfStyle w:val="000001000000" w:firstRow="0" w:lastRow="0" w:firstColumn="0" w:lastColumn="0" w:oddVBand="0" w:evenVBand="1" w:oddHBand="0" w:evenHBand="0" w:firstRowFirstColumn="0" w:firstRowLastColumn="0" w:lastRowFirstColumn="0" w:lastRowLastColumn="0"/>
            <w:tcW w:w="0" w:type="auto"/>
          </w:tcPr>
          <w:p w14:paraId="2D6C0275" w14:textId="77777777" w:rsidR="0063648A" w:rsidRDefault="007324BC">
            <w:pPr>
              <w:pStyle w:val="Compact"/>
            </w:pPr>
            <w:r>
              <w:t>Weight</w:t>
            </w:r>
          </w:p>
        </w:tc>
        <w:tc>
          <w:tcPr>
            <w:cnfStyle w:val="000010000000" w:firstRow="0" w:lastRow="0" w:firstColumn="0" w:lastColumn="0" w:oddVBand="1" w:evenVBand="0" w:oddHBand="0" w:evenHBand="0" w:firstRowFirstColumn="0" w:firstRowLastColumn="0" w:lastRowFirstColumn="0" w:lastRowLastColumn="0"/>
            <w:tcW w:w="0" w:type="auto"/>
          </w:tcPr>
          <w:p w14:paraId="23A7130E" w14:textId="77777777" w:rsidR="0063648A" w:rsidRDefault="007324BC">
            <w:pPr>
              <w:pStyle w:val="Compact"/>
            </w:pPr>
            <w:r>
              <w:t>Purpose</w:t>
            </w:r>
          </w:p>
        </w:tc>
      </w:tr>
      <w:tr w:rsidR="0063648A" w14:paraId="22296A27" w14:textId="77777777" w:rsidTr="007564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7837B87" w14:textId="77777777" w:rsidR="0063648A" w:rsidRDefault="007324BC">
            <w:pPr>
              <w:pStyle w:val="Compact"/>
            </w:pPr>
            <w:r>
              <w:t>Peak Preservation</w:t>
            </w:r>
          </w:p>
        </w:tc>
        <w:tc>
          <w:tcPr>
            <w:cnfStyle w:val="000001000000" w:firstRow="0" w:lastRow="0" w:firstColumn="0" w:lastColumn="0" w:oddVBand="0" w:evenVBand="1" w:oddHBand="0" w:evenHBand="0" w:firstRowFirstColumn="0" w:firstRowLastColumn="0" w:lastRowFirstColumn="0" w:lastRowLastColumn="0"/>
            <w:tcW w:w="0" w:type="auto"/>
          </w:tcPr>
          <w:p w14:paraId="7A26B02C" w14:textId="77777777" w:rsidR="0063648A" w:rsidRDefault="007324BC">
            <w:pPr>
              <w:pStyle w:val="Compact"/>
            </w:pPr>
            <w:r>
              <w:t>35%</w:t>
            </w:r>
          </w:p>
        </w:tc>
        <w:tc>
          <w:tcPr>
            <w:cnfStyle w:val="000010000000" w:firstRow="0" w:lastRow="0" w:firstColumn="0" w:lastColumn="0" w:oddVBand="1" w:evenVBand="0" w:oddHBand="0" w:evenHBand="0" w:firstRowFirstColumn="0" w:firstRowLastColumn="0" w:lastRowFirstColumn="0" w:lastRowLastColumn="0"/>
            <w:tcW w:w="0" w:type="auto"/>
          </w:tcPr>
          <w:p w14:paraId="394188C9" w14:textId="77777777" w:rsidR="0063648A" w:rsidRDefault="007324BC">
            <w:pPr>
              <w:pStyle w:val="Compact"/>
            </w:pPr>
            <w:r>
              <w:t>Most important for CNN feature detection</w:t>
            </w:r>
          </w:p>
        </w:tc>
      </w:tr>
      <w:tr w:rsidR="0063648A" w14:paraId="097D3811" w14:textId="77777777" w:rsidTr="007564E9">
        <w:tc>
          <w:tcPr>
            <w:cnfStyle w:val="000010000000" w:firstRow="0" w:lastRow="0" w:firstColumn="0" w:lastColumn="0" w:oddVBand="1" w:evenVBand="0" w:oddHBand="0" w:evenHBand="0" w:firstRowFirstColumn="0" w:firstRowLastColumn="0" w:lastRowFirstColumn="0" w:lastRowLastColumn="0"/>
            <w:tcW w:w="0" w:type="auto"/>
          </w:tcPr>
          <w:p w14:paraId="29DA198F" w14:textId="77777777" w:rsidR="0063648A" w:rsidRDefault="007324BC">
            <w:pPr>
              <w:pStyle w:val="Compact"/>
            </w:pPr>
            <w:r>
              <w:t>Correlation</w:t>
            </w:r>
          </w:p>
        </w:tc>
        <w:tc>
          <w:tcPr>
            <w:cnfStyle w:val="000001000000" w:firstRow="0" w:lastRow="0" w:firstColumn="0" w:lastColumn="0" w:oddVBand="0" w:evenVBand="1" w:oddHBand="0" w:evenHBand="0" w:firstRowFirstColumn="0" w:firstRowLastColumn="0" w:lastRowFirstColumn="0" w:lastRowLastColumn="0"/>
            <w:tcW w:w="0" w:type="auto"/>
          </w:tcPr>
          <w:p w14:paraId="2F13500D" w14:textId="77777777" w:rsidR="0063648A" w:rsidRDefault="007324BC">
            <w:pPr>
              <w:pStyle w:val="Compact"/>
            </w:pPr>
            <w:r>
              <w:t>30%</w:t>
            </w:r>
          </w:p>
        </w:tc>
        <w:tc>
          <w:tcPr>
            <w:cnfStyle w:val="000010000000" w:firstRow="0" w:lastRow="0" w:firstColumn="0" w:lastColumn="0" w:oddVBand="1" w:evenVBand="0" w:oddHBand="0" w:evenHBand="0" w:firstRowFirstColumn="0" w:firstRowLastColumn="0" w:lastRowFirstColumn="0" w:lastRowLastColumn="0"/>
            <w:tcW w:w="0" w:type="auto"/>
          </w:tcPr>
          <w:p w14:paraId="12F2D90B" w14:textId="77777777" w:rsidR="0063648A" w:rsidRDefault="007324BC">
            <w:pPr>
              <w:pStyle w:val="Compact"/>
            </w:pPr>
            <w:r>
              <w:t>Preserve overall signal shape</w:t>
            </w:r>
          </w:p>
        </w:tc>
      </w:tr>
      <w:tr w:rsidR="0063648A" w14:paraId="71459DB6" w14:textId="77777777" w:rsidTr="007564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3DC9914" w14:textId="77777777" w:rsidR="0063648A" w:rsidRDefault="007324BC">
            <w:pPr>
              <w:pStyle w:val="Compact"/>
            </w:pPr>
            <w:r>
              <w:t>SNR (Signal-to-Noise Ratio)</w:t>
            </w:r>
          </w:p>
        </w:tc>
        <w:tc>
          <w:tcPr>
            <w:cnfStyle w:val="000001000000" w:firstRow="0" w:lastRow="0" w:firstColumn="0" w:lastColumn="0" w:oddVBand="0" w:evenVBand="1" w:oddHBand="0" w:evenHBand="0" w:firstRowFirstColumn="0" w:firstRowLastColumn="0" w:lastRowFirstColumn="0" w:lastRowLastColumn="0"/>
            <w:tcW w:w="0" w:type="auto"/>
          </w:tcPr>
          <w:p w14:paraId="60E950E2" w14:textId="77777777" w:rsidR="0063648A" w:rsidRDefault="007324BC">
            <w:pPr>
              <w:pStyle w:val="Compact"/>
            </w:pPr>
            <w:r>
              <w:t>20%</w:t>
            </w:r>
          </w:p>
        </w:tc>
        <w:tc>
          <w:tcPr>
            <w:cnfStyle w:val="000010000000" w:firstRow="0" w:lastRow="0" w:firstColumn="0" w:lastColumn="0" w:oddVBand="1" w:evenVBand="0" w:oddHBand="0" w:evenHBand="0" w:firstRowFirstColumn="0" w:firstRowLastColumn="0" w:lastRowFirstColumn="0" w:lastRowLastColumn="0"/>
            <w:tcW w:w="0" w:type="auto"/>
          </w:tcPr>
          <w:p w14:paraId="71D0C5EA" w14:textId="3928F881" w:rsidR="0063648A" w:rsidRDefault="007324BC">
            <w:pPr>
              <w:pStyle w:val="Compact"/>
            </w:pPr>
            <w:r>
              <w:t>Quantify noise reduction</w:t>
            </w:r>
          </w:p>
        </w:tc>
      </w:tr>
      <w:tr w:rsidR="0063648A" w14:paraId="7411B6BC" w14:textId="77777777" w:rsidTr="007564E9">
        <w:tc>
          <w:tcPr>
            <w:cnfStyle w:val="000010000000" w:firstRow="0" w:lastRow="0" w:firstColumn="0" w:lastColumn="0" w:oddVBand="1" w:evenVBand="0" w:oddHBand="0" w:evenHBand="0" w:firstRowFirstColumn="0" w:firstRowLastColumn="0" w:lastRowFirstColumn="0" w:lastRowLastColumn="0"/>
            <w:tcW w:w="0" w:type="auto"/>
          </w:tcPr>
          <w:p w14:paraId="16C04B20" w14:textId="77777777" w:rsidR="0063648A" w:rsidRDefault="007324BC">
            <w:pPr>
              <w:pStyle w:val="Compact"/>
            </w:pPr>
            <w:r>
              <w:t>Phase Delay</w:t>
            </w:r>
          </w:p>
        </w:tc>
        <w:tc>
          <w:tcPr>
            <w:cnfStyle w:val="000001000000" w:firstRow="0" w:lastRow="0" w:firstColumn="0" w:lastColumn="0" w:oddVBand="0" w:evenVBand="1" w:oddHBand="0" w:evenHBand="0" w:firstRowFirstColumn="0" w:firstRowLastColumn="0" w:lastRowFirstColumn="0" w:lastRowLastColumn="0"/>
            <w:tcW w:w="0" w:type="auto"/>
          </w:tcPr>
          <w:p w14:paraId="6A0ED5C7" w14:textId="77777777" w:rsidR="0063648A" w:rsidRDefault="007324BC">
            <w:pPr>
              <w:pStyle w:val="Compact"/>
            </w:pPr>
            <w:r>
              <w:t>10%</w:t>
            </w:r>
          </w:p>
        </w:tc>
        <w:tc>
          <w:tcPr>
            <w:cnfStyle w:val="000010000000" w:firstRow="0" w:lastRow="0" w:firstColumn="0" w:lastColumn="0" w:oddVBand="1" w:evenVBand="0" w:oddHBand="0" w:evenHBand="0" w:firstRowFirstColumn="0" w:firstRowLastColumn="0" w:lastRowFirstColumn="0" w:lastRowLastColumn="0"/>
            <w:tcW w:w="0" w:type="auto"/>
          </w:tcPr>
          <w:p w14:paraId="562C1440" w14:textId="371A0942" w:rsidR="0063648A" w:rsidRDefault="007324BC">
            <w:pPr>
              <w:pStyle w:val="Compact"/>
            </w:pPr>
            <w:r>
              <w:t>Minimize temporal lag</w:t>
            </w:r>
          </w:p>
        </w:tc>
      </w:tr>
      <w:tr w:rsidR="0063648A" w14:paraId="6AD7E997" w14:textId="77777777" w:rsidTr="007564E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69C422E" w14:textId="77777777" w:rsidR="0063648A" w:rsidRDefault="007324BC">
            <w:pPr>
              <w:pStyle w:val="Compact"/>
            </w:pPr>
            <w:r>
              <w:t>Edge Sharpness</w:t>
            </w:r>
          </w:p>
        </w:tc>
        <w:tc>
          <w:tcPr>
            <w:cnfStyle w:val="000001000000" w:firstRow="0" w:lastRow="0" w:firstColumn="0" w:lastColumn="0" w:oddVBand="0" w:evenVBand="1" w:oddHBand="0" w:evenHBand="0" w:firstRowFirstColumn="0" w:firstRowLastColumn="0" w:lastRowFirstColumn="0" w:lastRowLastColumn="0"/>
            <w:tcW w:w="0" w:type="auto"/>
          </w:tcPr>
          <w:p w14:paraId="13A3D088" w14:textId="77777777" w:rsidR="0063648A" w:rsidRDefault="007324BC">
            <w:pPr>
              <w:pStyle w:val="Compact"/>
            </w:pPr>
            <w:r>
              <w:t>5%</w:t>
            </w:r>
          </w:p>
        </w:tc>
        <w:tc>
          <w:tcPr>
            <w:cnfStyle w:val="000010000000" w:firstRow="0" w:lastRow="0" w:firstColumn="0" w:lastColumn="0" w:oddVBand="1" w:evenVBand="0" w:oddHBand="0" w:evenHBand="0" w:firstRowFirstColumn="0" w:firstRowLastColumn="0" w:lastRowFirstColumn="0" w:lastRowLastColumn="0"/>
            <w:tcW w:w="0" w:type="auto"/>
          </w:tcPr>
          <w:p w14:paraId="0E83A183" w14:textId="77777777" w:rsidR="0063648A" w:rsidRDefault="007324BC">
            <w:pPr>
              <w:pStyle w:val="Compact"/>
            </w:pPr>
            <w:r>
              <w:t>Preserve transition speed</w:t>
            </w:r>
          </w:p>
        </w:tc>
      </w:tr>
    </w:tbl>
    <w:p w14:paraId="120A2482" w14:textId="77777777" w:rsidR="00F75ED0" w:rsidRDefault="00F75ED0" w:rsidP="00F75ED0">
      <w:pPr>
        <w:pStyle w:val="a0"/>
      </w:pPr>
      <w:bookmarkStart w:id="13" w:name="X8f9595130f00f651c218688d0cf22cc75fd1fe3"/>
      <w:bookmarkEnd w:id="2"/>
      <w:r>
        <w:t>The weights reflected our assumption that the CNN relies primarily on amplitude patterns and signal shape for classification.</w:t>
      </w:r>
    </w:p>
    <w:p w14:paraId="2A2759A2" w14:textId="0DC5F52C" w:rsidR="00F75ED0" w:rsidRDefault="00F75ED0" w:rsidP="00F75ED0">
      <w:pPr>
        <w:pStyle w:val="a0"/>
      </w:pPr>
      <w:r>
        <w:t>Using this system, EMA with α=0.95 ranked first with a score of 92.3/100. However, when we visually inspected the filtered signals, something was clearly wrong since the filter was barely modifying the input at all, reducing rest-period noise by only 0.5%. It was essentially a pass-through.</w:t>
      </w:r>
    </w:p>
    <w:p w14:paraId="208B7EB4" w14:textId="7E5B596B" w:rsidR="00E03571" w:rsidRDefault="00E37492" w:rsidP="00F75ED0">
      <w:pPr>
        <w:pStyle w:val="a0"/>
      </w:pPr>
      <w:r w:rsidRPr="00104791">
        <w:rPr>
          <w:noProof/>
        </w:rPr>
        <w:drawing>
          <wp:anchor distT="0" distB="0" distL="114300" distR="114300" simplePos="0" relativeHeight="251658240" behindDoc="0" locked="0" layoutInCell="1" allowOverlap="1" wp14:anchorId="05B55C0D" wp14:editId="145655BF">
            <wp:simplePos x="0" y="0"/>
            <wp:positionH relativeFrom="margin">
              <wp:posOffset>2516201</wp:posOffset>
            </wp:positionH>
            <wp:positionV relativeFrom="margin">
              <wp:posOffset>5926041</wp:posOffset>
            </wp:positionV>
            <wp:extent cx="4305300" cy="2813050"/>
            <wp:effectExtent l="0" t="0" r="0" b="0"/>
            <wp:wrapSquare wrapText="bothSides"/>
            <wp:docPr id="31574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4406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5300" cy="2813050"/>
                    </a:xfrm>
                    <a:prstGeom prst="rect">
                      <a:avLst/>
                    </a:prstGeom>
                  </pic:spPr>
                </pic:pic>
              </a:graphicData>
            </a:graphic>
          </wp:anchor>
        </w:drawing>
      </w:r>
      <w:r w:rsidR="00F75ED0">
        <w:t xml:space="preserve">Investigating further, we identified two core problems with the scoring system. First, the correlation metric compared the filtered signal against the raw noisy input, meaning filters that changed the signal least scored highest </w:t>
      </w:r>
      <w:r w:rsidR="00E03571">
        <w:t>which is</w:t>
      </w:r>
      <w:r w:rsidR="00F75ED0">
        <w:t xml:space="preserve"> the opposite of what we wanted.</w:t>
      </w:r>
    </w:p>
    <w:p w14:paraId="42A65D7D" w14:textId="47EEF604" w:rsidR="00F75ED0" w:rsidRDefault="00F75ED0" w:rsidP="00F75ED0">
      <w:pPr>
        <w:pStyle w:val="a0"/>
      </w:pPr>
      <w:r>
        <w:t xml:space="preserve"> Second, computing metrics across the entire signal mixed rest periods and gesture periods together, which conflated two very different objectives: aggressive noise removal during rest</w:t>
      </w:r>
      <w:r w:rsidR="008378A6">
        <w:t xml:space="preserve"> </w:t>
      </w:r>
      <w:r>
        <w:t>and careful feature preservation during gestures.</w:t>
      </w:r>
    </w:p>
    <w:p w14:paraId="7546A72D" w14:textId="035D62C0" w:rsidR="00F75ED0" w:rsidRDefault="00F75ED0" w:rsidP="00F75ED0">
      <w:pPr>
        <w:pStyle w:val="a0"/>
      </w:pPr>
      <w:r>
        <w:t>These flaws meant the scores were rewarding inactivity rather than effective filtering, and the entire initial ranking had to be discarded. This led us to redesign the evaluation methodology from scratch.</w:t>
      </w:r>
    </w:p>
    <w:p w14:paraId="3D0C01D1" w14:textId="01C17232" w:rsidR="009F75EB" w:rsidRDefault="009F75EB">
      <w:pPr>
        <w:pStyle w:val="4"/>
        <w:spacing w:before="0"/>
      </w:pPr>
      <w:r>
        <w:t>3.1.5 Revised Evaluation Methodology</w:t>
      </w:r>
    </w:p>
    <w:p w14:paraId="79846776" w14:textId="77777777" w:rsidR="00EF4AB5" w:rsidRDefault="00EF4AB5" w:rsidP="009F75EB">
      <w:pPr>
        <w:pStyle w:val="a0"/>
        <w:spacing w:before="0"/>
      </w:pPr>
      <w:r w:rsidRPr="00EF4AB5">
        <w:t>The key insight from the first iteration was that rest periods and gesture periods have fundamentally different requirements. During rest, all IMU variation is noise and should be suppressed. During gestures, the signal contains meaningful features that must be preserved. Evaluating both regions together with the same metrics was masking this distinction.</w:t>
      </w:r>
    </w:p>
    <w:p w14:paraId="3621A1C6" w14:textId="77777777" w:rsidR="00336AF3" w:rsidRPr="00336AF3" w:rsidRDefault="00336AF3" w:rsidP="00336AF3">
      <w:pPr>
        <w:pStyle w:val="a0"/>
        <w:spacing w:before="0"/>
      </w:pPr>
      <w:r w:rsidRPr="00336AF3">
        <w:t>We redesigned the scoring system to evaluate each region separately:</w:t>
      </w:r>
    </w:p>
    <w:tbl>
      <w:tblPr>
        <w:tblStyle w:val="20"/>
        <w:tblW w:w="5000" w:type="pct"/>
        <w:tblLayout w:type="fixed"/>
        <w:tblLook w:val="0020" w:firstRow="1" w:lastRow="0" w:firstColumn="0" w:lastColumn="0" w:noHBand="0" w:noVBand="0"/>
      </w:tblPr>
      <w:tblGrid>
        <w:gridCol w:w="1970"/>
        <w:gridCol w:w="1969"/>
        <w:gridCol w:w="3196"/>
        <w:gridCol w:w="2215"/>
      </w:tblGrid>
      <w:tr w:rsidR="0063648A" w14:paraId="30FB62E8" w14:textId="77777777" w:rsidTr="0003492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6" w:type="dxa"/>
          </w:tcPr>
          <w:p w14:paraId="47886647" w14:textId="77777777" w:rsidR="0063648A" w:rsidRDefault="007324BC">
            <w:pPr>
              <w:pStyle w:val="Compact"/>
            </w:pPr>
            <w:r>
              <w:lastRenderedPageBreak/>
              <w:t>Metric</w:t>
            </w:r>
          </w:p>
        </w:tc>
        <w:tc>
          <w:tcPr>
            <w:cnfStyle w:val="000001000000" w:firstRow="0" w:lastRow="0" w:firstColumn="0" w:lastColumn="0" w:oddVBand="0" w:evenVBand="1" w:oddHBand="0" w:evenHBand="0" w:firstRowFirstColumn="0" w:firstRowLastColumn="0" w:lastRowFirstColumn="0" w:lastRowLastColumn="0"/>
            <w:tcW w:w="2016" w:type="dxa"/>
          </w:tcPr>
          <w:p w14:paraId="56C884AA" w14:textId="77777777" w:rsidR="0063648A" w:rsidRDefault="007324BC">
            <w:pPr>
              <w:pStyle w:val="Compact"/>
            </w:pPr>
            <w:r>
              <w:t>Weight</w:t>
            </w:r>
          </w:p>
        </w:tc>
        <w:tc>
          <w:tcPr>
            <w:cnfStyle w:val="000010000000" w:firstRow="0" w:lastRow="0" w:firstColumn="0" w:lastColumn="0" w:oddVBand="1" w:evenVBand="0" w:oddHBand="0" w:evenHBand="0" w:firstRowFirstColumn="0" w:firstRowLastColumn="0" w:lastRowFirstColumn="0" w:lastRowLastColumn="0"/>
            <w:tcW w:w="3276" w:type="dxa"/>
          </w:tcPr>
          <w:p w14:paraId="6596438C" w14:textId="3A0C5322" w:rsidR="0063648A" w:rsidRDefault="007324BC">
            <w:pPr>
              <w:pStyle w:val="Compact"/>
            </w:pPr>
            <w:r>
              <w:t>Measured On</w:t>
            </w:r>
          </w:p>
        </w:tc>
        <w:tc>
          <w:tcPr>
            <w:cnfStyle w:val="000001000000" w:firstRow="0" w:lastRow="0" w:firstColumn="0" w:lastColumn="0" w:oddVBand="0" w:evenVBand="1" w:oddHBand="0" w:evenHBand="0" w:firstRowFirstColumn="0" w:firstRowLastColumn="0" w:lastRowFirstColumn="0" w:lastRowLastColumn="0"/>
            <w:tcW w:w="2268" w:type="dxa"/>
          </w:tcPr>
          <w:p w14:paraId="50AA513D" w14:textId="77777777" w:rsidR="0063648A" w:rsidRDefault="007324BC">
            <w:pPr>
              <w:pStyle w:val="Compact"/>
            </w:pPr>
            <w:r>
              <w:t>Purpose</w:t>
            </w:r>
          </w:p>
        </w:tc>
      </w:tr>
      <w:tr w:rsidR="0063648A" w14:paraId="078DCA1D" w14:textId="77777777" w:rsidTr="0003492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6" w:type="dxa"/>
          </w:tcPr>
          <w:p w14:paraId="370E3EA4" w14:textId="77777777" w:rsidR="0063648A" w:rsidRDefault="007324BC">
            <w:pPr>
              <w:pStyle w:val="Compact"/>
            </w:pPr>
            <w:r>
              <w:rPr>
                <w:b/>
                <w:bCs/>
              </w:rPr>
              <w:t>Noise Reduction</w:t>
            </w:r>
          </w:p>
        </w:tc>
        <w:tc>
          <w:tcPr>
            <w:cnfStyle w:val="000001000000" w:firstRow="0" w:lastRow="0" w:firstColumn="0" w:lastColumn="0" w:oddVBand="0" w:evenVBand="1" w:oddHBand="0" w:evenHBand="0" w:firstRowFirstColumn="0" w:firstRowLastColumn="0" w:lastRowFirstColumn="0" w:lastRowLastColumn="0"/>
            <w:tcW w:w="2016" w:type="dxa"/>
          </w:tcPr>
          <w:p w14:paraId="3885E3AF" w14:textId="77777777" w:rsidR="0063648A" w:rsidRDefault="007324BC">
            <w:pPr>
              <w:pStyle w:val="Compact"/>
            </w:pPr>
            <w:r>
              <w:t>30%</w:t>
            </w:r>
          </w:p>
        </w:tc>
        <w:tc>
          <w:tcPr>
            <w:cnfStyle w:val="000010000000" w:firstRow="0" w:lastRow="0" w:firstColumn="0" w:lastColumn="0" w:oddVBand="1" w:evenVBand="0" w:oddHBand="0" w:evenHBand="0" w:firstRowFirstColumn="0" w:firstRowLastColumn="0" w:lastRowFirstColumn="0" w:lastRowLastColumn="0"/>
            <w:tcW w:w="3276" w:type="dxa"/>
          </w:tcPr>
          <w:p w14:paraId="037C7CB5" w14:textId="12645936" w:rsidR="0063648A" w:rsidRDefault="007324BC">
            <w:pPr>
              <w:pStyle w:val="Compact"/>
            </w:pPr>
            <w:r>
              <w:t>REST periods only (label=0)</w:t>
            </w:r>
          </w:p>
        </w:tc>
        <w:tc>
          <w:tcPr>
            <w:cnfStyle w:val="000001000000" w:firstRow="0" w:lastRow="0" w:firstColumn="0" w:lastColumn="0" w:oddVBand="0" w:evenVBand="1" w:oddHBand="0" w:evenHBand="0" w:firstRowFirstColumn="0" w:firstRowLastColumn="0" w:lastRowFirstColumn="0" w:lastRowLastColumn="0"/>
            <w:tcW w:w="2268" w:type="dxa"/>
          </w:tcPr>
          <w:p w14:paraId="59C8CDD8" w14:textId="77777777" w:rsidR="0063648A" w:rsidRDefault="007324BC">
            <w:pPr>
              <w:pStyle w:val="Compact"/>
            </w:pPr>
            <w:r>
              <w:t>Prevent false positives</w:t>
            </w:r>
          </w:p>
        </w:tc>
      </w:tr>
      <w:tr w:rsidR="0063648A" w14:paraId="18A9A12D" w14:textId="77777777" w:rsidTr="0003492C">
        <w:tc>
          <w:tcPr>
            <w:cnfStyle w:val="000010000000" w:firstRow="0" w:lastRow="0" w:firstColumn="0" w:lastColumn="0" w:oddVBand="1" w:evenVBand="0" w:oddHBand="0" w:evenHBand="0" w:firstRowFirstColumn="0" w:firstRowLastColumn="0" w:lastRowFirstColumn="0" w:lastRowLastColumn="0"/>
            <w:tcW w:w="2016" w:type="dxa"/>
          </w:tcPr>
          <w:p w14:paraId="658F6A90" w14:textId="77777777" w:rsidR="0063648A" w:rsidRDefault="007324BC">
            <w:pPr>
              <w:pStyle w:val="Compact"/>
            </w:pPr>
            <w:r>
              <w:rPr>
                <w:b/>
                <w:bCs/>
              </w:rPr>
              <w:t>Peak Preservation</w:t>
            </w:r>
          </w:p>
        </w:tc>
        <w:tc>
          <w:tcPr>
            <w:cnfStyle w:val="000001000000" w:firstRow="0" w:lastRow="0" w:firstColumn="0" w:lastColumn="0" w:oddVBand="0" w:evenVBand="1" w:oddHBand="0" w:evenHBand="0" w:firstRowFirstColumn="0" w:firstRowLastColumn="0" w:lastRowFirstColumn="0" w:lastRowLastColumn="0"/>
            <w:tcW w:w="2016" w:type="dxa"/>
          </w:tcPr>
          <w:p w14:paraId="49F800B6" w14:textId="77777777" w:rsidR="0063648A" w:rsidRDefault="007324BC">
            <w:pPr>
              <w:pStyle w:val="Compact"/>
            </w:pPr>
            <w:r>
              <w:t>28%</w:t>
            </w:r>
          </w:p>
        </w:tc>
        <w:tc>
          <w:tcPr>
            <w:cnfStyle w:val="000010000000" w:firstRow="0" w:lastRow="0" w:firstColumn="0" w:lastColumn="0" w:oddVBand="1" w:evenVBand="0" w:oddHBand="0" w:evenHBand="0" w:firstRowFirstColumn="0" w:firstRowLastColumn="0" w:lastRowFirstColumn="0" w:lastRowLastColumn="0"/>
            <w:tcW w:w="3276" w:type="dxa"/>
          </w:tcPr>
          <w:p w14:paraId="4A401D42" w14:textId="62BCD8D3" w:rsidR="0063648A" w:rsidRDefault="007324BC">
            <w:pPr>
              <w:pStyle w:val="Compact"/>
            </w:pPr>
            <w:r>
              <w:t>GESTURE periods only (label&gt;0)</w:t>
            </w:r>
          </w:p>
        </w:tc>
        <w:tc>
          <w:tcPr>
            <w:cnfStyle w:val="000001000000" w:firstRow="0" w:lastRow="0" w:firstColumn="0" w:lastColumn="0" w:oddVBand="0" w:evenVBand="1" w:oddHBand="0" w:evenHBand="0" w:firstRowFirstColumn="0" w:firstRowLastColumn="0" w:lastRowFirstColumn="0" w:lastRowLastColumn="0"/>
            <w:tcW w:w="2268" w:type="dxa"/>
          </w:tcPr>
          <w:p w14:paraId="18AF5056" w14:textId="77777777" w:rsidR="0063648A" w:rsidRDefault="007324BC">
            <w:pPr>
              <w:pStyle w:val="Compact"/>
            </w:pPr>
            <w:r>
              <w:t>Maintain CNN features</w:t>
            </w:r>
          </w:p>
        </w:tc>
      </w:tr>
      <w:tr w:rsidR="0063648A" w14:paraId="645B1658" w14:textId="77777777" w:rsidTr="0003492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6" w:type="dxa"/>
          </w:tcPr>
          <w:p w14:paraId="3E98FC16" w14:textId="77777777" w:rsidR="0063648A" w:rsidRDefault="007324BC">
            <w:pPr>
              <w:pStyle w:val="Compact"/>
            </w:pPr>
            <w:r>
              <w:rPr>
                <w:b/>
                <w:bCs/>
              </w:rPr>
              <w:t>Edge Sharpness</w:t>
            </w:r>
          </w:p>
        </w:tc>
        <w:tc>
          <w:tcPr>
            <w:cnfStyle w:val="000001000000" w:firstRow="0" w:lastRow="0" w:firstColumn="0" w:lastColumn="0" w:oddVBand="0" w:evenVBand="1" w:oddHBand="0" w:evenHBand="0" w:firstRowFirstColumn="0" w:firstRowLastColumn="0" w:lastRowFirstColumn="0" w:lastRowLastColumn="0"/>
            <w:tcW w:w="2016" w:type="dxa"/>
          </w:tcPr>
          <w:p w14:paraId="0E0BAF70" w14:textId="77777777" w:rsidR="0063648A" w:rsidRDefault="007324BC">
            <w:pPr>
              <w:pStyle w:val="Compact"/>
            </w:pPr>
            <w:r>
              <w:t>22%</w:t>
            </w:r>
          </w:p>
        </w:tc>
        <w:tc>
          <w:tcPr>
            <w:cnfStyle w:val="000010000000" w:firstRow="0" w:lastRow="0" w:firstColumn="0" w:lastColumn="0" w:oddVBand="1" w:evenVBand="0" w:oddHBand="0" w:evenHBand="0" w:firstRowFirstColumn="0" w:firstRowLastColumn="0" w:lastRowFirstColumn="0" w:lastRowLastColumn="0"/>
            <w:tcW w:w="3276" w:type="dxa"/>
          </w:tcPr>
          <w:p w14:paraId="71560E30" w14:textId="77777777" w:rsidR="0063648A" w:rsidRDefault="007324BC">
            <w:pPr>
              <w:pStyle w:val="Compact"/>
            </w:pPr>
            <w:r>
              <w:t>TRANSITIONS only (±15 samples)</w:t>
            </w:r>
          </w:p>
        </w:tc>
        <w:tc>
          <w:tcPr>
            <w:cnfStyle w:val="000001000000" w:firstRow="0" w:lastRow="0" w:firstColumn="0" w:lastColumn="0" w:oddVBand="0" w:evenVBand="1" w:oddHBand="0" w:evenHBand="0" w:firstRowFirstColumn="0" w:firstRowLastColumn="0" w:lastRowFirstColumn="0" w:lastRowLastColumn="0"/>
            <w:tcW w:w="2268" w:type="dxa"/>
          </w:tcPr>
          <w:p w14:paraId="0D6B319D" w14:textId="77777777" w:rsidR="0063648A" w:rsidRDefault="007324BC">
            <w:pPr>
              <w:pStyle w:val="Compact"/>
            </w:pPr>
            <w:r>
              <w:t>Fast response</w:t>
            </w:r>
          </w:p>
        </w:tc>
      </w:tr>
      <w:tr w:rsidR="0063648A" w14:paraId="7C47DCC1" w14:textId="77777777" w:rsidTr="0003492C">
        <w:tc>
          <w:tcPr>
            <w:cnfStyle w:val="000010000000" w:firstRow="0" w:lastRow="0" w:firstColumn="0" w:lastColumn="0" w:oddVBand="1" w:evenVBand="0" w:oddHBand="0" w:evenHBand="0" w:firstRowFirstColumn="0" w:firstRowLastColumn="0" w:lastRowFirstColumn="0" w:lastRowLastColumn="0"/>
            <w:tcW w:w="2016" w:type="dxa"/>
          </w:tcPr>
          <w:p w14:paraId="157524A8" w14:textId="77777777" w:rsidR="0063648A" w:rsidRDefault="007324BC">
            <w:pPr>
              <w:pStyle w:val="Compact"/>
            </w:pPr>
            <w:r>
              <w:rPr>
                <w:b/>
                <w:bCs/>
              </w:rPr>
              <w:t>Phase Delay</w:t>
            </w:r>
          </w:p>
        </w:tc>
        <w:tc>
          <w:tcPr>
            <w:cnfStyle w:val="000001000000" w:firstRow="0" w:lastRow="0" w:firstColumn="0" w:lastColumn="0" w:oddVBand="0" w:evenVBand="1" w:oddHBand="0" w:evenHBand="0" w:firstRowFirstColumn="0" w:firstRowLastColumn="0" w:lastRowFirstColumn="0" w:lastRowLastColumn="0"/>
            <w:tcW w:w="2016" w:type="dxa"/>
          </w:tcPr>
          <w:p w14:paraId="4A0C1015" w14:textId="77777777" w:rsidR="0063648A" w:rsidRDefault="007324BC">
            <w:pPr>
              <w:pStyle w:val="Compact"/>
            </w:pPr>
            <w:r>
              <w:t>12%</w:t>
            </w:r>
          </w:p>
        </w:tc>
        <w:tc>
          <w:tcPr>
            <w:cnfStyle w:val="000010000000" w:firstRow="0" w:lastRow="0" w:firstColumn="0" w:lastColumn="0" w:oddVBand="1" w:evenVBand="0" w:oddHBand="0" w:evenHBand="0" w:firstRowFirstColumn="0" w:firstRowLastColumn="0" w:lastRowFirstColumn="0" w:lastRowLastColumn="0"/>
            <w:tcW w:w="3276" w:type="dxa"/>
          </w:tcPr>
          <w:p w14:paraId="4BD1C14E" w14:textId="0E850C34" w:rsidR="0063648A" w:rsidRDefault="007324BC">
            <w:pPr>
              <w:pStyle w:val="Compact"/>
            </w:pPr>
            <w:r>
              <w:t>Entire signal</w:t>
            </w:r>
          </w:p>
        </w:tc>
        <w:tc>
          <w:tcPr>
            <w:cnfStyle w:val="000001000000" w:firstRow="0" w:lastRow="0" w:firstColumn="0" w:lastColumn="0" w:oddVBand="0" w:evenVBand="1" w:oddHBand="0" w:evenHBand="0" w:firstRowFirstColumn="0" w:firstRowLastColumn="0" w:lastRowFirstColumn="0" w:lastRowLastColumn="0"/>
            <w:tcW w:w="2268" w:type="dxa"/>
          </w:tcPr>
          <w:p w14:paraId="48F1B8B5" w14:textId="77777777" w:rsidR="0063648A" w:rsidRDefault="007324BC">
            <w:pPr>
              <w:pStyle w:val="Compact"/>
            </w:pPr>
            <w:r>
              <w:t>Minimal lag</w:t>
            </w:r>
          </w:p>
        </w:tc>
      </w:tr>
      <w:tr w:rsidR="0063648A" w14:paraId="4C2F29BF" w14:textId="77777777" w:rsidTr="0003492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16" w:type="dxa"/>
          </w:tcPr>
          <w:p w14:paraId="6BECD29E" w14:textId="77777777" w:rsidR="0063648A" w:rsidRDefault="007324BC">
            <w:pPr>
              <w:pStyle w:val="Compact"/>
            </w:pPr>
            <w:r>
              <w:rPr>
                <w:b/>
                <w:bCs/>
              </w:rPr>
              <w:t>Shape Correlation</w:t>
            </w:r>
          </w:p>
        </w:tc>
        <w:tc>
          <w:tcPr>
            <w:cnfStyle w:val="000001000000" w:firstRow="0" w:lastRow="0" w:firstColumn="0" w:lastColumn="0" w:oddVBand="0" w:evenVBand="1" w:oddHBand="0" w:evenHBand="0" w:firstRowFirstColumn="0" w:firstRowLastColumn="0" w:lastRowFirstColumn="0" w:lastRowLastColumn="0"/>
            <w:tcW w:w="2016" w:type="dxa"/>
          </w:tcPr>
          <w:p w14:paraId="7758F700" w14:textId="77777777" w:rsidR="0063648A" w:rsidRDefault="007324BC">
            <w:pPr>
              <w:pStyle w:val="Compact"/>
            </w:pPr>
            <w:r>
              <w:t>8%</w:t>
            </w:r>
          </w:p>
        </w:tc>
        <w:tc>
          <w:tcPr>
            <w:cnfStyle w:val="000010000000" w:firstRow="0" w:lastRow="0" w:firstColumn="0" w:lastColumn="0" w:oddVBand="1" w:evenVBand="0" w:oddHBand="0" w:evenHBand="0" w:firstRowFirstColumn="0" w:firstRowLastColumn="0" w:lastRowFirstColumn="0" w:lastRowLastColumn="0"/>
            <w:tcW w:w="3276" w:type="dxa"/>
          </w:tcPr>
          <w:p w14:paraId="2B08A1BA" w14:textId="77777777" w:rsidR="0063648A" w:rsidRDefault="007324BC">
            <w:pPr>
              <w:pStyle w:val="Compact"/>
            </w:pPr>
            <w:r>
              <w:t>GESTURE periods only</w:t>
            </w:r>
          </w:p>
        </w:tc>
        <w:tc>
          <w:tcPr>
            <w:cnfStyle w:val="000001000000" w:firstRow="0" w:lastRow="0" w:firstColumn="0" w:lastColumn="0" w:oddVBand="0" w:evenVBand="1" w:oddHBand="0" w:evenHBand="0" w:firstRowFirstColumn="0" w:firstRowLastColumn="0" w:lastRowFirstColumn="0" w:lastRowLastColumn="0"/>
            <w:tcW w:w="2268" w:type="dxa"/>
          </w:tcPr>
          <w:p w14:paraId="0531379D" w14:textId="77777777" w:rsidR="0063648A" w:rsidRDefault="007324BC">
            <w:pPr>
              <w:pStyle w:val="Compact"/>
            </w:pPr>
            <w:r>
              <w:t>Preserve signature</w:t>
            </w:r>
          </w:p>
        </w:tc>
      </w:tr>
    </w:tbl>
    <w:p w14:paraId="39B915C9" w14:textId="2030C5F8" w:rsidR="0003492C" w:rsidRDefault="0003492C" w:rsidP="0003492C">
      <w:pPr>
        <w:pStyle w:val="a0"/>
      </w:pPr>
      <w:bookmarkStart w:id="14" w:name="results-after-proper-metrics"/>
      <w:bookmarkEnd w:id="13"/>
      <w:r>
        <w:rPr>
          <w:b/>
          <w:bCs/>
        </w:rPr>
        <w:t>Metric Definitions</w:t>
      </w:r>
      <w:r>
        <w:t>:</w:t>
      </w:r>
    </w:p>
    <w:p w14:paraId="0C858AF4" w14:textId="77777777" w:rsidR="0003492C" w:rsidRDefault="0003492C" w:rsidP="0003492C">
      <w:pPr>
        <w:pStyle w:val="a0"/>
      </w:pPr>
      <w:r>
        <w:rPr>
          <w:b/>
          <w:bCs/>
        </w:rPr>
        <w:t>Noise Reduction</w:t>
      </w:r>
      <w:r>
        <w:t xml:space="preserve"> (highest priority): - Computation: 1 - (std(filtered_rest) / std(raw_rest)) - Rationale: False positives during rest periods critically impact user trust and system usability</w:t>
      </w:r>
    </w:p>
    <w:p w14:paraId="7A305854" w14:textId="021BD60C" w:rsidR="0003492C" w:rsidRDefault="0003492C" w:rsidP="0003492C">
      <w:pPr>
        <w:pStyle w:val="a0"/>
      </w:pPr>
      <w:r>
        <w:rPr>
          <w:b/>
          <w:bCs/>
        </w:rPr>
        <w:t>Peak Preservation</w:t>
      </w:r>
      <w:r>
        <w:t xml:space="preserve"> (nearly equal priority): - Computation: Average ratio of filtered peak amplitude to raw peak amplitude during gesture periods - Rationale: The CNN was trained on specific amplitude distributions; significant attenuation causes the network to interpret signals as weak or absent gestures</w:t>
      </w:r>
    </w:p>
    <w:p w14:paraId="2BB9765E" w14:textId="77777777" w:rsidR="0003492C" w:rsidRDefault="0003492C" w:rsidP="0003492C">
      <w:pPr>
        <w:pStyle w:val="a0"/>
      </w:pPr>
      <w:r>
        <w:rPr>
          <w:b/>
          <w:bCs/>
        </w:rPr>
        <w:t>Edge Sharpness</w:t>
      </w:r>
      <w:r>
        <w:t xml:space="preserve"> (responsiveness priority): - Computation: Slope magnitude ratio at gesture start and end transitions - Rationale: Sharp transitions enable immediate detection; rounded edges introduce detection delays</w:t>
      </w:r>
    </w:p>
    <w:p w14:paraId="04FEC4B3" w14:textId="77777777" w:rsidR="0003492C" w:rsidRDefault="0003492C" w:rsidP="0003492C">
      <w:pPr>
        <w:pStyle w:val="4"/>
      </w:pPr>
      <w:r>
        <w:lastRenderedPageBreak/>
        <w:t>3.1.6 Results with Revised Metrics</w:t>
      </w:r>
    </w:p>
    <w:p w14:paraId="169FC714" w14:textId="49D83EDD" w:rsidR="0003492C" w:rsidRDefault="0003492C" w:rsidP="009F7C88">
      <w:pPr>
        <w:pStyle w:val="FirstParagraph"/>
      </w:pPr>
      <w:r>
        <w:t>Re-evaluation with the corrected methodology produced substantially different rankings:</w:t>
      </w:r>
      <w:r w:rsidR="005A2CDE" w:rsidRPr="006E6F38">
        <w:rPr>
          <w:b/>
          <w:bCs/>
          <w:noProof/>
        </w:rPr>
        <w:drawing>
          <wp:anchor distT="0" distB="0" distL="114300" distR="114300" simplePos="0" relativeHeight="251658241" behindDoc="0" locked="0" layoutInCell="1" allowOverlap="1" wp14:anchorId="2F3FF7F4" wp14:editId="3C28C506">
            <wp:simplePos x="0" y="0"/>
            <wp:positionH relativeFrom="margin">
              <wp:posOffset>3035300</wp:posOffset>
            </wp:positionH>
            <wp:positionV relativeFrom="margin">
              <wp:posOffset>789305</wp:posOffset>
            </wp:positionV>
            <wp:extent cx="3821430" cy="2903220"/>
            <wp:effectExtent l="0" t="0" r="0" b="0"/>
            <wp:wrapSquare wrapText="bothSides"/>
            <wp:docPr id="78711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1927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21430" cy="2903220"/>
                    </a:xfrm>
                    <a:prstGeom prst="rect">
                      <a:avLst/>
                    </a:prstGeom>
                  </pic:spPr>
                </pic:pic>
              </a:graphicData>
            </a:graphic>
            <wp14:sizeRelH relativeFrom="margin">
              <wp14:pctWidth>0</wp14:pctWidth>
            </wp14:sizeRelH>
            <wp14:sizeRelV relativeFrom="margin">
              <wp14:pctHeight>0</wp14:pctHeight>
            </wp14:sizeRelV>
          </wp:anchor>
        </w:drawing>
      </w:r>
      <w:r w:rsidR="007724CF">
        <w:t xml:space="preserve"> </w:t>
      </w:r>
      <w:r>
        <w:rPr>
          <w:b/>
          <w:bCs/>
        </w:rPr>
        <w:t>Top-Ranked Filters</w:t>
      </w:r>
      <w:r>
        <w:t>:</w:t>
      </w:r>
    </w:p>
    <w:p w14:paraId="0AA51067" w14:textId="19C79B33" w:rsidR="0003492C" w:rsidRDefault="0003492C" w:rsidP="004C61CD">
      <w:pPr>
        <w:pStyle w:val="Compact"/>
        <w:numPr>
          <w:ilvl w:val="0"/>
          <w:numId w:val="23"/>
        </w:numPr>
      </w:pPr>
      <w:r>
        <w:t>Kalman (Q=0.0001, R=0.0001): Score 61.7</w:t>
      </w:r>
    </w:p>
    <w:p w14:paraId="7972F37D" w14:textId="41575D11" w:rsidR="0003492C" w:rsidRDefault="0003492C" w:rsidP="0003492C">
      <w:pPr>
        <w:pStyle w:val="Compact"/>
        <w:numPr>
          <w:ilvl w:val="1"/>
          <w:numId w:val="3"/>
        </w:numPr>
      </w:pPr>
      <w:r>
        <w:t>Noise Reduction: 5.2%</w:t>
      </w:r>
    </w:p>
    <w:p w14:paraId="49F40BD4" w14:textId="1E058137" w:rsidR="0003492C" w:rsidRDefault="0003492C" w:rsidP="0003492C">
      <w:pPr>
        <w:pStyle w:val="Compact"/>
        <w:numPr>
          <w:ilvl w:val="1"/>
          <w:numId w:val="3"/>
        </w:numPr>
      </w:pPr>
      <w:r>
        <w:t>Peak Preservation: 93.7%</w:t>
      </w:r>
    </w:p>
    <w:p w14:paraId="3276A2F3" w14:textId="2BD69F30" w:rsidR="0003492C" w:rsidRDefault="0003492C" w:rsidP="0003492C">
      <w:pPr>
        <w:pStyle w:val="Compact"/>
        <w:numPr>
          <w:ilvl w:val="1"/>
          <w:numId w:val="3"/>
        </w:numPr>
      </w:pPr>
      <w:r>
        <w:t>Edge Sharpness: 95.1%</w:t>
      </w:r>
    </w:p>
    <w:p w14:paraId="0C562371" w14:textId="75484E63" w:rsidR="0003492C" w:rsidRDefault="0003492C" w:rsidP="0003492C">
      <w:pPr>
        <w:pStyle w:val="Compact"/>
        <w:numPr>
          <w:ilvl w:val="1"/>
          <w:numId w:val="3"/>
        </w:numPr>
      </w:pPr>
      <w:r>
        <w:t>Assessment: Excellent feature preservation with modest noise reduction</w:t>
      </w:r>
    </w:p>
    <w:p w14:paraId="5F9A4D63" w14:textId="536B047A" w:rsidR="0003492C" w:rsidRDefault="0003492C" w:rsidP="004C61CD">
      <w:pPr>
        <w:pStyle w:val="Compact"/>
        <w:numPr>
          <w:ilvl w:val="0"/>
          <w:numId w:val="23"/>
        </w:numPr>
      </w:pPr>
      <w:r>
        <w:t>EMA (α=0.3): Score 54.0</w:t>
      </w:r>
    </w:p>
    <w:p w14:paraId="3D97B6AB" w14:textId="77777777" w:rsidR="0003492C" w:rsidRDefault="0003492C" w:rsidP="0003492C">
      <w:pPr>
        <w:pStyle w:val="Compact"/>
        <w:numPr>
          <w:ilvl w:val="1"/>
          <w:numId w:val="3"/>
        </w:numPr>
      </w:pPr>
      <w:r>
        <w:t>Noise Reduction: 18.8%</w:t>
      </w:r>
    </w:p>
    <w:p w14:paraId="00478096" w14:textId="77777777" w:rsidR="0003492C" w:rsidRDefault="0003492C" w:rsidP="0003492C">
      <w:pPr>
        <w:pStyle w:val="Compact"/>
        <w:numPr>
          <w:ilvl w:val="1"/>
          <w:numId w:val="3"/>
        </w:numPr>
      </w:pPr>
      <w:r>
        <w:t>Peak Preservation: 77.3%</w:t>
      </w:r>
    </w:p>
    <w:p w14:paraId="521CB263" w14:textId="77777777" w:rsidR="0003492C" w:rsidRDefault="0003492C" w:rsidP="0003492C">
      <w:pPr>
        <w:pStyle w:val="Compact"/>
        <w:numPr>
          <w:ilvl w:val="1"/>
          <w:numId w:val="3"/>
        </w:numPr>
      </w:pPr>
      <w:r>
        <w:t>Edge Sharpness: 32.6%</w:t>
      </w:r>
    </w:p>
    <w:p w14:paraId="31F46D23" w14:textId="7958CA25" w:rsidR="0003492C" w:rsidRDefault="0003492C" w:rsidP="0003492C">
      <w:pPr>
        <w:pStyle w:val="Compact"/>
        <w:numPr>
          <w:ilvl w:val="1"/>
          <w:numId w:val="3"/>
        </w:numPr>
      </w:pPr>
      <w:r>
        <w:t>Assessment: Significant noise reduction with acceptable feature trade-offs</w:t>
      </w:r>
    </w:p>
    <w:p w14:paraId="090BB288" w14:textId="3BF07A2C" w:rsidR="0003492C" w:rsidRDefault="0003492C" w:rsidP="004C61CD">
      <w:pPr>
        <w:pStyle w:val="Compact"/>
        <w:numPr>
          <w:ilvl w:val="0"/>
          <w:numId w:val="23"/>
        </w:numPr>
      </w:pPr>
      <w:r>
        <w:t>EMA (α=0.95) (previous top performer): Score 69.0</w:t>
      </w:r>
    </w:p>
    <w:p w14:paraId="20CCC494" w14:textId="77777777" w:rsidR="0003492C" w:rsidRDefault="0003492C" w:rsidP="0003492C">
      <w:pPr>
        <w:pStyle w:val="Compact"/>
        <w:numPr>
          <w:ilvl w:val="1"/>
          <w:numId w:val="3"/>
        </w:numPr>
      </w:pPr>
      <w:r>
        <w:t>Noise Reduction: 0.5%</w:t>
      </w:r>
    </w:p>
    <w:p w14:paraId="6A9E2BF1" w14:textId="77777777" w:rsidR="0003492C" w:rsidRDefault="0003492C" w:rsidP="0003492C">
      <w:pPr>
        <w:pStyle w:val="Compact"/>
        <w:numPr>
          <w:ilvl w:val="1"/>
          <w:numId w:val="3"/>
        </w:numPr>
      </w:pPr>
      <w:r>
        <w:t>Assessment: Despite higher score, performs negligible filtering</w:t>
      </w:r>
    </w:p>
    <w:p w14:paraId="7EB14141" w14:textId="75A669AF" w:rsidR="0063648A" w:rsidRDefault="0003492C" w:rsidP="00845FED">
      <w:pPr>
        <w:pStyle w:val="FirstParagraph"/>
        <w:spacing w:before="0" w:after="0"/>
      </w:pPr>
      <w:r>
        <w:t>A critical observation from the revised results is that filters achieving substantial noise reduction scored lower (54-62) than the minimal-filtering configuration (69). This reflects the inherent trade-off: simultaneous maximization of noise reduction and perfect feature preservation is theoretically impossible. Lower scores now correctly represent the unavoidable compromise between these competing objectives.</w:t>
      </w:r>
      <w:r w:rsidR="00EC11E5">
        <w:pict w14:anchorId="1569679C">
          <v:rect id="_x0000_i1028" style="width:0;height:1.5pt" o:hralign="center" o:hrstd="t" o:hr="t"/>
        </w:pict>
      </w:r>
    </w:p>
    <w:p w14:paraId="5253DD66" w14:textId="77777777" w:rsidR="008D45C0" w:rsidRDefault="008D45C0" w:rsidP="00845FED">
      <w:pPr>
        <w:pStyle w:val="3"/>
        <w:spacing w:before="0"/>
      </w:pPr>
      <w:bookmarkStart w:id="15" w:name="region-specific-evaluation-criteria"/>
      <w:bookmarkStart w:id="16" w:name="X6e0b9236bbd055c9095155edda9d22021bab4f4"/>
      <w:bookmarkStart w:id="17" w:name="phase-2-visual-validation"/>
      <w:bookmarkEnd w:id="3"/>
      <w:bookmarkEnd w:id="14"/>
      <w:r>
        <w:t>3.2 Phase 2: Visual Validation</w:t>
      </w:r>
    </w:p>
    <w:p w14:paraId="766184FE" w14:textId="77777777" w:rsidR="008D45C0" w:rsidRDefault="008D45C0" w:rsidP="00845FED">
      <w:pPr>
        <w:pStyle w:val="FirstParagraph"/>
        <w:spacing w:before="0" w:after="0"/>
      </w:pPr>
      <w:r>
        <w:t>While numerical metrics provided quantitative rankings, visual inspection of filter behavior across different signal regions was deemed essential for understanding real-world performance characteristics.</w:t>
      </w:r>
    </w:p>
    <w:p w14:paraId="1637F68B" w14:textId="77777777" w:rsidR="008D45C0" w:rsidRDefault="008D45C0" w:rsidP="00845FED">
      <w:pPr>
        <w:pStyle w:val="4"/>
        <w:spacing w:before="0"/>
      </w:pPr>
      <w:bookmarkStart w:id="18" w:name="visualization-structure"/>
      <w:r>
        <w:t>3.2.1 Visualization Structure</w:t>
      </w:r>
    </w:p>
    <w:p w14:paraId="7BF9E61E" w14:textId="77777777" w:rsidR="008D45C0" w:rsidRDefault="008D45C0" w:rsidP="00845FED">
      <w:pPr>
        <w:pStyle w:val="FirstParagraph"/>
        <w:spacing w:before="0" w:after="0"/>
      </w:pPr>
      <w:r>
        <w:t>For each candidate filter, we generated multi-region visualizations showing five distinct temporal windows:</w:t>
      </w:r>
    </w:p>
    <w:p w14:paraId="3CFE12DF" w14:textId="77777777" w:rsidR="008D45C0" w:rsidRDefault="008D45C0" w:rsidP="00845FED">
      <w:pPr>
        <w:pStyle w:val="Compact"/>
        <w:numPr>
          <w:ilvl w:val="0"/>
          <w:numId w:val="15"/>
        </w:numPr>
        <w:spacing w:before="0" w:after="0"/>
      </w:pPr>
      <w:r>
        <w:t>Full Signal View: Complete 3-second gesture cycle for overall context</w:t>
      </w:r>
    </w:p>
    <w:p w14:paraId="7A26C628" w14:textId="77777777" w:rsidR="008D45C0" w:rsidRDefault="008D45C0" w:rsidP="00CC0813">
      <w:pPr>
        <w:pStyle w:val="Compact"/>
        <w:numPr>
          <w:ilvl w:val="0"/>
          <w:numId w:val="15"/>
        </w:numPr>
        <w:spacing w:before="0"/>
      </w:pPr>
      <w:r>
        <w:t>Zoom 1 - Quiet Period: Rest baseline demonstrating noise characteristics</w:t>
      </w:r>
    </w:p>
    <w:p w14:paraId="3C8CE1DF" w14:textId="77777777" w:rsidR="008D45C0" w:rsidRDefault="008D45C0" w:rsidP="00CC0813">
      <w:pPr>
        <w:pStyle w:val="Compact"/>
        <w:numPr>
          <w:ilvl w:val="0"/>
          <w:numId w:val="15"/>
        </w:numPr>
        <w:spacing w:before="0"/>
      </w:pPr>
      <w:r>
        <w:t>Zoom 2 - Gesture Onset: Transition from rest to active gesture</w:t>
      </w:r>
    </w:p>
    <w:p w14:paraId="03C1ECE0" w14:textId="77777777" w:rsidR="008D45C0" w:rsidRDefault="008D45C0" w:rsidP="00845FED">
      <w:pPr>
        <w:pStyle w:val="Compact"/>
        <w:numPr>
          <w:ilvl w:val="0"/>
          <w:numId w:val="15"/>
        </w:numPr>
        <w:spacing w:before="0" w:after="0"/>
      </w:pPr>
      <w:r>
        <w:t>Zoom 3 - Gesture Peak: Maximum movement amplitude</w:t>
      </w:r>
    </w:p>
    <w:p w14:paraId="41A8FE14" w14:textId="77777777" w:rsidR="008D45C0" w:rsidRDefault="008D45C0" w:rsidP="00845FED">
      <w:pPr>
        <w:pStyle w:val="Compact"/>
        <w:numPr>
          <w:ilvl w:val="0"/>
          <w:numId w:val="15"/>
        </w:numPr>
        <w:spacing w:before="0" w:after="0"/>
      </w:pPr>
      <w:r>
        <w:t>Zoom 4 - Gesture Offset: Return transition to rest state</w:t>
      </w:r>
    </w:p>
    <w:p w14:paraId="0B2821A8" w14:textId="77777777" w:rsidR="008D45C0" w:rsidRDefault="008D45C0" w:rsidP="00845FED">
      <w:pPr>
        <w:pStyle w:val="FirstParagraph"/>
        <w:spacing w:before="0" w:after="0"/>
      </w:pPr>
      <w:r>
        <w:rPr>
          <w:b/>
          <w:bCs/>
        </w:rPr>
        <w:t>Visual Encoding</w:t>
      </w:r>
      <w:r>
        <w:t>: - Black/gray line: Raw unfiltered IMU signal - Colored line: Filtered signal (color varies by filter type) - Green shaded region: Ground truth gesture period from Vicon labeling - Red dashed lines: Critical transition timestamps</w:t>
      </w:r>
    </w:p>
    <w:p w14:paraId="1D9FDC16" w14:textId="77777777" w:rsidR="008D45C0" w:rsidRDefault="008D45C0" w:rsidP="00845FED">
      <w:pPr>
        <w:pStyle w:val="a0"/>
        <w:spacing w:before="0" w:after="0"/>
      </w:pPr>
      <w:r>
        <w:lastRenderedPageBreak/>
        <w:t xml:space="preserve">Plot files are located in: </w:t>
      </w:r>
      <w:r>
        <w:rPr>
          <w:rStyle w:val="VerbatimChar"/>
        </w:rPr>
        <w:t>outputs_organized/04_final_visualizations/</w:t>
      </w:r>
    </w:p>
    <w:bookmarkEnd w:id="18"/>
    <w:p w14:paraId="18CAF85C" w14:textId="77777777" w:rsidR="008D45C0" w:rsidRDefault="008D45C0" w:rsidP="00845FED">
      <w:pPr>
        <w:pStyle w:val="4"/>
        <w:spacing w:before="0"/>
      </w:pPr>
      <w:r>
        <w:t>3.2.2 Region-Specific Evaluation Criteria</w:t>
      </w:r>
    </w:p>
    <w:p w14:paraId="43F6078E" w14:textId="1996FF6B" w:rsidR="00232540" w:rsidRDefault="008D45C0" w:rsidP="00232540">
      <w:pPr>
        <w:pStyle w:val="5"/>
        <w:spacing w:before="0"/>
      </w:pPr>
      <w:bookmarkStart w:id="19" w:name="zoom-1-quiet-period-analysis"/>
      <w:r>
        <w:t>Zoom 1: Quiet Period Analysis</w:t>
      </w:r>
    </w:p>
    <w:p w14:paraId="1C45386E" w14:textId="77FF9984" w:rsidR="00232540" w:rsidRDefault="00232540" w:rsidP="00232540">
      <w:pPr>
        <w:pStyle w:val="a0"/>
      </w:pPr>
      <w:r w:rsidRPr="00232540">
        <w:t>Rest period evaluation assessed noise attenuation through visual inspection of baseline stability. Effective filtering produced clear visual distinction between filtered and raw traces with reduced high-frequency fluctuations. Rest period noise directly impacts false positive rate, as noise-induced signal variations can trigger spurious gesture classifications during non-use periods. Kalman filtering (Q=0.0001, R=0.0001) achieved 5% noise variance reduction, while EMA (α=0.3) achieved 19% reduction, representing substantially greater noise suppression.</w:t>
      </w:r>
    </w:p>
    <w:p w14:paraId="635F7D93" w14:textId="170E1553" w:rsidR="00191BB6" w:rsidRDefault="008D45C0" w:rsidP="00191BB6">
      <w:pPr>
        <w:pStyle w:val="5"/>
        <w:spacing w:before="0"/>
      </w:pPr>
      <w:bookmarkStart w:id="20" w:name="zoom-2-gesture-onset-analysis"/>
      <w:bookmarkEnd w:id="19"/>
      <w:r>
        <w:t>Zoom 2: Gesture Onset Analysis</w:t>
      </w:r>
    </w:p>
    <w:p w14:paraId="7B545C95" w14:textId="05568C82" w:rsidR="00191BB6" w:rsidRDefault="00191BB6" w:rsidP="00232540">
      <w:pPr>
        <w:pStyle w:val="a0"/>
      </w:pPr>
      <w:r w:rsidRPr="00191BB6">
        <w:t>Onset regions were examined for edge preservation and temporal response characteristics. Optimal filters maintain transition slope with minimal delay (temporal lag &lt;50ms, or 10 samples at 200 Hz) and preserve slope magnitude. Edge sharpness determines system responsiveness; rounded transitions introduce detection delays of 200-300ms and may reduce recall through attenuated CNN edge-detection features. Low-pass filtering inherently creates a trade-off between noise reduction and edge sharpness through attenuation of high-frequency transition content. Kalman filtering preserved 95% of edge sharpness, while EMA (α=0.3) preserved 33%.</w:t>
      </w:r>
    </w:p>
    <w:p w14:paraId="16C3263C" w14:textId="77777777" w:rsidR="008D45C0" w:rsidRDefault="008D45C0" w:rsidP="00CC0813">
      <w:pPr>
        <w:pStyle w:val="5"/>
        <w:spacing w:before="0"/>
      </w:pPr>
      <w:bookmarkStart w:id="21" w:name="zoom-3-gesture-peak-analysis"/>
      <w:bookmarkEnd w:id="20"/>
      <w:r>
        <w:t>Zoom 3: Gesture Peak Analysis</w:t>
      </w:r>
    </w:p>
    <w:p w14:paraId="702F6F86" w14:textId="1D17D699" w:rsidR="00891114" w:rsidRDefault="00891114" w:rsidP="00232540">
      <w:pPr>
        <w:pStyle w:val="a0"/>
      </w:pPr>
      <w:r w:rsidRPr="00891114">
        <w:t>Peak amplitude preservation was assessed to evaluate signal attenuation during maximum gesture excursion. Acceptable filtering maintains peak amplitudes above 75% of raw signal (&gt;90% considered excellent), preserving gesture morphology with typical attenuation of 5-10%. Peak preservation is critical because the CNN was trained on specific amplitude distributions; excessive attenuation causes the network to interpret signals as weak gestures, increasing false negatives. Kalman (Q=0.0001, R=0.0001) achieved 93.7% peak preservation, while EMA (α=0.3) achieved 77.3%.</w:t>
      </w:r>
      <w:bookmarkStart w:id="22" w:name="zoom-4-gesture-offset-analysis"/>
      <w:bookmarkEnd w:id="21"/>
    </w:p>
    <w:p w14:paraId="1CEF98FC" w14:textId="14327E99" w:rsidR="008D45C0" w:rsidRDefault="008D45C0" w:rsidP="00CC0813">
      <w:pPr>
        <w:pStyle w:val="5"/>
        <w:spacing w:before="0"/>
      </w:pPr>
      <w:r>
        <w:t>Zoom 4: Gesture Offset Analysis</w:t>
      </w:r>
    </w:p>
    <w:p w14:paraId="22E26C6F" w14:textId="479D0F06" w:rsidR="008D45C0" w:rsidRDefault="00E51EF0" w:rsidP="00E51EF0">
      <w:pPr>
        <w:pStyle w:val="a0"/>
      </w:pPr>
      <w:r w:rsidRPr="00E51EF0">
        <w:t>Gesture termination regions were analyzed for return-to-baseline dynamics and transient artifacts. Acceptable behavior includes baseline return within 100-200ms without overshoot or ringing oscillations. Offset characteristics determine command termination; excessive lag extends command execution, while ringing artifacts induce oscillatory device behavior (e.g., repetitive prosthetic hand movements). All evaluated filter configurations exhibited clean return transitions without ringing, achieved by excluding high-Q resonant filter designs.</w:t>
      </w:r>
    </w:p>
    <w:tbl>
      <w:tblPr>
        <w:tblStyle w:val="af"/>
        <w:tblpPr w:leftFromText="180" w:rightFromText="180" w:vertAnchor="text" w:horzAnchor="margin" w:tblpXSpec="center" w:tblpY="872"/>
        <w:tblW w:w="11145" w:type="dxa"/>
        <w:tblLook w:val="04A0" w:firstRow="1" w:lastRow="0" w:firstColumn="1" w:lastColumn="0" w:noHBand="0" w:noVBand="1"/>
      </w:tblPr>
      <w:tblGrid>
        <w:gridCol w:w="5490"/>
        <w:gridCol w:w="5655"/>
      </w:tblGrid>
      <w:tr w:rsidR="00845FED" w14:paraId="03D7A276" w14:textId="77777777" w:rsidTr="00845FED">
        <w:trPr>
          <w:trHeight w:val="4562"/>
        </w:trPr>
        <w:tc>
          <w:tcPr>
            <w:tcW w:w="5490" w:type="dxa"/>
          </w:tcPr>
          <w:p w14:paraId="77272347" w14:textId="77777777" w:rsidR="00845FED" w:rsidRDefault="00845FED" w:rsidP="00845FED">
            <w:pPr>
              <w:pStyle w:val="a0"/>
              <w:spacing w:before="0"/>
            </w:pPr>
            <w:r w:rsidRPr="00FE1686">
              <w:rPr>
                <w:noProof/>
              </w:rPr>
              <w:lastRenderedPageBreak/>
              <w:drawing>
                <wp:inline distT="0" distB="0" distL="0" distR="0" wp14:anchorId="028032FB" wp14:editId="0B307DCF">
                  <wp:extent cx="3060700" cy="2664051"/>
                  <wp:effectExtent l="0" t="0" r="0" b="0"/>
                  <wp:docPr id="98228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86121" name=""/>
                          <pic:cNvPicPr/>
                        </pic:nvPicPr>
                        <pic:blipFill>
                          <a:blip r:embed="rId13"/>
                          <a:stretch>
                            <a:fillRect/>
                          </a:stretch>
                        </pic:blipFill>
                        <pic:spPr>
                          <a:xfrm>
                            <a:off x="0" y="0"/>
                            <a:ext cx="3069400" cy="2671624"/>
                          </a:xfrm>
                          <a:prstGeom prst="rect">
                            <a:avLst/>
                          </a:prstGeom>
                        </pic:spPr>
                      </pic:pic>
                    </a:graphicData>
                  </a:graphic>
                </wp:inline>
              </w:drawing>
            </w:r>
          </w:p>
        </w:tc>
        <w:tc>
          <w:tcPr>
            <w:tcW w:w="5655" w:type="dxa"/>
          </w:tcPr>
          <w:p w14:paraId="33815647" w14:textId="77777777" w:rsidR="00845FED" w:rsidRDefault="00845FED" w:rsidP="00845FED">
            <w:pPr>
              <w:pStyle w:val="a0"/>
              <w:keepNext/>
              <w:spacing w:before="0"/>
            </w:pPr>
            <w:r w:rsidRPr="00693A76">
              <w:rPr>
                <w:noProof/>
              </w:rPr>
              <w:drawing>
                <wp:inline distT="0" distB="0" distL="0" distR="0" wp14:anchorId="5E5731A3" wp14:editId="521816F7">
                  <wp:extent cx="3238500" cy="2818810"/>
                  <wp:effectExtent l="0" t="0" r="0" b="0"/>
                  <wp:docPr id="1173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471" name=""/>
                          <pic:cNvPicPr/>
                        </pic:nvPicPr>
                        <pic:blipFill>
                          <a:blip r:embed="rId14"/>
                          <a:stretch>
                            <a:fillRect/>
                          </a:stretch>
                        </pic:blipFill>
                        <pic:spPr>
                          <a:xfrm>
                            <a:off x="0" y="0"/>
                            <a:ext cx="3246553" cy="2825819"/>
                          </a:xfrm>
                          <a:prstGeom prst="rect">
                            <a:avLst/>
                          </a:prstGeom>
                        </pic:spPr>
                      </pic:pic>
                    </a:graphicData>
                  </a:graphic>
                </wp:inline>
              </w:drawing>
            </w:r>
          </w:p>
        </w:tc>
      </w:tr>
      <w:bookmarkEnd w:id="22"/>
    </w:tbl>
    <w:p w14:paraId="565532C7" w14:textId="77777777" w:rsidR="001855B3" w:rsidRDefault="001855B3" w:rsidP="007A6DDB">
      <w:pPr>
        <w:pStyle w:val="a0"/>
        <w:spacing w:before="0" w:after="0"/>
      </w:pPr>
    </w:p>
    <w:p w14:paraId="1311EB64" w14:textId="1DD36BC9" w:rsidR="00A6230F" w:rsidRDefault="00A6230F" w:rsidP="00CC0813">
      <w:pPr>
        <w:pStyle w:val="ab"/>
      </w:pPr>
      <w:bookmarkStart w:id="23" w:name="visual-results-summary"/>
      <w:bookmarkEnd w:id="15"/>
      <w:bookmarkEnd w:id="16"/>
      <w:r>
        <w:t xml:space="preserve">Figure </w:t>
      </w:r>
      <w:r>
        <w:fldChar w:fldCharType="begin"/>
      </w:r>
      <w:r>
        <w:instrText>SEQ Figure \* ARABIC</w:instrText>
      </w:r>
      <w:r>
        <w:fldChar w:fldCharType="separate"/>
      </w:r>
      <w:r>
        <w:rPr>
          <w:noProof/>
        </w:rPr>
        <w:t>1</w:t>
      </w:r>
      <w:r>
        <w:fldChar w:fldCharType="end"/>
      </w:r>
      <w:r>
        <w:t>: ema alpha=0.3 vs kalman Q=0.0001 R=0.0001</w:t>
      </w:r>
    </w:p>
    <w:p w14:paraId="08904E96" w14:textId="36348A6B" w:rsidR="002276B0" w:rsidRPr="002276B0" w:rsidRDefault="008D45C0" w:rsidP="00DE4739">
      <w:pPr>
        <w:pStyle w:val="4"/>
        <w:spacing w:before="0"/>
      </w:pPr>
      <w:r>
        <w:t>3.2.3 Visual Assessment Summary</w:t>
      </w:r>
    </w:p>
    <w:p w14:paraId="239506B4" w14:textId="77777777" w:rsidR="002276B0" w:rsidRPr="002276B0" w:rsidRDefault="002276B0" w:rsidP="00DE4739">
      <w:pPr>
        <w:pStyle w:val="a0"/>
        <w:spacing w:before="0"/>
      </w:pPr>
      <w:r w:rsidRPr="002276B0">
        <w:t>Visual inspection across all four temporal regions revealed distinct performance characteristics for the primary filter candidates. The Kalman filter (Q=0.0001, R=0.0001) demonstrated optimal feature preservation: 5.2% noise reduction during rest periods, 95% edge sharpness retention, 93.7% peak amplitude preservation, and clean return transitions. However, this superior signal fidelity requires 15-20 operations per sample and 12 state variables per channel, presenting implementation challenges for resource-constrained embedded systems.</w:t>
      </w:r>
    </w:p>
    <w:p w14:paraId="500754D9" w14:textId="77777777" w:rsidR="002276B0" w:rsidRPr="002276B0" w:rsidRDefault="002276B0" w:rsidP="00DE4739">
      <w:pPr>
        <w:pStyle w:val="a0"/>
        <w:spacing w:before="0"/>
      </w:pPr>
      <w:r w:rsidRPr="002276B0">
        <w:t>In contrast, the EMA filter (α=0.3) exhibited emphasis on noise suppression over feature preservation: 18.8% noise reduction during rest periods (nearly fourfold greater than Kalman), with moderate feature attenuation (33% edge sharpness retention, 77.3% peak preservation). The computational requirements are minimal at 5 operations per sample, enabling straightforward embedded implementation.</w:t>
      </w:r>
    </w:p>
    <w:p w14:paraId="64323049" w14:textId="060C2734" w:rsidR="00DE4739" w:rsidRDefault="002276B0" w:rsidP="00DE4739">
      <w:pPr>
        <w:pStyle w:val="a0"/>
        <w:spacing w:before="0"/>
      </w:pPr>
      <w:r w:rsidRPr="002276B0">
        <w:t>Visual assessment alone could not determine the optimal filter choice. Kalman filtering offers superior feature preservation, theoretically beneficial for CNN performance by providing high-fidelity input signals. Conversely, EMA filtering offers substantially greater noise reduction, potentially beneficial by providing cleaner class boundaries during rest periods. The fundamental question</w:t>
      </w:r>
      <w:r w:rsidR="00376126">
        <w:t xml:space="preserve"> that is </w:t>
      </w:r>
      <w:r w:rsidRPr="002276B0">
        <w:t>whether the CNN benefits more from preserved features or reduced noise</w:t>
      </w:r>
      <w:r w:rsidR="00376126">
        <w:t xml:space="preserve"> </w:t>
      </w:r>
      <w:r w:rsidRPr="002276B0">
        <w:t>cannot be resolved through signal visualization, as the network's internal feature representations and decision boundaries are not directly observable. Consequently, empirical CNN validation was necessary to determine which filtering approach produces superior classification performance.</w:t>
      </w:r>
    </w:p>
    <w:p w14:paraId="1E240B42" w14:textId="114020AC" w:rsidR="0063648A" w:rsidRDefault="00EC11E5" w:rsidP="0078483D">
      <w:pPr>
        <w:pStyle w:val="a0"/>
      </w:pPr>
      <w:r>
        <w:pict w14:anchorId="07B88765">
          <v:rect id="_x0000_i1029" style="width:0;height:1.5pt" o:hralign="center" o:hrstd="t" o:hr="t"/>
        </w:pict>
      </w:r>
    </w:p>
    <w:p w14:paraId="67D09F11" w14:textId="77777777" w:rsidR="0063648A" w:rsidRDefault="007324BC" w:rsidP="000577DC">
      <w:pPr>
        <w:pStyle w:val="3"/>
        <w:spacing w:before="0"/>
      </w:pPr>
      <w:bookmarkStart w:id="24" w:name="phase-3-cnn-validation"/>
      <w:bookmarkEnd w:id="17"/>
      <w:bookmarkEnd w:id="23"/>
      <w:r>
        <w:lastRenderedPageBreak/>
        <w:t>3.3 Phase 3: CNN Validation</w:t>
      </w:r>
    </w:p>
    <w:p w14:paraId="2998D912" w14:textId="77777777" w:rsidR="00DD7E4C" w:rsidRDefault="00DD7E4C" w:rsidP="000577DC">
      <w:pPr>
        <w:pStyle w:val="FirstParagraph"/>
        <w:spacing w:before="0"/>
      </w:pPr>
      <w:r>
        <w:t>Based on the optimization process from Phases 1-2, eight configurations were selected for comprehensive CNN training and evaluation:</w:t>
      </w:r>
    </w:p>
    <w:p w14:paraId="67CC504B" w14:textId="77777777" w:rsidR="00DD7E4C" w:rsidRDefault="00DD7E4C" w:rsidP="000577DC">
      <w:pPr>
        <w:pStyle w:val="Compact"/>
        <w:numPr>
          <w:ilvl w:val="0"/>
          <w:numId w:val="17"/>
        </w:numPr>
        <w:spacing w:before="0"/>
      </w:pPr>
      <w:r>
        <w:t>Baseline (No Filter): Reference performance</w:t>
      </w:r>
    </w:p>
    <w:p w14:paraId="24313566" w14:textId="77777777" w:rsidR="00DD7E4C" w:rsidRDefault="00DD7E4C" w:rsidP="000577DC">
      <w:pPr>
        <w:pStyle w:val="Compact"/>
        <w:numPr>
          <w:ilvl w:val="0"/>
          <w:numId w:val="17"/>
        </w:numPr>
        <w:spacing w:before="0"/>
      </w:pPr>
      <w:r>
        <w:t>EMA (α=0.3): Optimal noise reduction among simple filters</w:t>
      </w:r>
    </w:p>
    <w:p w14:paraId="0EDA4FF7" w14:textId="77777777" w:rsidR="00DD7E4C" w:rsidRDefault="00DD7E4C" w:rsidP="000577DC">
      <w:pPr>
        <w:pStyle w:val="Compact"/>
        <w:numPr>
          <w:ilvl w:val="0"/>
          <w:numId w:val="17"/>
        </w:numPr>
        <w:spacing w:before="0"/>
      </w:pPr>
      <w:r>
        <w:t>EMA (α=0.5): Reduced filtering intensity for comparison</w:t>
      </w:r>
    </w:p>
    <w:p w14:paraId="683A7C43" w14:textId="77777777" w:rsidR="00DD7E4C" w:rsidRDefault="00DD7E4C" w:rsidP="000577DC">
      <w:pPr>
        <w:pStyle w:val="Compact"/>
        <w:numPr>
          <w:ilvl w:val="0"/>
          <w:numId w:val="17"/>
        </w:numPr>
        <w:spacing w:before="0"/>
      </w:pPr>
      <w:r>
        <w:t>Butterworth (40Hz, Order 2): Traditional IIR baseline</w:t>
      </w:r>
    </w:p>
    <w:p w14:paraId="26BE05C3" w14:textId="77777777" w:rsidR="00DD7E4C" w:rsidRDefault="00DD7E4C" w:rsidP="000577DC">
      <w:pPr>
        <w:pStyle w:val="Compact"/>
        <w:numPr>
          <w:ilvl w:val="0"/>
          <w:numId w:val="17"/>
        </w:numPr>
        <w:spacing w:before="0"/>
      </w:pPr>
      <w:r>
        <w:t>Biquad (30Hz, Q=1.0): Single-section IIR alternative</w:t>
      </w:r>
    </w:p>
    <w:p w14:paraId="62EFC123" w14:textId="77777777" w:rsidR="00DD7E4C" w:rsidRDefault="00DD7E4C" w:rsidP="000577DC">
      <w:pPr>
        <w:pStyle w:val="Compact"/>
        <w:numPr>
          <w:ilvl w:val="0"/>
          <w:numId w:val="17"/>
        </w:numPr>
        <w:spacing w:before="0"/>
      </w:pPr>
      <w:r>
        <w:t>Kalman (Q=0.0001, R=0.0001): Minimal noise assumption configuration</w:t>
      </w:r>
    </w:p>
    <w:p w14:paraId="22D13781" w14:textId="77777777" w:rsidR="00DD7E4C" w:rsidRDefault="00DD7E4C" w:rsidP="000577DC">
      <w:pPr>
        <w:pStyle w:val="Compact"/>
        <w:numPr>
          <w:ilvl w:val="0"/>
          <w:numId w:val="17"/>
        </w:numPr>
        <w:spacing w:before="0"/>
      </w:pPr>
      <w:r>
        <w:t>Kalman Light (Q=0.1, R=0.1): Moderate Kalman filtering</w:t>
      </w:r>
    </w:p>
    <w:p w14:paraId="4F4B16E5" w14:textId="77777777" w:rsidR="00DD7E4C" w:rsidRDefault="00DD7E4C" w:rsidP="000577DC">
      <w:pPr>
        <w:pStyle w:val="Compact"/>
        <w:numPr>
          <w:ilvl w:val="0"/>
          <w:numId w:val="17"/>
        </w:numPr>
        <w:spacing w:before="0"/>
      </w:pPr>
      <w:r>
        <w:t>Kalman Smooth (Q=0.001, R=0.1): Higher measurement trust configuration</w:t>
      </w:r>
    </w:p>
    <w:p w14:paraId="0EBA3087" w14:textId="77777777" w:rsidR="00DD7E4C" w:rsidRDefault="00DD7E4C" w:rsidP="000577DC">
      <w:pPr>
        <w:pStyle w:val="FirstParagraph"/>
        <w:spacing w:before="0"/>
      </w:pPr>
      <w:r>
        <w:rPr>
          <w:b/>
          <w:bCs/>
        </w:rPr>
        <w:t>Selection Rationale</w:t>
      </w:r>
      <w:r>
        <w:t>: - EMA variants: Simple implementation, deployable, varying noise reduction levels - Traditional IIR: Butterworth and Biquad as established filtering baselines - Kalman variants: Evaluation of optimal estimation trade-offs versus implementation complexity</w:t>
      </w:r>
    </w:p>
    <w:p w14:paraId="7E944CAD" w14:textId="77777777" w:rsidR="0063648A" w:rsidRDefault="00EC11E5">
      <w:r>
        <w:pict w14:anchorId="4D2ED840">
          <v:rect id="_x0000_i1030" style="width:0;height:1.5pt" o:hralign="center" o:hrstd="t" o:hr="t"/>
        </w:pict>
      </w:r>
    </w:p>
    <w:p w14:paraId="5C391ACC" w14:textId="77777777" w:rsidR="00584677" w:rsidRDefault="00584677" w:rsidP="00584677">
      <w:pPr>
        <w:pStyle w:val="2"/>
      </w:pPr>
      <w:bookmarkStart w:id="25" w:name="experimental-methodology"/>
      <w:bookmarkStart w:id="26" w:name="performance-metrics"/>
      <w:bookmarkEnd w:id="4"/>
      <w:bookmarkEnd w:id="24"/>
      <w:r>
        <w:t>4. Experimental Design</w:t>
      </w:r>
    </w:p>
    <w:p w14:paraId="15C5E778" w14:textId="77777777" w:rsidR="00584677" w:rsidRDefault="00584677" w:rsidP="00584677">
      <w:pPr>
        <w:pStyle w:val="3"/>
      </w:pPr>
      <w:bookmarkStart w:id="27" w:name="cross-validation-strategy"/>
      <w:r>
        <w:t>4.1 Cross-Validation Strategy</w:t>
      </w:r>
    </w:p>
    <w:p w14:paraId="644D9486" w14:textId="77777777" w:rsidR="00584677" w:rsidRDefault="00584677" w:rsidP="00584677">
      <w:pPr>
        <w:pStyle w:val="FirstParagraph"/>
      </w:pPr>
      <w:r>
        <w:t>We employed leave-subject-out cross-validation to assess generalization performance:</w:t>
      </w:r>
    </w:p>
    <w:p w14:paraId="0F47BFC9" w14:textId="619E29D6" w:rsidR="00584677" w:rsidRDefault="00584677" w:rsidP="00584677">
      <w:pPr>
        <w:pStyle w:val="Compact"/>
        <w:numPr>
          <w:ilvl w:val="0"/>
          <w:numId w:val="3"/>
        </w:numPr>
      </w:pPr>
      <w:r>
        <w:t xml:space="preserve">Training set: </w:t>
      </w:r>
      <w:r w:rsidR="0090280E">
        <w:t>9</w:t>
      </w:r>
      <w:r>
        <w:t xml:space="preserve"> subjects (</w:t>
      </w:r>
      <w:r w:rsidR="0090280E">
        <w:t>9</w:t>
      </w:r>
      <w:r>
        <w:t>0% of participants)</w:t>
      </w:r>
    </w:p>
    <w:p w14:paraId="4E953319" w14:textId="77777777" w:rsidR="00584677" w:rsidRDefault="00584677" w:rsidP="00584677">
      <w:pPr>
        <w:pStyle w:val="Compact"/>
        <w:numPr>
          <w:ilvl w:val="0"/>
          <w:numId w:val="3"/>
        </w:numPr>
      </w:pPr>
      <w:r>
        <w:t>Test set: 1 held-out subject (10% of participants)</w:t>
      </w:r>
    </w:p>
    <w:p w14:paraId="4CD61EF2" w14:textId="77777777" w:rsidR="00584677" w:rsidRDefault="00584677" w:rsidP="00584677">
      <w:pPr>
        <w:pStyle w:val="Compact"/>
        <w:numPr>
          <w:ilvl w:val="0"/>
          <w:numId w:val="3"/>
        </w:numPr>
      </w:pPr>
      <w:r>
        <w:t>Test subjects: IDs 2, 3, 6</w:t>
      </w:r>
    </w:p>
    <w:p w14:paraId="4D6E1416" w14:textId="77777777" w:rsidR="00584677" w:rsidRDefault="00584677" w:rsidP="00584677">
      <w:pPr>
        <w:pStyle w:val="Compact"/>
        <w:numPr>
          <w:ilvl w:val="0"/>
          <w:numId w:val="3"/>
        </w:numPr>
      </w:pPr>
      <w:r>
        <w:t>Results aggregation: Mean performance across three test subjects</w:t>
      </w:r>
    </w:p>
    <w:p w14:paraId="13057898" w14:textId="77777777" w:rsidR="00584677" w:rsidRDefault="00584677" w:rsidP="00584677">
      <w:pPr>
        <w:pStyle w:val="FirstParagraph"/>
      </w:pPr>
      <w:r>
        <w:rPr>
          <w:b/>
          <w:bCs/>
        </w:rPr>
        <w:t>Rationale</w:t>
      </w:r>
      <w:r>
        <w:t>: Subject-independent evaluation is critical for prosthetic applications. Individual differences in ankle biomechanics, gesture execution style, and sensor placement create substantial inter-subject variability. A model that performs well on training subjects but fails on new users is not clinically deployable.</w:t>
      </w:r>
    </w:p>
    <w:p w14:paraId="53F02893" w14:textId="77777777" w:rsidR="00584677" w:rsidRDefault="00584677" w:rsidP="00584677">
      <w:pPr>
        <w:pStyle w:val="3"/>
      </w:pPr>
      <w:bookmarkStart w:id="28" w:name="neural-network-architecture"/>
      <w:bookmarkEnd w:id="27"/>
      <w:r>
        <w:t>4.2 Neural Network Architecture</w:t>
      </w:r>
    </w:p>
    <w:p w14:paraId="3F516293" w14:textId="77777777" w:rsidR="00584677" w:rsidRDefault="00584677" w:rsidP="00584677">
      <w:pPr>
        <w:pStyle w:val="FirstParagraph"/>
      </w:pPr>
      <w:r>
        <w:t>The original Conv1D CNN architecture from Zadok et al. [1] was used without modification:</w:t>
      </w:r>
    </w:p>
    <w:p w14:paraId="303F6CB5" w14:textId="77777777" w:rsidR="00584677" w:rsidRDefault="00584677" w:rsidP="00584677">
      <w:pPr>
        <w:pStyle w:val="SourceCode"/>
      </w:pPr>
      <w:r>
        <w:rPr>
          <w:rStyle w:val="VerbatimChar"/>
        </w:rPr>
        <w:t>Input: [batch, 60 timesteps, 6 channels]</w:t>
      </w:r>
      <w:r>
        <w:br/>
      </w:r>
      <w:r>
        <w:rPr>
          <w:rStyle w:val="VerbatimChar"/>
        </w:rPr>
        <w:t>Conv1D: 32 filters, kernel=5, ReLU activation, MaxPool(2)</w:t>
      </w:r>
      <w:r>
        <w:br/>
      </w:r>
      <w:r>
        <w:rPr>
          <w:rStyle w:val="VerbatimChar"/>
        </w:rPr>
        <w:t>Conv1D: 64 filters, kernel=5, ReLU activation, MaxPool(2)</w:t>
      </w:r>
      <w:r>
        <w:br/>
      </w:r>
      <w:r>
        <w:rPr>
          <w:rStyle w:val="VerbatimChar"/>
        </w:rPr>
        <w:t>Flatten</w:t>
      </w:r>
      <w:r>
        <w:br/>
      </w:r>
      <w:r>
        <w:rPr>
          <w:rStyle w:val="VerbatimChar"/>
        </w:rPr>
        <w:t>Dense: 128 units, ReLU activation, Dropout(0.5)</w:t>
      </w:r>
      <w:r>
        <w:br/>
      </w:r>
      <w:r>
        <w:rPr>
          <w:rStyle w:val="VerbatimChar"/>
        </w:rPr>
        <w:t>Dense: 6 classes, Softmax activation</w:t>
      </w:r>
    </w:p>
    <w:p w14:paraId="0C3A244A" w14:textId="77777777" w:rsidR="00584677" w:rsidRDefault="00584677" w:rsidP="00584677">
      <w:pPr>
        <w:pStyle w:val="FirstParagraph"/>
      </w:pPr>
      <w:r>
        <w:rPr>
          <w:b/>
          <w:bCs/>
        </w:rPr>
        <w:t>Model Characteristics</w:t>
      </w:r>
      <w:r>
        <w:t>: - Total parameters: 13,897 (compact architecture suitable for ESP32 deployment) - Input window: 60 timesteps (300ms at 200 Hz) - Output: 6-class softmax (1 rest state + 5 gesture classes)</w:t>
      </w:r>
    </w:p>
    <w:p w14:paraId="2D8ED7C4" w14:textId="77777777" w:rsidR="00584677" w:rsidRDefault="00584677" w:rsidP="00584677">
      <w:pPr>
        <w:pStyle w:val="3"/>
      </w:pPr>
      <w:bookmarkStart w:id="29" w:name="data-processing-pipeline"/>
      <w:bookmarkEnd w:id="28"/>
      <w:r>
        <w:lastRenderedPageBreak/>
        <w:t>4.3 Data Processing Pipeline</w:t>
      </w:r>
    </w:p>
    <w:p w14:paraId="5BF84C79" w14:textId="77777777" w:rsidR="00584677" w:rsidRDefault="00584677" w:rsidP="00584677">
      <w:pPr>
        <w:pStyle w:val="FirstParagraph"/>
      </w:pPr>
      <w:r>
        <w:t>The experimental pipeline consisted of:</w:t>
      </w:r>
    </w:p>
    <w:p w14:paraId="5F9AA8BA" w14:textId="77777777" w:rsidR="00584677" w:rsidRDefault="00584677" w:rsidP="00584677">
      <w:pPr>
        <w:pStyle w:val="Compact"/>
        <w:numPr>
          <w:ilvl w:val="0"/>
          <w:numId w:val="18"/>
        </w:numPr>
      </w:pPr>
      <w:r>
        <w:t>Load raw HDF5 files (6-channel IMU streams at 200 Hz with Vicon ground truth labels)</w:t>
      </w:r>
    </w:p>
    <w:p w14:paraId="4B47E18E" w14:textId="77777777" w:rsidR="00584677" w:rsidRDefault="00584677" w:rsidP="00584677">
      <w:pPr>
        <w:pStyle w:val="Compact"/>
        <w:numPr>
          <w:ilvl w:val="0"/>
          <w:numId w:val="18"/>
        </w:numPr>
      </w:pPr>
      <w:r>
        <w:t>Apply filter (experimental variable: baseline or one of eight filter configurations)</w:t>
      </w:r>
    </w:p>
    <w:p w14:paraId="1FA4D356" w14:textId="77777777" w:rsidR="00584677" w:rsidRDefault="00584677" w:rsidP="00584677">
      <w:pPr>
        <w:pStyle w:val="Compact"/>
        <w:numPr>
          <w:ilvl w:val="0"/>
          <w:numId w:val="18"/>
        </w:numPr>
      </w:pPr>
      <w:r>
        <w:t>Normalize using constant scaling factors</w:t>
      </w:r>
    </w:p>
    <w:p w14:paraId="114C606A" w14:textId="77777777" w:rsidR="00584677" w:rsidRDefault="00584677" w:rsidP="00584677">
      <w:pPr>
        <w:pStyle w:val="Compact"/>
        <w:numPr>
          <w:ilvl w:val="0"/>
          <w:numId w:val="18"/>
        </w:numPr>
      </w:pPr>
      <w:r>
        <w:t>Segment into 60-timestep windows</w:t>
      </w:r>
    </w:p>
    <w:p w14:paraId="3A1B71A3" w14:textId="77777777" w:rsidR="00584677" w:rsidRDefault="00584677" w:rsidP="00584677">
      <w:pPr>
        <w:pStyle w:val="Compact"/>
        <w:numPr>
          <w:ilvl w:val="0"/>
          <w:numId w:val="18"/>
        </w:numPr>
      </w:pPr>
      <w:r>
        <w:t>Train CNN on windowed data</w:t>
      </w:r>
    </w:p>
    <w:p w14:paraId="49E35DB8" w14:textId="77777777" w:rsidR="00584677" w:rsidRDefault="00584677" w:rsidP="00584677">
      <w:pPr>
        <w:pStyle w:val="FirstParagraph"/>
      </w:pPr>
      <w:r>
        <w:t xml:space="preserve">Filter integration is implemented in </w:t>
      </w:r>
      <w:r>
        <w:rPr>
          <w:rStyle w:val="VerbatimChar"/>
        </w:rPr>
        <w:t>data/load_data.py</w:t>
      </w:r>
      <w:r>
        <w:t xml:space="preserve"> (lines 168-285).</w:t>
      </w:r>
    </w:p>
    <w:bookmarkEnd w:id="29"/>
    <w:p w14:paraId="328F3E13" w14:textId="77777777" w:rsidR="00584677" w:rsidRDefault="00584677" w:rsidP="00584677">
      <w:pPr>
        <w:pStyle w:val="3"/>
      </w:pPr>
      <w:r>
        <w:t>4.4 Performance Metrics</w:t>
      </w:r>
    </w:p>
    <w:p w14:paraId="3C4D3DC3" w14:textId="77777777" w:rsidR="00584677" w:rsidRDefault="00584677" w:rsidP="00584677">
      <w:pPr>
        <w:pStyle w:val="FirstParagraph"/>
        <w:spacing w:before="0" w:after="0"/>
      </w:pPr>
      <w:r>
        <w:rPr>
          <w:b/>
          <w:bCs/>
        </w:rPr>
        <w:t>Primary Metric: Recall (Sensitivity)</w:t>
      </w:r>
      <w:r>
        <w:t xml:space="preserve"> - Definition: Proportion of actual gestures correctly detected - Formula: Recall = TP / (TP + FN) - Justification: False negatives (missed gestures) significantly impact user experience in prosthetic control. Users must repeat commands when gestures are missed, disrupting natural interaction flow. - Baseline: 88.33% (approximately one in nine gestures missed)</w:t>
      </w:r>
    </w:p>
    <w:p w14:paraId="7A473A07" w14:textId="77777777" w:rsidR="00584677" w:rsidRDefault="00584677" w:rsidP="00584677">
      <w:pPr>
        <w:pStyle w:val="a0"/>
        <w:spacing w:before="0" w:after="0"/>
      </w:pPr>
      <w:r>
        <w:rPr>
          <w:b/>
          <w:bCs/>
        </w:rPr>
        <w:t>Secondary Metrics</w:t>
      </w:r>
      <w:r>
        <w:t>: - Accuracy: Overall classification correctness - Precision: Proportion of predicted gestures that were correct - False Negative Rate: FNR = 1 - Recall (percentage of gestures missed) - False Positive Rate: Percentage of rest periods misclassified as gestures</w:t>
      </w:r>
    </w:p>
    <w:p w14:paraId="219CF72E" w14:textId="77777777" w:rsidR="0063648A" w:rsidRDefault="00EC11E5">
      <w:r>
        <w:pict w14:anchorId="192AEFAF">
          <v:rect id="_x0000_i1031" style="width:0;height:1.5pt" o:hralign="center" o:hrstd="t" o:hr="t"/>
        </w:pict>
      </w:r>
    </w:p>
    <w:p w14:paraId="1DC366AC" w14:textId="77777777" w:rsidR="0063648A" w:rsidRDefault="007324BC">
      <w:pPr>
        <w:pStyle w:val="2"/>
      </w:pPr>
      <w:bookmarkStart w:id="30" w:name="results-and-analysis"/>
      <w:bookmarkEnd w:id="25"/>
      <w:bookmarkEnd w:id="26"/>
      <w:r>
        <w:t>5. Results and Analysis</w:t>
      </w:r>
    </w:p>
    <w:p w14:paraId="6C46887B" w14:textId="77777777" w:rsidR="0063648A" w:rsidRDefault="007324BC">
      <w:pPr>
        <w:pStyle w:val="3"/>
      </w:pPr>
      <w:bookmarkStart w:id="31" w:name="overall-performance-comparison"/>
      <w:r>
        <w:t>5.1 Overall Performance Comparison</w:t>
      </w:r>
    </w:p>
    <w:p w14:paraId="68EED922" w14:textId="77777777" w:rsidR="0063648A" w:rsidRDefault="007324BC">
      <w:pPr>
        <w:pStyle w:val="FirstParagraph"/>
      </w:pPr>
      <w:r>
        <w:rPr>
          <w:b/>
          <w:bCs/>
        </w:rPr>
        <w:t>Table: Filter Performance Summary</w:t>
      </w:r>
      <w:r>
        <w:t xml:space="preserve"> (3 test subjects average)</w:t>
      </w:r>
    </w:p>
    <w:tbl>
      <w:tblPr>
        <w:tblStyle w:val="20"/>
        <w:tblW w:w="5000" w:type="pct"/>
        <w:tblLayout w:type="fixed"/>
        <w:tblLook w:val="0020" w:firstRow="1" w:lastRow="0" w:firstColumn="0" w:lastColumn="0" w:noHBand="0" w:noVBand="0"/>
      </w:tblPr>
      <w:tblGrid>
        <w:gridCol w:w="2515"/>
        <w:gridCol w:w="1274"/>
        <w:gridCol w:w="947"/>
        <w:gridCol w:w="1301"/>
        <w:gridCol w:w="1183"/>
        <w:gridCol w:w="1065"/>
        <w:gridCol w:w="1065"/>
      </w:tblGrid>
      <w:tr w:rsidR="0063648A" w14:paraId="496D0C0B" w14:textId="77777777" w:rsidTr="009F7C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5" w:type="dxa"/>
          </w:tcPr>
          <w:p w14:paraId="2E0CD055" w14:textId="77777777" w:rsidR="0063648A" w:rsidRDefault="007324BC">
            <w:pPr>
              <w:pStyle w:val="Compact"/>
            </w:pPr>
            <w:r>
              <w:t>Filter Configuration</w:t>
            </w:r>
          </w:p>
        </w:tc>
        <w:tc>
          <w:tcPr>
            <w:cnfStyle w:val="000001000000" w:firstRow="0" w:lastRow="0" w:firstColumn="0" w:lastColumn="0" w:oddVBand="0" w:evenVBand="1" w:oddHBand="0" w:evenHBand="0" w:firstRowFirstColumn="0" w:firstRowLastColumn="0" w:lastRowFirstColumn="0" w:lastRowLastColumn="0"/>
            <w:tcW w:w="1274" w:type="dxa"/>
          </w:tcPr>
          <w:p w14:paraId="3CA124B2" w14:textId="77777777" w:rsidR="0063648A" w:rsidRDefault="007324BC">
            <w:pPr>
              <w:pStyle w:val="Compact"/>
            </w:pPr>
            <w:r>
              <w:t>Accuracy</w:t>
            </w:r>
          </w:p>
        </w:tc>
        <w:tc>
          <w:tcPr>
            <w:cnfStyle w:val="000010000000" w:firstRow="0" w:lastRow="0" w:firstColumn="0" w:lastColumn="0" w:oddVBand="1" w:evenVBand="0" w:oddHBand="0" w:evenHBand="0" w:firstRowFirstColumn="0" w:firstRowLastColumn="0" w:lastRowFirstColumn="0" w:lastRowLastColumn="0"/>
            <w:tcW w:w="947" w:type="dxa"/>
          </w:tcPr>
          <w:p w14:paraId="0D099603" w14:textId="77777777" w:rsidR="0063648A" w:rsidRDefault="007324BC">
            <w:pPr>
              <w:pStyle w:val="Compact"/>
            </w:pPr>
            <w:r>
              <w:t>Recall</w:t>
            </w:r>
          </w:p>
        </w:tc>
        <w:tc>
          <w:tcPr>
            <w:cnfStyle w:val="000001000000" w:firstRow="0" w:lastRow="0" w:firstColumn="0" w:lastColumn="0" w:oddVBand="0" w:evenVBand="1" w:oddHBand="0" w:evenHBand="0" w:firstRowFirstColumn="0" w:firstRowLastColumn="0" w:lastRowFirstColumn="0" w:lastRowLastColumn="0"/>
            <w:tcW w:w="1301" w:type="dxa"/>
          </w:tcPr>
          <w:p w14:paraId="43CCA04B" w14:textId="77777777" w:rsidR="0063648A" w:rsidRDefault="007324BC">
            <w:pPr>
              <w:pStyle w:val="Compact"/>
            </w:pPr>
            <w:r>
              <w:t>Precision</w:t>
            </w:r>
          </w:p>
        </w:tc>
        <w:tc>
          <w:tcPr>
            <w:cnfStyle w:val="000010000000" w:firstRow="0" w:lastRow="0" w:firstColumn="0" w:lastColumn="0" w:oddVBand="1" w:evenVBand="0" w:oddHBand="0" w:evenHBand="0" w:firstRowFirstColumn="0" w:firstRowLastColumn="0" w:lastRowFirstColumn="0" w:lastRowLastColumn="0"/>
            <w:tcW w:w="1183" w:type="dxa"/>
          </w:tcPr>
          <w:p w14:paraId="1C2E47B9" w14:textId="77777777" w:rsidR="0063648A" w:rsidRDefault="007324BC">
            <w:pPr>
              <w:pStyle w:val="Compact"/>
            </w:pPr>
            <w:r>
              <w:t>Δ Recall</w:t>
            </w:r>
          </w:p>
        </w:tc>
        <w:tc>
          <w:tcPr>
            <w:cnfStyle w:val="000001000000" w:firstRow="0" w:lastRow="0" w:firstColumn="0" w:lastColumn="0" w:oddVBand="0" w:evenVBand="1" w:oddHBand="0" w:evenHBand="0" w:firstRowFirstColumn="0" w:firstRowLastColumn="0" w:lastRowFirstColumn="0" w:lastRowLastColumn="0"/>
            <w:tcW w:w="1065" w:type="dxa"/>
          </w:tcPr>
          <w:p w14:paraId="36823BF4" w14:textId="77777777" w:rsidR="0063648A" w:rsidRDefault="007324BC">
            <w:pPr>
              <w:pStyle w:val="Compact"/>
            </w:pPr>
            <w:r>
              <w:t>FN Rate</w:t>
            </w:r>
          </w:p>
        </w:tc>
        <w:tc>
          <w:tcPr>
            <w:cnfStyle w:val="000010000000" w:firstRow="0" w:lastRow="0" w:firstColumn="0" w:lastColumn="0" w:oddVBand="1" w:evenVBand="0" w:oddHBand="0" w:evenHBand="0" w:firstRowFirstColumn="0" w:firstRowLastColumn="0" w:lastRowFirstColumn="0" w:lastRowLastColumn="0"/>
            <w:tcW w:w="1065" w:type="dxa"/>
          </w:tcPr>
          <w:p w14:paraId="3D42DEE0" w14:textId="77777777" w:rsidR="0063648A" w:rsidRDefault="007324BC">
            <w:pPr>
              <w:pStyle w:val="Compact"/>
            </w:pPr>
            <w:r>
              <w:t>FP Rate</w:t>
            </w:r>
          </w:p>
        </w:tc>
      </w:tr>
      <w:tr w:rsidR="0063648A" w14:paraId="363E0FF7" w14:textId="77777777" w:rsidTr="009F7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5" w:type="dxa"/>
          </w:tcPr>
          <w:p w14:paraId="7773E593" w14:textId="77777777" w:rsidR="0063648A" w:rsidRDefault="007324BC">
            <w:pPr>
              <w:pStyle w:val="Compact"/>
            </w:pPr>
            <w:r>
              <w:rPr>
                <w:b/>
                <w:bCs/>
              </w:rPr>
              <w:t>Baseline (No Filter)</w:t>
            </w:r>
          </w:p>
        </w:tc>
        <w:tc>
          <w:tcPr>
            <w:cnfStyle w:val="000001000000" w:firstRow="0" w:lastRow="0" w:firstColumn="0" w:lastColumn="0" w:oddVBand="0" w:evenVBand="1" w:oddHBand="0" w:evenHBand="0" w:firstRowFirstColumn="0" w:firstRowLastColumn="0" w:lastRowFirstColumn="0" w:lastRowLastColumn="0"/>
            <w:tcW w:w="1274" w:type="dxa"/>
          </w:tcPr>
          <w:p w14:paraId="343B219A" w14:textId="77777777" w:rsidR="0063648A" w:rsidRDefault="007324BC">
            <w:pPr>
              <w:pStyle w:val="Compact"/>
            </w:pPr>
            <w:r>
              <w:t>0.9606</w:t>
            </w:r>
          </w:p>
        </w:tc>
        <w:tc>
          <w:tcPr>
            <w:cnfStyle w:val="000010000000" w:firstRow="0" w:lastRow="0" w:firstColumn="0" w:lastColumn="0" w:oddVBand="1" w:evenVBand="0" w:oddHBand="0" w:evenHBand="0" w:firstRowFirstColumn="0" w:firstRowLastColumn="0" w:lastRowFirstColumn="0" w:lastRowLastColumn="0"/>
            <w:tcW w:w="947" w:type="dxa"/>
          </w:tcPr>
          <w:p w14:paraId="5B84EBAF" w14:textId="77777777" w:rsidR="0063648A" w:rsidRDefault="007324BC">
            <w:pPr>
              <w:pStyle w:val="Compact"/>
            </w:pPr>
            <w:r>
              <w:t>0.8833</w:t>
            </w:r>
          </w:p>
        </w:tc>
        <w:tc>
          <w:tcPr>
            <w:cnfStyle w:val="000001000000" w:firstRow="0" w:lastRow="0" w:firstColumn="0" w:lastColumn="0" w:oddVBand="0" w:evenVBand="1" w:oddHBand="0" w:evenHBand="0" w:firstRowFirstColumn="0" w:firstRowLastColumn="0" w:lastRowFirstColumn="0" w:lastRowLastColumn="0"/>
            <w:tcW w:w="1301" w:type="dxa"/>
          </w:tcPr>
          <w:p w14:paraId="15527124" w14:textId="77777777" w:rsidR="0063648A" w:rsidRDefault="007324BC">
            <w:pPr>
              <w:pStyle w:val="Compact"/>
            </w:pPr>
            <w:r>
              <w:t>0.9451</w:t>
            </w:r>
          </w:p>
        </w:tc>
        <w:tc>
          <w:tcPr>
            <w:cnfStyle w:val="000010000000" w:firstRow="0" w:lastRow="0" w:firstColumn="0" w:lastColumn="0" w:oddVBand="1" w:evenVBand="0" w:oddHBand="0" w:evenHBand="0" w:firstRowFirstColumn="0" w:firstRowLastColumn="0" w:lastRowFirstColumn="0" w:lastRowLastColumn="0"/>
            <w:tcW w:w="1183" w:type="dxa"/>
          </w:tcPr>
          <w:p w14:paraId="16CB4062" w14:textId="77777777" w:rsidR="0063648A" w:rsidRDefault="007324BC">
            <w:pPr>
              <w:pStyle w:val="Compact"/>
            </w:pPr>
            <w:r>
              <w:t>-</w:t>
            </w:r>
          </w:p>
        </w:tc>
        <w:tc>
          <w:tcPr>
            <w:cnfStyle w:val="000001000000" w:firstRow="0" w:lastRow="0" w:firstColumn="0" w:lastColumn="0" w:oddVBand="0" w:evenVBand="1" w:oddHBand="0" w:evenHBand="0" w:firstRowFirstColumn="0" w:firstRowLastColumn="0" w:lastRowFirstColumn="0" w:lastRowLastColumn="0"/>
            <w:tcW w:w="1065" w:type="dxa"/>
          </w:tcPr>
          <w:p w14:paraId="0E719BF6" w14:textId="77777777" w:rsidR="0063648A" w:rsidRDefault="007324BC">
            <w:pPr>
              <w:pStyle w:val="Compact"/>
            </w:pPr>
            <w:r>
              <w:t>11.67%</w:t>
            </w:r>
          </w:p>
        </w:tc>
        <w:tc>
          <w:tcPr>
            <w:cnfStyle w:val="000010000000" w:firstRow="0" w:lastRow="0" w:firstColumn="0" w:lastColumn="0" w:oddVBand="1" w:evenVBand="0" w:oddHBand="0" w:evenHBand="0" w:firstRowFirstColumn="0" w:firstRowLastColumn="0" w:lastRowFirstColumn="0" w:lastRowLastColumn="0"/>
            <w:tcW w:w="1065" w:type="dxa"/>
          </w:tcPr>
          <w:p w14:paraId="3778F439" w14:textId="77777777" w:rsidR="0063648A" w:rsidRDefault="007324BC">
            <w:pPr>
              <w:pStyle w:val="Compact"/>
            </w:pPr>
            <w:r>
              <w:t>5.49%</w:t>
            </w:r>
          </w:p>
        </w:tc>
      </w:tr>
      <w:tr w:rsidR="0063648A" w14:paraId="4180D9B2" w14:textId="77777777" w:rsidTr="009F7C88">
        <w:tc>
          <w:tcPr>
            <w:cnfStyle w:val="000010000000" w:firstRow="0" w:lastRow="0" w:firstColumn="0" w:lastColumn="0" w:oddVBand="1" w:evenVBand="0" w:oddHBand="0" w:evenHBand="0" w:firstRowFirstColumn="0" w:firstRowLastColumn="0" w:lastRowFirstColumn="0" w:lastRowLastColumn="0"/>
            <w:tcW w:w="2515" w:type="dxa"/>
          </w:tcPr>
          <w:p w14:paraId="05F747BB" w14:textId="77777777" w:rsidR="0063648A" w:rsidRDefault="007324BC">
            <w:pPr>
              <w:pStyle w:val="Compact"/>
            </w:pPr>
            <w:r>
              <w:rPr>
                <w:b/>
                <w:bCs/>
              </w:rPr>
              <w:t>EMA (α=0.3)</w:t>
            </w:r>
          </w:p>
        </w:tc>
        <w:tc>
          <w:tcPr>
            <w:cnfStyle w:val="000001000000" w:firstRow="0" w:lastRow="0" w:firstColumn="0" w:lastColumn="0" w:oddVBand="0" w:evenVBand="1" w:oddHBand="0" w:evenHBand="0" w:firstRowFirstColumn="0" w:firstRowLastColumn="0" w:lastRowFirstColumn="0" w:lastRowLastColumn="0"/>
            <w:tcW w:w="1274" w:type="dxa"/>
          </w:tcPr>
          <w:p w14:paraId="7A8791F8" w14:textId="77777777" w:rsidR="0063648A" w:rsidRDefault="007324BC">
            <w:pPr>
              <w:pStyle w:val="Compact"/>
            </w:pPr>
            <w:r>
              <w:rPr>
                <w:b/>
                <w:bCs/>
              </w:rPr>
              <w:t>0.9629</w:t>
            </w:r>
          </w:p>
        </w:tc>
        <w:tc>
          <w:tcPr>
            <w:cnfStyle w:val="000010000000" w:firstRow="0" w:lastRow="0" w:firstColumn="0" w:lastColumn="0" w:oddVBand="1" w:evenVBand="0" w:oddHBand="0" w:evenHBand="0" w:firstRowFirstColumn="0" w:firstRowLastColumn="0" w:lastRowFirstColumn="0" w:lastRowLastColumn="0"/>
            <w:tcW w:w="947" w:type="dxa"/>
          </w:tcPr>
          <w:p w14:paraId="3DF7CA69" w14:textId="77777777" w:rsidR="0063648A" w:rsidRDefault="007324BC">
            <w:pPr>
              <w:pStyle w:val="Compact"/>
            </w:pPr>
            <w:r>
              <w:rPr>
                <w:b/>
                <w:bCs/>
              </w:rPr>
              <w:t>0.8983</w:t>
            </w:r>
          </w:p>
        </w:tc>
        <w:tc>
          <w:tcPr>
            <w:cnfStyle w:val="000001000000" w:firstRow="0" w:lastRow="0" w:firstColumn="0" w:lastColumn="0" w:oddVBand="0" w:evenVBand="1" w:oddHBand="0" w:evenHBand="0" w:firstRowFirstColumn="0" w:firstRowLastColumn="0" w:lastRowFirstColumn="0" w:lastRowLastColumn="0"/>
            <w:tcW w:w="1301" w:type="dxa"/>
          </w:tcPr>
          <w:p w14:paraId="661CE699" w14:textId="77777777" w:rsidR="0063648A" w:rsidRDefault="007324BC">
            <w:pPr>
              <w:pStyle w:val="Compact"/>
            </w:pPr>
            <w:r>
              <w:t>0.9413</w:t>
            </w:r>
          </w:p>
        </w:tc>
        <w:tc>
          <w:tcPr>
            <w:cnfStyle w:val="000010000000" w:firstRow="0" w:lastRow="0" w:firstColumn="0" w:lastColumn="0" w:oddVBand="1" w:evenVBand="0" w:oddHBand="0" w:evenHBand="0" w:firstRowFirstColumn="0" w:firstRowLastColumn="0" w:lastRowFirstColumn="0" w:lastRowLastColumn="0"/>
            <w:tcW w:w="1183" w:type="dxa"/>
          </w:tcPr>
          <w:p w14:paraId="7DC76E38" w14:textId="77777777" w:rsidR="0063648A" w:rsidRDefault="007324BC">
            <w:pPr>
              <w:pStyle w:val="Compact"/>
            </w:pPr>
            <w:r>
              <w:rPr>
                <w:b/>
                <w:bCs/>
              </w:rPr>
              <w:t>+0.0150</w:t>
            </w:r>
          </w:p>
        </w:tc>
        <w:tc>
          <w:tcPr>
            <w:cnfStyle w:val="000001000000" w:firstRow="0" w:lastRow="0" w:firstColumn="0" w:lastColumn="0" w:oddVBand="0" w:evenVBand="1" w:oddHBand="0" w:evenHBand="0" w:firstRowFirstColumn="0" w:firstRowLastColumn="0" w:lastRowFirstColumn="0" w:lastRowLastColumn="0"/>
            <w:tcW w:w="1065" w:type="dxa"/>
          </w:tcPr>
          <w:p w14:paraId="66DC5719" w14:textId="77777777" w:rsidR="0063648A" w:rsidRDefault="007324BC">
            <w:pPr>
              <w:pStyle w:val="Compact"/>
            </w:pPr>
            <w:r>
              <w:rPr>
                <w:b/>
                <w:bCs/>
              </w:rPr>
              <w:t>10.17%</w:t>
            </w:r>
          </w:p>
        </w:tc>
        <w:tc>
          <w:tcPr>
            <w:cnfStyle w:val="000010000000" w:firstRow="0" w:lastRow="0" w:firstColumn="0" w:lastColumn="0" w:oddVBand="1" w:evenVBand="0" w:oddHBand="0" w:evenHBand="0" w:firstRowFirstColumn="0" w:firstRowLastColumn="0" w:lastRowFirstColumn="0" w:lastRowLastColumn="0"/>
            <w:tcW w:w="1065" w:type="dxa"/>
          </w:tcPr>
          <w:p w14:paraId="2E06448E" w14:textId="77777777" w:rsidR="0063648A" w:rsidRDefault="007324BC">
            <w:pPr>
              <w:pStyle w:val="Compact"/>
            </w:pPr>
            <w:r>
              <w:t>5.87%</w:t>
            </w:r>
          </w:p>
        </w:tc>
      </w:tr>
      <w:tr w:rsidR="0063648A" w14:paraId="26BEE032" w14:textId="77777777" w:rsidTr="009F7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5" w:type="dxa"/>
          </w:tcPr>
          <w:p w14:paraId="072C60E7" w14:textId="77777777" w:rsidR="0063648A" w:rsidRDefault="007324BC">
            <w:pPr>
              <w:pStyle w:val="Compact"/>
            </w:pPr>
            <w:r>
              <w:t>Kalman Light (Q=0.1, R=0.1)</w:t>
            </w:r>
          </w:p>
        </w:tc>
        <w:tc>
          <w:tcPr>
            <w:cnfStyle w:val="000001000000" w:firstRow="0" w:lastRow="0" w:firstColumn="0" w:lastColumn="0" w:oddVBand="0" w:evenVBand="1" w:oddHBand="0" w:evenHBand="0" w:firstRowFirstColumn="0" w:firstRowLastColumn="0" w:lastRowFirstColumn="0" w:lastRowLastColumn="0"/>
            <w:tcW w:w="1274" w:type="dxa"/>
          </w:tcPr>
          <w:p w14:paraId="4C8E2C39" w14:textId="77777777" w:rsidR="0063648A" w:rsidRDefault="007324BC">
            <w:pPr>
              <w:pStyle w:val="Compact"/>
            </w:pPr>
            <w:r>
              <w:t>0.9605</w:t>
            </w:r>
          </w:p>
        </w:tc>
        <w:tc>
          <w:tcPr>
            <w:cnfStyle w:val="000010000000" w:firstRow="0" w:lastRow="0" w:firstColumn="0" w:lastColumn="0" w:oddVBand="1" w:evenVBand="0" w:oddHBand="0" w:evenHBand="0" w:firstRowFirstColumn="0" w:firstRowLastColumn="0" w:lastRowFirstColumn="0" w:lastRowLastColumn="0"/>
            <w:tcW w:w="947" w:type="dxa"/>
          </w:tcPr>
          <w:p w14:paraId="05436A4A" w14:textId="77777777" w:rsidR="0063648A" w:rsidRDefault="007324BC">
            <w:pPr>
              <w:pStyle w:val="Compact"/>
            </w:pPr>
            <w:r>
              <w:t>0.8936</w:t>
            </w:r>
          </w:p>
        </w:tc>
        <w:tc>
          <w:tcPr>
            <w:cnfStyle w:val="000001000000" w:firstRow="0" w:lastRow="0" w:firstColumn="0" w:lastColumn="0" w:oddVBand="0" w:evenVBand="1" w:oddHBand="0" w:evenHBand="0" w:firstRowFirstColumn="0" w:firstRowLastColumn="0" w:lastRowFirstColumn="0" w:lastRowLastColumn="0"/>
            <w:tcW w:w="1301" w:type="dxa"/>
          </w:tcPr>
          <w:p w14:paraId="06515BB9" w14:textId="77777777" w:rsidR="0063648A" w:rsidRDefault="007324BC">
            <w:pPr>
              <w:pStyle w:val="Compact"/>
            </w:pPr>
            <w:r>
              <w:t>0.9353</w:t>
            </w:r>
          </w:p>
        </w:tc>
        <w:tc>
          <w:tcPr>
            <w:cnfStyle w:val="000010000000" w:firstRow="0" w:lastRow="0" w:firstColumn="0" w:lastColumn="0" w:oddVBand="1" w:evenVBand="0" w:oddHBand="0" w:evenHBand="0" w:firstRowFirstColumn="0" w:firstRowLastColumn="0" w:lastRowFirstColumn="0" w:lastRowLastColumn="0"/>
            <w:tcW w:w="1183" w:type="dxa"/>
          </w:tcPr>
          <w:p w14:paraId="7A387C94" w14:textId="77777777" w:rsidR="0063648A" w:rsidRDefault="007324BC">
            <w:pPr>
              <w:pStyle w:val="Compact"/>
            </w:pPr>
            <w:r>
              <w:t>+0.0103</w:t>
            </w:r>
          </w:p>
        </w:tc>
        <w:tc>
          <w:tcPr>
            <w:cnfStyle w:val="000001000000" w:firstRow="0" w:lastRow="0" w:firstColumn="0" w:lastColumn="0" w:oddVBand="0" w:evenVBand="1" w:oddHBand="0" w:evenHBand="0" w:firstRowFirstColumn="0" w:firstRowLastColumn="0" w:lastRowFirstColumn="0" w:lastRowLastColumn="0"/>
            <w:tcW w:w="1065" w:type="dxa"/>
          </w:tcPr>
          <w:p w14:paraId="641038B1" w14:textId="77777777" w:rsidR="0063648A" w:rsidRDefault="007324BC">
            <w:pPr>
              <w:pStyle w:val="Compact"/>
            </w:pPr>
            <w:r>
              <w:t>10.64%</w:t>
            </w:r>
          </w:p>
        </w:tc>
        <w:tc>
          <w:tcPr>
            <w:cnfStyle w:val="000010000000" w:firstRow="0" w:lastRow="0" w:firstColumn="0" w:lastColumn="0" w:oddVBand="1" w:evenVBand="0" w:oddHBand="0" w:evenHBand="0" w:firstRowFirstColumn="0" w:firstRowLastColumn="0" w:lastRowFirstColumn="0" w:lastRowLastColumn="0"/>
            <w:tcW w:w="1065" w:type="dxa"/>
          </w:tcPr>
          <w:p w14:paraId="5D5BD31D" w14:textId="77777777" w:rsidR="0063648A" w:rsidRDefault="007324BC">
            <w:pPr>
              <w:pStyle w:val="Compact"/>
            </w:pPr>
            <w:r>
              <w:t>6.47%</w:t>
            </w:r>
          </w:p>
        </w:tc>
      </w:tr>
      <w:tr w:rsidR="0063648A" w14:paraId="2EE02967" w14:textId="77777777" w:rsidTr="009F7C88">
        <w:tc>
          <w:tcPr>
            <w:cnfStyle w:val="000010000000" w:firstRow="0" w:lastRow="0" w:firstColumn="0" w:lastColumn="0" w:oddVBand="1" w:evenVBand="0" w:oddHBand="0" w:evenHBand="0" w:firstRowFirstColumn="0" w:firstRowLastColumn="0" w:lastRowFirstColumn="0" w:lastRowLastColumn="0"/>
            <w:tcW w:w="2515" w:type="dxa"/>
          </w:tcPr>
          <w:p w14:paraId="03AB9DC8" w14:textId="77777777" w:rsidR="0063648A" w:rsidRDefault="007324BC">
            <w:pPr>
              <w:pStyle w:val="Compact"/>
            </w:pPr>
            <w:r>
              <w:t>Biquad (30Hz, Q=1.0)</w:t>
            </w:r>
          </w:p>
        </w:tc>
        <w:tc>
          <w:tcPr>
            <w:cnfStyle w:val="000001000000" w:firstRow="0" w:lastRow="0" w:firstColumn="0" w:lastColumn="0" w:oddVBand="0" w:evenVBand="1" w:oddHBand="0" w:evenHBand="0" w:firstRowFirstColumn="0" w:firstRowLastColumn="0" w:lastRowFirstColumn="0" w:lastRowLastColumn="0"/>
            <w:tcW w:w="1274" w:type="dxa"/>
          </w:tcPr>
          <w:p w14:paraId="69D0BD4C" w14:textId="77777777" w:rsidR="0063648A" w:rsidRDefault="007324BC">
            <w:pPr>
              <w:pStyle w:val="Compact"/>
            </w:pPr>
            <w:r>
              <w:t>0.9607</w:t>
            </w:r>
          </w:p>
        </w:tc>
        <w:tc>
          <w:tcPr>
            <w:cnfStyle w:val="000010000000" w:firstRow="0" w:lastRow="0" w:firstColumn="0" w:lastColumn="0" w:oddVBand="1" w:evenVBand="0" w:oddHBand="0" w:evenHBand="0" w:firstRowFirstColumn="0" w:firstRowLastColumn="0" w:lastRowFirstColumn="0" w:lastRowLastColumn="0"/>
            <w:tcW w:w="947" w:type="dxa"/>
          </w:tcPr>
          <w:p w14:paraId="07FAFCEE" w14:textId="77777777" w:rsidR="0063648A" w:rsidRDefault="007324BC">
            <w:pPr>
              <w:pStyle w:val="Compact"/>
            </w:pPr>
            <w:r>
              <w:t>0.8893</w:t>
            </w:r>
          </w:p>
        </w:tc>
        <w:tc>
          <w:tcPr>
            <w:cnfStyle w:val="000001000000" w:firstRow="0" w:lastRow="0" w:firstColumn="0" w:lastColumn="0" w:oddVBand="0" w:evenVBand="1" w:oddHBand="0" w:evenHBand="0" w:firstRowFirstColumn="0" w:firstRowLastColumn="0" w:lastRowFirstColumn="0" w:lastRowLastColumn="0"/>
            <w:tcW w:w="1301" w:type="dxa"/>
          </w:tcPr>
          <w:p w14:paraId="42C5F4A7" w14:textId="77777777" w:rsidR="0063648A" w:rsidRDefault="007324BC">
            <w:pPr>
              <w:pStyle w:val="Compact"/>
            </w:pPr>
            <w:r>
              <w:t>0.9375</w:t>
            </w:r>
          </w:p>
        </w:tc>
        <w:tc>
          <w:tcPr>
            <w:cnfStyle w:val="000010000000" w:firstRow="0" w:lastRow="0" w:firstColumn="0" w:lastColumn="0" w:oddVBand="1" w:evenVBand="0" w:oddHBand="0" w:evenHBand="0" w:firstRowFirstColumn="0" w:firstRowLastColumn="0" w:lastRowFirstColumn="0" w:lastRowLastColumn="0"/>
            <w:tcW w:w="1183" w:type="dxa"/>
          </w:tcPr>
          <w:p w14:paraId="3F477B5E" w14:textId="77777777" w:rsidR="0063648A" w:rsidRDefault="007324BC">
            <w:pPr>
              <w:pStyle w:val="Compact"/>
            </w:pPr>
            <w:r>
              <w:t>+0.0060</w:t>
            </w:r>
          </w:p>
        </w:tc>
        <w:tc>
          <w:tcPr>
            <w:cnfStyle w:val="000001000000" w:firstRow="0" w:lastRow="0" w:firstColumn="0" w:lastColumn="0" w:oddVBand="0" w:evenVBand="1" w:oddHBand="0" w:evenHBand="0" w:firstRowFirstColumn="0" w:firstRowLastColumn="0" w:lastRowFirstColumn="0" w:lastRowLastColumn="0"/>
            <w:tcW w:w="1065" w:type="dxa"/>
          </w:tcPr>
          <w:p w14:paraId="345490AD" w14:textId="77777777" w:rsidR="0063648A" w:rsidRDefault="007324BC">
            <w:pPr>
              <w:pStyle w:val="Compact"/>
            </w:pPr>
            <w:r>
              <w:t>11.07%</w:t>
            </w:r>
          </w:p>
        </w:tc>
        <w:tc>
          <w:tcPr>
            <w:cnfStyle w:val="000010000000" w:firstRow="0" w:lastRow="0" w:firstColumn="0" w:lastColumn="0" w:oddVBand="1" w:evenVBand="0" w:oddHBand="0" w:evenHBand="0" w:firstRowFirstColumn="0" w:firstRowLastColumn="0" w:lastRowFirstColumn="0" w:lastRowLastColumn="0"/>
            <w:tcW w:w="1065" w:type="dxa"/>
          </w:tcPr>
          <w:p w14:paraId="2B3F1A49" w14:textId="77777777" w:rsidR="0063648A" w:rsidRDefault="007324BC">
            <w:pPr>
              <w:pStyle w:val="Compact"/>
            </w:pPr>
            <w:r>
              <w:t>6.25%</w:t>
            </w:r>
          </w:p>
        </w:tc>
      </w:tr>
      <w:tr w:rsidR="0063648A" w14:paraId="282B3F82" w14:textId="77777777" w:rsidTr="009F7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5" w:type="dxa"/>
          </w:tcPr>
          <w:p w14:paraId="68A127D0" w14:textId="77777777" w:rsidR="0063648A" w:rsidRDefault="007324BC">
            <w:pPr>
              <w:pStyle w:val="Compact"/>
            </w:pPr>
            <w:r>
              <w:t>Butterworth (40Hz, O2)</w:t>
            </w:r>
          </w:p>
        </w:tc>
        <w:tc>
          <w:tcPr>
            <w:cnfStyle w:val="000001000000" w:firstRow="0" w:lastRow="0" w:firstColumn="0" w:lastColumn="0" w:oddVBand="0" w:evenVBand="1" w:oddHBand="0" w:evenHBand="0" w:firstRowFirstColumn="0" w:firstRowLastColumn="0" w:lastRowFirstColumn="0" w:lastRowLastColumn="0"/>
            <w:tcW w:w="1274" w:type="dxa"/>
          </w:tcPr>
          <w:p w14:paraId="098136C6" w14:textId="77777777" w:rsidR="0063648A" w:rsidRDefault="007324BC">
            <w:pPr>
              <w:pStyle w:val="Compact"/>
            </w:pPr>
            <w:r>
              <w:t>0.9604</w:t>
            </w:r>
          </w:p>
        </w:tc>
        <w:tc>
          <w:tcPr>
            <w:cnfStyle w:val="000010000000" w:firstRow="0" w:lastRow="0" w:firstColumn="0" w:lastColumn="0" w:oddVBand="1" w:evenVBand="0" w:oddHBand="0" w:evenHBand="0" w:firstRowFirstColumn="0" w:firstRowLastColumn="0" w:lastRowFirstColumn="0" w:lastRowLastColumn="0"/>
            <w:tcW w:w="947" w:type="dxa"/>
          </w:tcPr>
          <w:p w14:paraId="3D1F0619" w14:textId="77777777" w:rsidR="0063648A" w:rsidRDefault="007324BC">
            <w:pPr>
              <w:pStyle w:val="Compact"/>
            </w:pPr>
            <w:r>
              <w:t>0.8890</w:t>
            </w:r>
          </w:p>
        </w:tc>
        <w:tc>
          <w:tcPr>
            <w:cnfStyle w:val="000001000000" w:firstRow="0" w:lastRow="0" w:firstColumn="0" w:lastColumn="0" w:oddVBand="0" w:evenVBand="1" w:oddHBand="0" w:evenHBand="0" w:firstRowFirstColumn="0" w:firstRowLastColumn="0" w:lastRowFirstColumn="0" w:lastRowLastColumn="0"/>
            <w:tcW w:w="1301" w:type="dxa"/>
          </w:tcPr>
          <w:p w14:paraId="6A39C173" w14:textId="77777777" w:rsidR="0063648A" w:rsidRDefault="007324BC">
            <w:pPr>
              <w:pStyle w:val="Compact"/>
            </w:pPr>
            <w:r>
              <w:t>0.9377</w:t>
            </w:r>
          </w:p>
        </w:tc>
        <w:tc>
          <w:tcPr>
            <w:cnfStyle w:val="000010000000" w:firstRow="0" w:lastRow="0" w:firstColumn="0" w:lastColumn="0" w:oddVBand="1" w:evenVBand="0" w:oddHBand="0" w:evenHBand="0" w:firstRowFirstColumn="0" w:firstRowLastColumn="0" w:lastRowFirstColumn="0" w:lastRowLastColumn="0"/>
            <w:tcW w:w="1183" w:type="dxa"/>
          </w:tcPr>
          <w:p w14:paraId="44BF46D9" w14:textId="77777777" w:rsidR="0063648A" w:rsidRDefault="007324BC">
            <w:pPr>
              <w:pStyle w:val="Compact"/>
            </w:pPr>
            <w:r>
              <w:t>+0.0056</w:t>
            </w:r>
          </w:p>
        </w:tc>
        <w:tc>
          <w:tcPr>
            <w:cnfStyle w:val="000001000000" w:firstRow="0" w:lastRow="0" w:firstColumn="0" w:lastColumn="0" w:oddVBand="0" w:evenVBand="1" w:oddHBand="0" w:evenHBand="0" w:firstRowFirstColumn="0" w:firstRowLastColumn="0" w:lastRowFirstColumn="0" w:lastRowLastColumn="0"/>
            <w:tcW w:w="1065" w:type="dxa"/>
          </w:tcPr>
          <w:p w14:paraId="790DC626" w14:textId="77777777" w:rsidR="0063648A" w:rsidRDefault="007324BC">
            <w:pPr>
              <w:pStyle w:val="Compact"/>
            </w:pPr>
            <w:r>
              <w:t>11.10%</w:t>
            </w:r>
          </w:p>
        </w:tc>
        <w:tc>
          <w:tcPr>
            <w:cnfStyle w:val="000010000000" w:firstRow="0" w:lastRow="0" w:firstColumn="0" w:lastColumn="0" w:oddVBand="1" w:evenVBand="0" w:oddHBand="0" w:evenHBand="0" w:firstRowFirstColumn="0" w:firstRowLastColumn="0" w:lastRowFirstColumn="0" w:lastRowLastColumn="0"/>
            <w:tcW w:w="1065" w:type="dxa"/>
          </w:tcPr>
          <w:p w14:paraId="20779F69" w14:textId="77777777" w:rsidR="0063648A" w:rsidRDefault="007324BC">
            <w:pPr>
              <w:pStyle w:val="Compact"/>
            </w:pPr>
            <w:r>
              <w:t>6.23%</w:t>
            </w:r>
          </w:p>
        </w:tc>
      </w:tr>
      <w:tr w:rsidR="0063648A" w14:paraId="5C9D27A5" w14:textId="77777777" w:rsidTr="009F7C88">
        <w:tc>
          <w:tcPr>
            <w:cnfStyle w:val="000010000000" w:firstRow="0" w:lastRow="0" w:firstColumn="0" w:lastColumn="0" w:oddVBand="1" w:evenVBand="0" w:oddHBand="0" w:evenHBand="0" w:firstRowFirstColumn="0" w:firstRowLastColumn="0" w:lastRowFirstColumn="0" w:lastRowLastColumn="0"/>
            <w:tcW w:w="2515" w:type="dxa"/>
          </w:tcPr>
          <w:p w14:paraId="1E303931" w14:textId="77777777" w:rsidR="0063648A" w:rsidRDefault="007324BC">
            <w:pPr>
              <w:pStyle w:val="Compact"/>
            </w:pPr>
            <w:r>
              <w:t>Kalman (Q=0.0001, R=0.0001)</w:t>
            </w:r>
          </w:p>
        </w:tc>
        <w:tc>
          <w:tcPr>
            <w:cnfStyle w:val="000001000000" w:firstRow="0" w:lastRow="0" w:firstColumn="0" w:lastColumn="0" w:oddVBand="0" w:evenVBand="1" w:oddHBand="0" w:evenHBand="0" w:firstRowFirstColumn="0" w:firstRowLastColumn="0" w:lastRowFirstColumn="0" w:lastRowLastColumn="0"/>
            <w:tcW w:w="1274" w:type="dxa"/>
          </w:tcPr>
          <w:p w14:paraId="3B0ED3E9" w14:textId="77777777" w:rsidR="0063648A" w:rsidRDefault="007324BC">
            <w:pPr>
              <w:pStyle w:val="Compact"/>
            </w:pPr>
            <w:r>
              <w:t>0.9607</w:t>
            </w:r>
          </w:p>
        </w:tc>
        <w:tc>
          <w:tcPr>
            <w:cnfStyle w:val="000010000000" w:firstRow="0" w:lastRow="0" w:firstColumn="0" w:lastColumn="0" w:oddVBand="1" w:evenVBand="0" w:oddHBand="0" w:evenHBand="0" w:firstRowFirstColumn="0" w:firstRowLastColumn="0" w:lastRowFirstColumn="0" w:lastRowLastColumn="0"/>
            <w:tcW w:w="947" w:type="dxa"/>
          </w:tcPr>
          <w:p w14:paraId="42E45395" w14:textId="77777777" w:rsidR="0063648A" w:rsidRDefault="007324BC">
            <w:pPr>
              <w:pStyle w:val="Compact"/>
            </w:pPr>
            <w:r>
              <w:t>0.8869</w:t>
            </w:r>
          </w:p>
        </w:tc>
        <w:tc>
          <w:tcPr>
            <w:cnfStyle w:val="000001000000" w:firstRow="0" w:lastRow="0" w:firstColumn="0" w:lastColumn="0" w:oddVBand="0" w:evenVBand="1" w:oddHBand="0" w:evenHBand="0" w:firstRowFirstColumn="0" w:firstRowLastColumn="0" w:lastRowFirstColumn="0" w:lastRowLastColumn="0"/>
            <w:tcW w:w="1301" w:type="dxa"/>
          </w:tcPr>
          <w:p w14:paraId="4C674EF9" w14:textId="77777777" w:rsidR="0063648A" w:rsidRDefault="007324BC">
            <w:pPr>
              <w:pStyle w:val="Compact"/>
            </w:pPr>
            <w:r>
              <w:t>0.9436</w:t>
            </w:r>
          </w:p>
        </w:tc>
        <w:tc>
          <w:tcPr>
            <w:cnfStyle w:val="000010000000" w:firstRow="0" w:lastRow="0" w:firstColumn="0" w:lastColumn="0" w:oddVBand="1" w:evenVBand="0" w:oddHBand="0" w:evenHBand="0" w:firstRowFirstColumn="0" w:firstRowLastColumn="0" w:lastRowFirstColumn="0" w:lastRowLastColumn="0"/>
            <w:tcW w:w="1183" w:type="dxa"/>
          </w:tcPr>
          <w:p w14:paraId="324D8A1D" w14:textId="77777777" w:rsidR="0063648A" w:rsidRDefault="007324BC">
            <w:pPr>
              <w:pStyle w:val="Compact"/>
            </w:pPr>
            <w:r>
              <w:t>+0.0035</w:t>
            </w:r>
          </w:p>
        </w:tc>
        <w:tc>
          <w:tcPr>
            <w:cnfStyle w:val="000001000000" w:firstRow="0" w:lastRow="0" w:firstColumn="0" w:lastColumn="0" w:oddVBand="0" w:evenVBand="1" w:oddHBand="0" w:evenHBand="0" w:firstRowFirstColumn="0" w:firstRowLastColumn="0" w:lastRowFirstColumn="0" w:lastRowLastColumn="0"/>
            <w:tcW w:w="1065" w:type="dxa"/>
          </w:tcPr>
          <w:p w14:paraId="63B84456" w14:textId="77777777" w:rsidR="0063648A" w:rsidRDefault="007324BC">
            <w:pPr>
              <w:pStyle w:val="Compact"/>
            </w:pPr>
            <w:r>
              <w:t>11.31%</w:t>
            </w:r>
          </w:p>
        </w:tc>
        <w:tc>
          <w:tcPr>
            <w:cnfStyle w:val="000010000000" w:firstRow="0" w:lastRow="0" w:firstColumn="0" w:lastColumn="0" w:oddVBand="1" w:evenVBand="0" w:oddHBand="0" w:evenHBand="0" w:firstRowFirstColumn="0" w:firstRowLastColumn="0" w:lastRowFirstColumn="0" w:lastRowLastColumn="0"/>
            <w:tcW w:w="1065" w:type="dxa"/>
          </w:tcPr>
          <w:p w14:paraId="2F229439" w14:textId="77777777" w:rsidR="0063648A" w:rsidRDefault="007324BC">
            <w:pPr>
              <w:pStyle w:val="Compact"/>
            </w:pPr>
            <w:r>
              <w:t>5.64%</w:t>
            </w:r>
          </w:p>
        </w:tc>
      </w:tr>
      <w:tr w:rsidR="0063648A" w14:paraId="2F689EE6" w14:textId="77777777" w:rsidTr="009F7C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15" w:type="dxa"/>
          </w:tcPr>
          <w:p w14:paraId="1406D616" w14:textId="77777777" w:rsidR="0063648A" w:rsidRDefault="007324BC">
            <w:pPr>
              <w:pStyle w:val="Compact"/>
            </w:pPr>
            <w:r>
              <w:t>Kalman Smooth (Q=0.001, R=0.1)</w:t>
            </w:r>
          </w:p>
        </w:tc>
        <w:tc>
          <w:tcPr>
            <w:cnfStyle w:val="000001000000" w:firstRow="0" w:lastRow="0" w:firstColumn="0" w:lastColumn="0" w:oddVBand="0" w:evenVBand="1" w:oddHBand="0" w:evenHBand="0" w:firstRowFirstColumn="0" w:firstRowLastColumn="0" w:lastRowFirstColumn="0" w:lastRowLastColumn="0"/>
            <w:tcW w:w="1274" w:type="dxa"/>
          </w:tcPr>
          <w:p w14:paraId="654FC81B" w14:textId="77777777" w:rsidR="0063648A" w:rsidRDefault="007324BC">
            <w:pPr>
              <w:pStyle w:val="Compact"/>
            </w:pPr>
            <w:r>
              <w:t>0.9600</w:t>
            </w:r>
          </w:p>
        </w:tc>
        <w:tc>
          <w:tcPr>
            <w:cnfStyle w:val="000010000000" w:firstRow="0" w:lastRow="0" w:firstColumn="0" w:lastColumn="0" w:oddVBand="1" w:evenVBand="0" w:oddHBand="0" w:evenHBand="0" w:firstRowFirstColumn="0" w:firstRowLastColumn="0" w:lastRowFirstColumn="0" w:lastRowLastColumn="0"/>
            <w:tcW w:w="947" w:type="dxa"/>
          </w:tcPr>
          <w:p w14:paraId="40BCA3E7" w14:textId="77777777" w:rsidR="0063648A" w:rsidRDefault="007324BC">
            <w:pPr>
              <w:pStyle w:val="Compact"/>
            </w:pPr>
            <w:r>
              <w:t>0.8854</w:t>
            </w:r>
          </w:p>
        </w:tc>
        <w:tc>
          <w:tcPr>
            <w:cnfStyle w:val="000001000000" w:firstRow="0" w:lastRow="0" w:firstColumn="0" w:lastColumn="0" w:oddVBand="0" w:evenVBand="1" w:oddHBand="0" w:evenHBand="0" w:firstRowFirstColumn="0" w:firstRowLastColumn="0" w:lastRowFirstColumn="0" w:lastRowLastColumn="0"/>
            <w:tcW w:w="1301" w:type="dxa"/>
          </w:tcPr>
          <w:p w14:paraId="1FE8A492" w14:textId="77777777" w:rsidR="0063648A" w:rsidRDefault="007324BC">
            <w:pPr>
              <w:pStyle w:val="Compact"/>
            </w:pPr>
            <w:r>
              <w:t>0.9400</w:t>
            </w:r>
          </w:p>
        </w:tc>
        <w:tc>
          <w:tcPr>
            <w:cnfStyle w:val="000010000000" w:firstRow="0" w:lastRow="0" w:firstColumn="0" w:lastColumn="0" w:oddVBand="1" w:evenVBand="0" w:oddHBand="0" w:evenHBand="0" w:firstRowFirstColumn="0" w:firstRowLastColumn="0" w:lastRowFirstColumn="0" w:lastRowLastColumn="0"/>
            <w:tcW w:w="1183" w:type="dxa"/>
          </w:tcPr>
          <w:p w14:paraId="3AFE2BBD" w14:textId="77777777" w:rsidR="0063648A" w:rsidRDefault="007324BC">
            <w:pPr>
              <w:pStyle w:val="Compact"/>
            </w:pPr>
            <w:r>
              <w:t>+0.0021</w:t>
            </w:r>
          </w:p>
        </w:tc>
        <w:tc>
          <w:tcPr>
            <w:cnfStyle w:val="000001000000" w:firstRow="0" w:lastRow="0" w:firstColumn="0" w:lastColumn="0" w:oddVBand="0" w:evenVBand="1" w:oddHBand="0" w:evenHBand="0" w:firstRowFirstColumn="0" w:firstRowLastColumn="0" w:lastRowFirstColumn="0" w:lastRowLastColumn="0"/>
            <w:tcW w:w="1065" w:type="dxa"/>
          </w:tcPr>
          <w:p w14:paraId="43E0BC10" w14:textId="77777777" w:rsidR="0063648A" w:rsidRDefault="007324BC">
            <w:pPr>
              <w:pStyle w:val="Compact"/>
            </w:pPr>
            <w:r>
              <w:t>11.46%</w:t>
            </w:r>
          </w:p>
        </w:tc>
        <w:tc>
          <w:tcPr>
            <w:cnfStyle w:val="000010000000" w:firstRow="0" w:lastRow="0" w:firstColumn="0" w:lastColumn="0" w:oddVBand="1" w:evenVBand="0" w:oddHBand="0" w:evenHBand="0" w:firstRowFirstColumn="0" w:firstRowLastColumn="0" w:lastRowFirstColumn="0" w:lastRowLastColumn="0"/>
            <w:tcW w:w="1065" w:type="dxa"/>
          </w:tcPr>
          <w:p w14:paraId="1F9B99D1" w14:textId="77777777" w:rsidR="0063648A" w:rsidRDefault="007324BC">
            <w:pPr>
              <w:pStyle w:val="Compact"/>
            </w:pPr>
            <w:r>
              <w:t>6.00%</w:t>
            </w:r>
          </w:p>
        </w:tc>
      </w:tr>
      <w:tr w:rsidR="0063648A" w14:paraId="5DAFA312" w14:textId="77777777" w:rsidTr="009F7C88">
        <w:tc>
          <w:tcPr>
            <w:cnfStyle w:val="000010000000" w:firstRow="0" w:lastRow="0" w:firstColumn="0" w:lastColumn="0" w:oddVBand="1" w:evenVBand="0" w:oddHBand="0" w:evenHBand="0" w:firstRowFirstColumn="0" w:firstRowLastColumn="0" w:lastRowFirstColumn="0" w:lastRowLastColumn="0"/>
            <w:tcW w:w="2515" w:type="dxa"/>
          </w:tcPr>
          <w:p w14:paraId="5BA4AB54" w14:textId="77777777" w:rsidR="0063648A" w:rsidRDefault="007324BC">
            <w:pPr>
              <w:pStyle w:val="Compact"/>
            </w:pPr>
            <w:r>
              <w:t>EMA (α=0.5)</w:t>
            </w:r>
          </w:p>
        </w:tc>
        <w:tc>
          <w:tcPr>
            <w:cnfStyle w:val="000001000000" w:firstRow="0" w:lastRow="0" w:firstColumn="0" w:lastColumn="0" w:oddVBand="0" w:evenVBand="1" w:oddHBand="0" w:evenHBand="0" w:firstRowFirstColumn="0" w:firstRowLastColumn="0" w:lastRowFirstColumn="0" w:lastRowLastColumn="0"/>
            <w:tcW w:w="1274" w:type="dxa"/>
          </w:tcPr>
          <w:p w14:paraId="574DA42F" w14:textId="77777777" w:rsidR="0063648A" w:rsidRDefault="007324BC">
            <w:pPr>
              <w:pStyle w:val="Compact"/>
            </w:pPr>
            <w:r>
              <w:t>0.9570</w:t>
            </w:r>
          </w:p>
        </w:tc>
        <w:tc>
          <w:tcPr>
            <w:cnfStyle w:val="000010000000" w:firstRow="0" w:lastRow="0" w:firstColumn="0" w:lastColumn="0" w:oddVBand="1" w:evenVBand="0" w:oddHBand="0" w:evenHBand="0" w:firstRowFirstColumn="0" w:firstRowLastColumn="0" w:lastRowFirstColumn="0" w:lastRowLastColumn="0"/>
            <w:tcW w:w="947" w:type="dxa"/>
          </w:tcPr>
          <w:p w14:paraId="58A083C7" w14:textId="77777777" w:rsidR="0063648A" w:rsidRDefault="007324BC">
            <w:pPr>
              <w:pStyle w:val="Compact"/>
            </w:pPr>
            <w:r>
              <w:t>0.8785</w:t>
            </w:r>
          </w:p>
        </w:tc>
        <w:tc>
          <w:tcPr>
            <w:cnfStyle w:val="000001000000" w:firstRow="0" w:lastRow="0" w:firstColumn="0" w:lastColumn="0" w:oddVBand="0" w:evenVBand="1" w:oddHBand="0" w:evenHBand="0" w:firstRowFirstColumn="0" w:firstRowLastColumn="0" w:lastRowFirstColumn="0" w:lastRowLastColumn="0"/>
            <w:tcW w:w="1301" w:type="dxa"/>
          </w:tcPr>
          <w:p w14:paraId="20EC47EE" w14:textId="77777777" w:rsidR="0063648A" w:rsidRDefault="007324BC">
            <w:pPr>
              <w:pStyle w:val="Compact"/>
            </w:pPr>
            <w:r>
              <w:t>0.9284</w:t>
            </w:r>
          </w:p>
        </w:tc>
        <w:tc>
          <w:tcPr>
            <w:cnfStyle w:val="000010000000" w:firstRow="0" w:lastRow="0" w:firstColumn="0" w:lastColumn="0" w:oddVBand="1" w:evenVBand="0" w:oddHBand="0" w:evenHBand="0" w:firstRowFirstColumn="0" w:firstRowLastColumn="0" w:lastRowFirstColumn="0" w:lastRowLastColumn="0"/>
            <w:tcW w:w="1183" w:type="dxa"/>
          </w:tcPr>
          <w:p w14:paraId="239038C0" w14:textId="77777777" w:rsidR="0063648A" w:rsidRDefault="007324BC">
            <w:pPr>
              <w:pStyle w:val="Compact"/>
            </w:pPr>
            <w:r>
              <w:t>-0.0049</w:t>
            </w:r>
          </w:p>
        </w:tc>
        <w:tc>
          <w:tcPr>
            <w:cnfStyle w:val="000001000000" w:firstRow="0" w:lastRow="0" w:firstColumn="0" w:lastColumn="0" w:oddVBand="0" w:evenVBand="1" w:oddHBand="0" w:evenHBand="0" w:firstRowFirstColumn="0" w:firstRowLastColumn="0" w:lastRowFirstColumn="0" w:lastRowLastColumn="0"/>
            <w:tcW w:w="1065" w:type="dxa"/>
          </w:tcPr>
          <w:p w14:paraId="6EDDD592" w14:textId="77777777" w:rsidR="0063648A" w:rsidRDefault="007324BC">
            <w:pPr>
              <w:pStyle w:val="Compact"/>
            </w:pPr>
            <w:r>
              <w:t>12.15%</w:t>
            </w:r>
          </w:p>
        </w:tc>
        <w:tc>
          <w:tcPr>
            <w:cnfStyle w:val="000010000000" w:firstRow="0" w:lastRow="0" w:firstColumn="0" w:lastColumn="0" w:oddVBand="1" w:evenVBand="0" w:oddHBand="0" w:evenHBand="0" w:firstRowFirstColumn="0" w:firstRowLastColumn="0" w:lastRowFirstColumn="0" w:lastRowLastColumn="0"/>
            <w:tcW w:w="1065" w:type="dxa"/>
          </w:tcPr>
          <w:p w14:paraId="4F57283E" w14:textId="77777777" w:rsidR="0063648A" w:rsidRDefault="007324BC">
            <w:pPr>
              <w:pStyle w:val="Compact"/>
            </w:pPr>
            <w:r>
              <w:t>7.16%</w:t>
            </w:r>
          </w:p>
        </w:tc>
      </w:tr>
    </w:tbl>
    <w:p w14:paraId="360FCD7F" w14:textId="77777777" w:rsidR="0063648A" w:rsidRDefault="007324BC" w:rsidP="003253C8">
      <w:pPr>
        <w:pStyle w:val="a0"/>
        <w:spacing w:before="0" w:after="0"/>
      </w:pPr>
      <w:r>
        <w:rPr>
          <w:b/>
          <w:bCs/>
        </w:rPr>
        <w:t>Data source</w:t>
      </w:r>
      <w:r>
        <w:t xml:space="preserve">: </w:t>
      </w:r>
      <w:r>
        <w:rPr>
          <w:rStyle w:val="VerbatimChar"/>
        </w:rPr>
        <w:t>outputs/filter_redo/filter_comparison_summary.csv</w:t>
      </w:r>
    </w:p>
    <w:p w14:paraId="29A5642A" w14:textId="77777777" w:rsidR="005F7479" w:rsidRDefault="005F7479" w:rsidP="003253C8">
      <w:pPr>
        <w:pStyle w:val="a0"/>
        <w:spacing w:before="0" w:after="0"/>
      </w:pPr>
      <w:bookmarkStart w:id="32" w:name="recall-improvement-analysis"/>
      <w:bookmarkEnd w:id="31"/>
      <w:r>
        <w:rPr>
          <w:b/>
          <w:bCs/>
        </w:rPr>
        <w:lastRenderedPageBreak/>
        <w:t>Key Findings</w:t>
      </w:r>
      <w:r>
        <w:t>:</w:t>
      </w:r>
    </w:p>
    <w:p w14:paraId="490071E7" w14:textId="77777777" w:rsidR="005F7479" w:rsidRDefault="005F7479" w:rsidP="003253C8">
      <w:pPr>
        <w:pStyle w:val="Compact"/>
        <w:numPr>
          <w:ilvl w:val="0"/>
          <w:numId w:val="19"/>
        </w:numPr>
        <w:spacing w:before="0" w:after="0"/>
      </w:pPr>
      <w:r>
        <w:t>All filters except EMA (α=0.5) improved recall relative to baseline</w:t>
      </w:r>
    </w:p>
    <w:p w14:paraId="311E922C" w14:textId="77777777" w:rsidR="005F7479" w:rsidRDefault="005F7479" w:rsidP="003253C8">
      <w:pPr>
        <w:pStyle w:val="Compact"/>
        <w:numPr>
          <w:ilvl w:val="0"/>
          <w:numId w:val="19"/>
        </w:numPr>
        <w:spacing w:before="0" w:after="0"/>
      </w:pPr>
      <w:r>
        <w:t>EMA (α=0.3) achieved the largest recall improvement (+1.50 percentage points)</w:t>
      </w:r>
    </w:p>
    <w:p w14:paraId="7CDA60FF" w14:textId="77777777" w:rsidR="005F7479" w:rsidRDefault="005F7479" w:rsidP="003253C8">
      <w:pPr>
        <w:pStyle w:val="Compact"/>
        <w:numPr>
          <w:ilvl w:val="0"/>
          <w:numId w:val="19"/>
        </w:numPr>
        <w:spacing w:before="0" w:after="0"/>
      </w:pPr>
      <w:r>
        <w:t>Precision decreased slightly for most filters, representing a trade-off for improved recall</w:t>
      </w:r>
    </w:p>
    <w:p w14:paraId="60C80D9F" w14:textId="77777777" w:rsidR="005F7479" w:rsidRDefault="005F7479" w:rsidP="003253C8">
      <w:pPr>
        <w:pStyle w:val="Compact"/>
        <w:numPr>
          <w:ilvl w:val="0"/>
          <w:numId w:val="19"/>
        </w:numPr>
        <w:spacing w:before="0" w:after="0"/>
      </w:pPr>
      <w:r>
        <w:t>EMA (α=0.5) underperformed baseline, suggesting insufficient filtering does not compensate for feature modification</w:t>
      </w:r>
    </w:p>
    <w:p w14:paraId="60C2C4BB" w14:textId="77777777" w:rsidR="005F7479" w:rsidRDefault="005F7479" w:rsidP="003253C8">
      <w:pPr>
        <w:pStyle w:val="a0"/>
        <w:spacing w:before="0" w:after="0"/>
      </w:pPr>
      <w:r>
        <w:rPr>
          <w:b/>
          <w:bCs/>
        </w:rPr>
        <w:t>Clinical Impact</w:t>
      </w:r>
      <w:r>
        <w:t>:</w:t>
      </w:r>
    </w:p>
    <w:p w14:paraId="2B022A67" w14:textId="77777777" w:rsidR="005F7479" w:rsidRDefault="005F7479" w:rsidP="003253C8">
      <w:pPr>
        <w:pStyle w:val="Compact"/>
        <w:numPr>
          <w:ilvl w:val="0"/>
          <w:numId w:val="3"/>
        </w:numPr>
        <w:spacing w:before="0" w:after="0"/>
      </w:pPr>
      <w:r>
        <w:t>Baseline: One in 8.6 gestures missed (11.67% FN rate)</w:t>
      </w:r>
    </w:p>
    <w:p w14:paraId="0D217D8C" w14:textId="77777777" w:rsidR="005F7479" w:rsidRDefault="005F7479" w:rsidP="003253C8">
      <w:pPr>
        <w:pStyle w:val="Compact"/>
        <w:numPr>
          <w:ilvl w:val="0"/>
          <w:numId w:val="3"/>
        </w:numPr>
        <w:spacing w:before="0" w:after="0"/>
      </w:pPr>
      <w:r>
        <w:t>EMA (α=0.3): One in 9.8 gestures missed (10.17% FN rate)</w:t>
      </w:r>
    </w:p>
    <w:p w14:paraId="58DA2C50" w14:textId="77777777" w:rsidR="005F7479" w:rsidRDefault="005F7479" w:rsidP="003253C8">
      <w:pPr>
        <w:pStyle w:val="Compact"/>
        <w:numPr>
          <w:ilvl w:val="0"/>
          <w:numId w:val="3"/>
        </w:numPr>
        <w:spacing w:before="0" w:after="0"/>
      </w:pPr>
      <w:r>
        <w:t>Relative improvement: 13% reduction in missed gestures</w:t>
      </w:r>
    </w:p>
    <w:p w14:paraId="27387B3F" w14:textId="224B266F" w:rsidR="00017C7C" w:rsidRDefault="005F7479" w:rsidP="003253C8">
      <w:pPr>
        <w:pStyle w:val="FirstParagraph"/>
        <w:spacing w:before="0" w:after="0"/>
      </w:pPr>
      <w:r>
        <w:t xml:space="preserve">Performance comparison visualization: </w:t>
      </w:r>
      <w:r>
        <w:rPr>
          <w:rStyle w:val="VerbatimChar"/>
        </w:rPr>
        <w:t>outputs/filter_redo/filter_comparison_metrics.png</w:t>
      </w:r>
      <w:r w:rsidR="00017C7C" w:rsidRPr="00017C7C">
        <w:rPr>
          <w:noProof/>
        </w:rPr>
        <w:drawing>
          <wp:inline distT="0" distB="0" distL="0" distR="0" wp14:anchorId="2C3CFB18" wp14:editId="1A9B4592">
            <wp:extent cx="5943600" cy="1953260"/>
            <wp:effectExtent l="0" t="0" r="0" b="0"/>
            <wp:docPr id="195999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95207" name=""/>
                    <pic:cNvPicPr/>
                  </pic:nvPicPr>
                  <pic:blipFill>
                    <a:blip r:embed="rId15"/>
                    <a:stretch>
                      <a:fillRect/>
                    </a:stretch>
                  </pic:blipFill>
                  <pic:spPr>
                    <a:xfrm>
                      <a:off x="0" y="0"/>
                      <a:ext cx="5943600" cy="1953260"/>
                    </a:xfrm>
                    <a:prstGeom prst="rect">
                      <a:avLst/>
                    </a:prstGeom>
                  </pic:spPr>
                </pic:pic>
              </a:graphicData>
            </a:graphic>
          </wp:inline>
        </w:drawing>
      </w:r>
    </w:p>
    <w:p w14:paraId="3D1AC79C" w14:textId="4F43313E" w:rsidR="00017C7C" w:rsidRDefault="00017C7C" w:rsidP="00017C7C">
      <w:pPr>
        <w:pStyle w:val="ab"/>
      </w:pPr>
      <w:r>
        <w:t xml:space="preserve">Figure </w:t>
      </w:r>
      <w:r>
        <w:fldChar w:fldCharType="begin"/>
      </w:r>
      <w:r>
        <w:instrText>SEQ Figure \* ARABIC</w:instrText>
      </w:r>
      <w:r>
        <w:fldChar w:fldCharType="separate"/>
      </w:r>
      <w:r w:rsidR="00A6230F">
        <w:rPr>
          <w:noProof/>
        </w:rPr>
        <w:t>2</w:t>
      </w:r>
      <w:r>
        <w:fldChar w:fldCharType="end"/>
      </w:r>
      <w:r>
        <w:t xml:space="preserve">: </w:t>
      </w:r>
      <w:r w:rsidRPr="00F10844">
        <w:t>filter</w:t>
      </w:r>
      <w:r>
        <w:t xml:space="preserve"> </w:t>
      </w:r>
      <w:r w:rsidRPr="00F10844">
        <w:t>comparison</w:t>
      </w:r>
      <w:r w:rsidR="00497CAC">
        <w:t xml:space="preserve"> by</w:t>
      </w:r>
      <w:r>
        <w:t xml:space="preserve"> </w:t>
      </w:r>
      <w:r w:rsidRPr="00F10844">
        <w:t>metrics</w:t>
      </w:r>
    </w:p>
    <w:p w14:paraId="5253E2B7" w14:textId="225CE703" w:rsidR="003253C8" w:rsidRDefault="003253C8" w:rsidP="003253C8">
      <w:pPr>
        <w:pStyle w:val="3"/>
        <w:spacing w:before="0"/>
      </w:pPr>
      <w:bookmarkStart w:id="33" w:name="analysis-of-performance-factors"/>
      <w:bookmarkStart w:id="34" w:name="subject-level-consistency"/>
      <w:bookmarkEnd w:id="32"/>
      <w:r>
        <w:t>5.</w:t>
      </w:r>
      <w:r w:rsidR="00E352FC">
        <w:t>2</w:t>
      </w:r>
      <w:r>
        <w:t xml:space="preserve"> Analysis of Performance Factors</w:t>
      </w:r>
    </w:p>
    <w:p w14:paraId="772D79CB" w14:textId="77777777" w:rsidR="003253C8" w:rsidRDefault="003253C8" w:rsidP="003253C8">
      <w:pPr>
        <w:pStyle w:val="FirstParagraph"/>
        <w:spacing w:before="0" w:after="0"/>
      </w:pPr>
      <w:r>
        <w:t>EMA (α=0.3) outperformed the theoretically optimal Kalman filter for the following reasons:</w:t>
      </w:r>
    </w:p>
    <w:p w14:paraId="26A64F7E" w14:textId="77777777" w:rsidR="003253C8" w:rsidRDefault="003253C8" w:rsidP="003253C8">
      <w:pPr>
        <w:numPr>
          <w:ilvl w:val="0"/>
          <w:numId w:val="21"/>
        </w:numPr>
        <w:spacing w:after="0"/>
      </w:pPr>
      <w:r>
        <w:rPr>
          <w:b/>
          <w:bCs/>
        </w:rPr>
        <w:t>Noise Reduction Dominance</w:t>
      </w:r>
      <w:r>
        <w:t>: The 18.8% noise reduction achieved by EMA (α=0.3) compared to 5.2% for Kalman provides greater benefit than superior feature preservation (77.3% versus 93.7% peak preservation)</w:t>
      </w:r>
    </w:p>
    <w:p w14:paraId="55445A3B" w14:textId="77777777" w:rsidR="003253C8" w:rsidRDefault="003253C8" w:rsidP="003253C8">
      <w:pPr>
        <w:numPr>
          <w:ilvl w:val="0"/>
          <w:numId w:val="21"/>
        </w:numPr>
        <w:spacing w:after="0"/>
      </w:pPr>
      <w:r>
        <w:rPr>
          <w:b/>
          <w:bCs/>
        </w:rPr>
        <w:t>CNN Robustness to Moderate Attenuation</w:t>
      </w:r>
      <w:r>
        <w:t>: The neural network demonstrates robustness to moderate signal attenuation. The 77.3% peak preservation is sufficient because:</w:t>
      </w:r>
    </w:p>
    <w:p w14:paraId="3A4671E2" w14:textId="77777777" w:rsidR="003253C8" w:rsidRDefault="003253C8" w:rsidP="003253C8">
      <w:pPr>
        <w:pStyle w:val="Compact"/>
        <w:numPr>
          <w:ilvl w:val="1"/>
          <w:numId w:val="3"/>
        </w:numPr>
        <w:spacing w:before="0" w:after="0"/>
      </w:pPr>
      <w:r>
        <w:t>Attenuation is uniform across all gesture classes, maintaining relative amplitude relationships</w:t>
      </w:r>
    </w:p>
    <w:p w14:paraId="3B8BCCE2" w14:textId="77777777" w:rsidR="003253C8" w:rsidRDefault="003253C8" w:rsidP="003253C8">
      <w:pPr>
        <w:pStyle w:val="Compact"/>
        <w:numPr>
          <w:ilvl w:val="1"/>
          <w:numId w:val="3"/>
        </w:numPr>
        <w:spacing w:before="0" w:after="0"/>
      </w:pPr>
      <w:r>
        <w:t>The CNN learns features from filtered training data</w:t>
      </w:r>
    </w:p>
    <w:p w14:paraId="7D3FD583" w14:textId="77777777" w:rsidR="003253C8" w:rsidRDefault="003253C8" w:rsidP="003253C8">
      <w:pPr>
        <w:pStyle w:val="Compact"/>
        <w:numPr>
          <w:ilvl w:val="1"/>
          <w:numId w:val="3"/>
        </w:numPr>
        <w:spacing w:before="0" w:after="0"/>
      </w:pPr>
      <w:r>
        <w:t>Reduced noise floor improves class separability more than perfect feature preservation with noise</w:t>
      </w:r>
    </w:p>
    <w:p w14:paraId="14EEF382" w14:textId="77777777" w:rsidR="003253C8" w:rsidRDefault="003253C8" w:rsidP="003253C8">
      <w:pPr>
        <w:numPr>
          <w:ilvl w:val="0"/>
          <w:numId w:val="21"/>
        </w:numPr>
        <w:spacing w:after="0"/>
      </w:pPr>
      <w:r>
        <w:rPr>
          <w:b/>
          <w:bCs/>
        </w:rPr>
        <w:t>Improved Class Boundary Discrimination</w:t>
      </w:r>
      <w:r>
        <w:t>: The 18.8% noise reduction during rest periods creates cleaner baseline signals, enabling the CNN to better discriminate between gesture and rest states</w:t>
      </w:r>
    </w:p>
    <w:bookmarkEnd w:id="33"/>
    <w:p w14:paraId="0EBCF0BA" w14:textId="353DCDB3" w:rsidR="0063648A" w:rsidRDefault="007324BC" w:rsidP="003253C8">
      <w:pPr>
        <w:pStyle w:val="3"/>
        <w:spacing w:before="0"/>
      </w:pPr>
      <w:r>
        <w:t>5.</w:t>
      </w:r>
      <w:r w:rsidR="00E352FC">
        <w:t>3</w:t>
      </w:r>
      <w:r>
        <w:t xml:space="preserve"> Subject-Level Consistency</w:t>
      </w:r>
    </w:p>
    <w:p w14:paraId="016BB6E9" w14:textId="77777777" w:rsidR="0063648A" w:rsidRDefault="007324BC">
      <w:pPr>
        <w:pStyle w:val="FirstParagraph"/>
      </w:pPr>
      <w:r>
        <w:rPr>
          <w:b/>
          <w:bCs/>
        </w:rPr>
        <w:t>Table: Recall by Test Subject</w:t>
      </w:r>
    </w:p>
    <w:tbl>
      <w:tblPr>
        <w:tblStyle w:val="20"/>
        <w:tblW w:w="0" w:type="auto"/>
        <w:tblLook w:val="0020" w:firstRow="1" w:lastRow="0" w:firstColumn="0" w:lastColumn="0" w:noHBand="0" w:noVBand="0"/>
      </w:tblPr>
      <w:tblGrid>
        <w:gridCol w:w="1581"/>
        <w:gridCol w:w="1220"/>
        <w:gridCol w:w="1220"/>
        <w:gridCol w:w="1220"/>
        <w:gridCol w:w="878"/>
        <w:gridCol w:w="1047"/>
      </w:tblGrid>
      <w:tr w:rsidR="0063648A" w14:paraId="6623BF16" w14:textId="77777777" w:rsidTr="00A464A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C54C9FC" w14:textId="77777777" w:rsidR="0063648A" w:rsidRDefault="007324BC">
            <w:pPr>
              <w:pStyle w:val="Compact"/>
            </w:pPr>
            <w:r>
              <w:t>Filter</w:t>
            </w:r>
          </w:p>
        </w:tc>
        <w:tc>
          <w:tcPr>
            <w:cnfStyle w:val="000001000000" w:firstRow="0" w:lastRow="0" w:firstColumn="0" w:lastColumn="0" w:oddVBand="0" w:evenVBand="1" w:oddHBand="0" w:evenHBand="0" w:firstRowFirstColumn="0" w:firstRowLastColumn="0" w:lastRowFirstColumn="0" w:lastRowLastColumn="0"/>
            <w:tcW w:w="0" w:type="auto"/>
          </w:tcPr>
          <w:p w14:paraId="7BD58B02" w14:textId="77777777" w:rsidR="0063648A" w:rsidRDefault="007324BC">
            <w:pPr>
              <w:pStyle w:val="Compact"/>
            </w:pPr>
            <w:r>
              <w:t>Subject 2</w:t>
            </w:r>
          </w:p>
        </w:tc>
        <w:tc>
          <w:tcPr>
            <w:cnfStyle w:val="000010000000" w:firstRow="0" w:lastRow="0" w:firstColumn="0" w:lastColumn="0" w:oddVBand="1" w:evenVBand="0" w:oddHBand="0" w:evenHBand="0" w:firstRowFirstColumn="0" w:firstRowLastColumn="0" w:lastRowFirstColumn="0" w:lastRowLastColumn="0"/>
            <w:tcW w:w="0" w:type="auto"/>
          </w:tcPr>
          <w:p w14:paraId="4A42B57D" w14:textId="77777777" w:rsidR="0063648A" w:rsidRDefault="007324BC">
            <w:pPr>
              <w:pStyle w:val="Compact"/>
            </w:pPr>
            <w:r>
              <w:t>Subject 3</w:t>
            </w:r>
          </w:p>
        </w:tc>
        <w:tc>
          <w:tcPr>
            <w:cnfStyle w:val="000001000000" w:firstRow="0" w:lastRow="0" w:firstColumn="0" w:lastColumn="0" w:oddVBand="0" w:evenVBand="1" w:oddHBand="0" w:evenHBand="0" w:firstRowFirstColumn="0" w:firstRowLastColumn="0" w:lastRowFirstColumn="0" w:lastRowLastColumn="0"/>
            <w:tcW w:w="0" w:type="auto"/>
          </w:tcPr>
          <w:p w14:paraId="7C3951E6" w14:textId="77777777" w:rsidR="0063648A" w:rsidRDefault="007324BC">
            <w:pPr>
              <w:pStyle w:val="Compact"/>
            </w:pPr>
            <w:r>
              <w:t>Subject 6</w:t>
            </w:r>
          </w:p>
        </w:tc>
        <w:tc>
          <w:tcPr>
            <w:cnfStyle w:val="000010000000" w:firstRow="0" w:lastRow="0" w:firstColumn="0" w:lastColumn="0" w:oddVBand="1" w:evenVBand="0" w:oddHBand="0" w:evenHBand="0" w:firstRowFirstColumn="0" w:firstRowLastColumn="0" w:lastRowFirstColumn="0" w:lastRowLastColumn="0"/>
            <w:tcW w:w="0" w:type="auto"/>
          </w:tcPr>
          <w:p w14:paraId="3E07EE6C" w14:textId="77777777" w:rsidR="0063648A" w:rsidRDefault="007324BC">
            <w:pPr>
              <w:pStyle w:val="Compact"/>
            </w:pPr>
            <w:r>
              <w:t>Mean</w:t>
            </w:r>
          </w:p>
        </w:tc>
        <w:tc>
          <w:tcPr>
            <w:cnfStyle w:val="000001000000" w:firstRow="0" w:lastRow="0" w:firstColumn="0" w:lastColumn="0" w:oddVBand="0" w:evenVBand="1" w:oddHBand="0" w:evenHBand="0" w:firstRowFirstColumn="0" w:firstRowLastColumn="0" w:lastRowFirstColumn="0" w:lastRowLastColumn="0"/>
            <w:tcW w:w="0" w:type="auto"/>
          </w:tcPr>
          <w:p w14:paraId="51528777" w14:textId="77777777" w:rsidR="0063648A" w:rsidRDefault="007324BC">
            <w:pPr>
              <w:pStyle w:val="Compact"/>
            </w:pPr>
            <w:r>
              <w:t>Std Dev</w:t>
            </w:r>
          </w:p>
        </w:tc>
      </w:tr>
      <w:tr w:rsidR="0063648A" w14:paraId="54B090EF" w14:textId="77777777" w:rsidTr="00A46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466AD8D" w14:textId="77777777" w:rsidR="0063648A" w:rsidRDefault="007324BC">
            <w:pPr>
              <w:pStyle w:val="Compact"/>
            </w:pPr>
            <w:r>
              <w:lastRenderedPageBreak/>
              <w:t>Baseline</w:t>
            </w:r>
          </w:p>
        </w:tc>
        <w:tc>
          <w:tcPr>
            <w:cnfStyle w:val="000001000000" w:firstRow="0" w:lastRow="0" w:firstColumn="0" w:lastColumn="0" w:oddVBand="0" w:evenVBand="1" w:oddHBand="0" w:evenHBand="0" w:firstRowFirstColumn="0" w:firstRowLastColumn="0" w:lastRowFirstColumn="0" w:lastRowLastColumn="0"/>
            <w:tcW w:w="0" w:type="auto"/>
          </w:tcPr>
          <w:p w14:paraId="721CA5AE" w14:textId="77777777" w:rsidR="0063648A" w:rsidRDefault="007324BC">
            <w:pPr>
              <w:pStyle w:val="Compact"/>
            </w:pPr>
            <w:r>
              <w:t>90.4%</w:t>
            </w:r>
          </w:p>
        </w:tc>
        <w:tc>
          <w:tcPr>
            <w:cnfStyle w:val="000010000000" w:firstRow="0" w:lastRow="0" w:firstColumn="0" w:lastColumn="0" w:oddVBand="1" w:evenVBand="0" w:oddHBand="0" w:evenHBand="0" w:firstRowFirstColumn="0" w:firstRowLastColumn="0" w:lastRowFirstColumn="0" w:lastRowLastColumn="0"/>
            <w:tcW w:w="0" w:type="auto"/>
          </w:tcPr>
          <w:p w14:paraId="500CEB89" w14:textId="77777777" w:rsidR="0063648A" w:rsidRDefault="007324BC">
            <w:pPr>
              <w:pStyle w:val="Compact"/>
            </w:pPr>
            <w:r>
              <w:t>86.9%</w:t>
            </w:r>
          </w:p>
        </w:tc>
        <w:tc>
          <w:tcPr>
            <w:cnfStyle w:val="000001000000" w:firstRow="0" w:lastRow="0" w:firstColumn="0" w:lastColumn="0" w:oddVBand="0" w:evenVBand="1" w:oddHBand="0" w:evenHBand="0" w:firstRowFirstColumn="0" w:firstRowLastColumn="0" w:lastRowFirstColumn="0" w:lastRowLastColumn="0"/>
            <w:tcW w:w="0" w:type="auto"/>
          </w:tcPr>
          <w:p w14:paraId="1AB4D332" w14:textId="77777777" w:rsidR="0063648A" w:rsidRDefault="007324BC">
            <w:pPr>
              <w:pStyle w:val="Compact"/>
            </w:pPr>
            <w:r>
              <w:t>87.7%</w:t>
            </w:r>
          </w:p>
        </w:tc>
        <w:tc>
          <w:tcPr>
            <w:cnfStyle w:val="000010000000" w:firstRow="0" w:lastRow="0" w:firstColumn="0" w:lastColumn="0" w:oddVBand="1" w:evenVBand="0" w:oddHBand="0" w:evenHBand="0" w:firstRowFirstColumn="0" w:firstRowLastColumn="0" w:lastRowFirstColumn="0" w:lastRowLastColumn="0"/>
            <w:tcW w:w="0" w:type="auto"/>
          </w:tcPr>
          <w:p w14:paraId="2616D246" w14:textId="77777777" w:rsidR="0063648A" w:rsidRDefault="007324BC">
            <w:pPr>
              <w:pStyle w:val="Compact"/>
            </w:pPr>
            <w:r>
              <w:t>88.3%</w:t>
            </w:r>
          </w:p>
        </w:tc>
        <w:tc>
          <w:tcPr>
            <w:cnfStyle w:val="000001000000" w:firstRow="0" w:lastRow="0" w:firstColumn="0" w:lastColumn="0" w:oddVBand="0" w:evenVBand="1" w:oddHBand="0" w:evenHBand="0" w:firstRowFirstColumn="0" w:firstRowLastColumn="0" w:lastRowFirstColumn="0" w:lastRowLastColumn="0"/>
            <w:tcW w:w="0" w:type="auto"/>
          </w:tcPr>
          <w:p w14:paraId="548D883E" w14:textId="77777777" w:rsidR="0063648A" w:rsidRDefault="007324BC">
            <w:pPr>
              <w:pStyle w:val="Compact"/>
            </w:pPr>
            <w:r>
              <w:t>1.5%</w:t>
            </w:r>
          </w:p>
        </w:tc>
      </w:tr>
      <w:tr w:rsidR="0063648A" w14:paraId="4144E88C" w14:textId="77777777" w:rsidTr="00A464AF">
        <w:tc>
          <w:tcPr>
            <w:cnfStyle w:val="000010000000" w:firstRow="0" w:lastRow="0" w:firstColumn="0" w:lastColumn="0" w:oddVBand="1" w:evenVBand="0" w:oddHBand="0" w:evenHBand="0" w:firstRowFirstColumn="0" w:firstRowLastColumn="0" w:lastRowFirstColumn="0" w:lastRowLastColumn="0"/>
            <w:tcW w:w="0" w:type="auto"/>
          </w:tcPr>
          <w:p w14:paraId="14B4F592" w14:textId="77777777" w:rsidR="0063648A" w:rsidRDefault="007324BC">
            <w:pPr>
              <w:pStyle w:val="Compact"/>
            </w:pPr>
            <w:r>
              <w:rPr>
                <w:b/>
                <w:bCs/>
              </w:rPr>
              <w:t>EMA α=0.3</w:t>
            </w:r>
          </w:p>
        </w:tc>
        <w:tc>
          <w:tcPr>
            <w:cnfStyle w:val="000001000000" w:firstRow="0" w:lastRow="0" w:firstColumn="0" w:lastColumn="0" w:oddVBand="0" w:evenVBand="1" w:oddHBand="0" w:evenHBand="0" w:firstRowFirstColumn="0" w:firstRowLastColumn="0" w:lastRowFirstColumn="0" w:lastRowLastColumn="0"/>
            <w:tcW w:w="0" w:type="auto"/>
          </w:tcPr>
          <w:p w14:paraId="7D3DA638" w14:textId="77777777" w:rsidR="0063648A" w:rsidRDefault="007324BC">
            <w:pPr>
              <w:pStyle w:val="Compact"/>
            </w:pPr>
            <w:r>
              <w:t>91.0%</w:t>
            </w:r>
          </w:p>
        </w:tc>
        <w:tc>
          <w:tcPr>
            <w:cnfStyle w:val="000010000000" w:firstRow="0" w:lastRow="0" w:firstColumn="0" w:lastColumn="0" w:oddVBand="1" w:evenVBand="0" w:oddHBand="0" w:evenHBand="0" w:firstRowFirstColumn="0" w:firstRowLastColumn="0" w:lastRowFirstColumn="0" w:lastRowLastColumn="0"/>
            <w:tcW w:w="0" w:type="auto"/>
          </w:tcPr>
          <w:p w14:paraId="411EBDC9" w14:textId="77777777" w:rsidR="0063648A" w:rsidRDefault="007324BC">
            <w:pPr>
              <w:pStyle w:val="Compact"/>
            </w:pPr>
            <w:r>
              <w:t>89.7%</w:t>
            </w:r>
          </w:p>
        </w:tc>
        <w:tc>
          <w:tcPr>
            <w:cnfStyle w:val="000001000000" w:firstRow="0" w:lastRow="0" w:firstColumn="0" w:lastColumn="0" w:oddVBand="0" w:evenVBand="1" w:oddHBand="0" w:evenHBand="0" w:firstRowFirstColumn="0" w:firstRowLastColumn="0" w:lastRowFirstColumn="0" w:lastRowLastColumn="0"/>
            <w:tcW w:w="0" w:type="auto"/>
          </w:tcPr>
          <w:p w14:paraId="5363A335" w14:textId="77777777" w:rsidR="0063648A" w:rsidRDefault="007324BC">
            <w:pPr>
              <w:pStyle w:val="Compact"/>
            </w:pPr>
            <w:r>
              <w:t>89.5%</w:t>
            </w:r>
          </w:p>
        </w:tc>
        <w:tc>
          <w:tcPr>
            <w:cnfStyle w:val="000010000000" w:firstRow="0" w:lastRow="0" w:firstColumn="0" w:lastColumn="0" w:oddVBand="1" w:evenVBand="0" w:oddHBand="0" w:evenHBand="0" w:firstRowFirstColumn="0" w:firstRowLastColumn="0" w:lastRowFirstColumn="0" w:lastRowLastColumn="0"/>
            <w:tcW w:w="0" w:type="auto"/>
          </w:tcPr>
          <w:p w14:paraId="30790444" w14:textId="77777777" w:rsidR="0063648A" w:rsidRDefault="007324BC">
            <w:pPr>
              <w:pStyle w:val="Compact"/>
            </w:pPr>
            <w:r>
              <w:t>89.8%</w:t>
            </w:r>
          </w:p>
        </w:tc>
        <w:tc>
          <w:tcPr>
            <w:cnfStyle w:val="000001000000" w:firstRow="0" w:lastRow="0" w:firstColumn="0" w:lastColumn="0" w:oddVBand="0" w:evenVBand="1" w:oddHBand="0" w:evenHBand="0" w:firstRowFirstColumn="0" w:firstRowLastColumn="0" w:lastRowFirstColumn="0" w:lastRowLastColumn="0"/>
            <w:tcW w:w="0" w:type="auto"/>
          </w:tcPr>
          <w:p w14:paraId="2DA580A4" w14:textId="77777777" w:rsidR="0063648A" w:rsidRDefault="007324BC">
            <w:pPr>
              <w:pStyle w:val="Compact"/>
            </w:pPr>
            <w:r>
              <w:t>0.6%</w:t>
            </w:r>
          </w:p>
        </w:tc>
      </w:tr>
      <w:tr w:rsidR="0063648A" w14:paraId="4360C42E" w14:textId="77777777" w:rsidTr="00A464A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B9A1BF4" w14:textId="77777777" w:rsidR="0063648A" w:rsidRDefault="007324BC">
            <w:pPr>
              <w:pStyle w:val="Compact"/>
            </w:pPr>
            <w:r>
              <w:t>Kalman Light</w:t>
            </w:r>
          </w:p>
        </w:tc>
        <w:tc>
          <w:tcPr>
            <w:cnfStyle w:val="000001000000" w:firstRow="0" w:lastRow="0" w:firstColumn="0" w:lastColumn="0" w:oddVBand="0" w:evenVBand="1" w:oddHBand="0" w:evenHBand="0" w:firstRowFirstColumn="0" w:firstRowLastColumn="0" w:lastRowFirstColumn="0" w:lastRowLastColumn="0"/>
            <w:tcW w:w="0" w:type="auto"/>
          </w:tcPr>
          <w:p w14:paraId="322F11FE" w14:textId="77777777" w:rsidR="0063648A" w:rsidRDefault="007324BC">
            <w:pPr>
              <w:pStyle w:val="Compact"/>
            </w:pPr>
            <w:r>
              <w:t>90.9%</w:t>
            </w:r>
          </w:p>
        </w:tc>
        <w:tc>
          <w:tcPr>
            <w:cnfStyle w:val="000010000000" w:firstRow="0" w:lastRow="0" w:firstColumn="0" w:lastColumn="0" w:oddVBand="1" w:evenVBand="0" w:oddHBand="0" w:evenHBand="0" w:firstRowFirstColumn="0" w:firstRowLastColumn="0" w:lastRowFirstColumn="0" w:lastRowLastColumn="0"/>
            <w:tcW w:w="0" w:type="auto"/>
          </w:tcPr>
          <w:p w14:paraId="52D21982" w14:textId="77777777" w:rsidR="0063648A" w:rsidRDefault="007324BC">
            <w:pPr>
              <w:pStyle w:val="Compact"/>
            </w:pPr>
            <w:r>
              <w:t>89.2%</w:t>
            </w:r>
          </w:p>
        </w:tc>
        <w:tc>
          <w:tcPr>
            <w:cnfStyle w:val="000001000000" w:firstRow="0" w:lastRow="0" w:firstColumn="0" w:lastColumn="0" w:oddVBand="0" w:evenVBand="1" w:oddHBand="0" w:evenHBand="0" w:firstRowFirstColumn="0" w:firstRowLastColumn="0" w:lastRowFirstColumn="0" w:lastRowLastColumn="0"/>
            <w:tcW w:w="0" w:type="auto"/>
          </w:tcPr>
          <w:p w14:paraId="61298111" w14:textId="77777777" w:rsidR="0063648A" w:rsidRDefault="007324BC">
            <w:pPr>
              <w:pStyle w:val="Compact"/>
            </w:pPr>
            <w:r>
              <w:t>88.0%</w:t>
            </w:r>
          </w:p>
        </w:tc>
        <w:tc>
          <w:tcPr>
            <w:cnfStyle w:val="000010000000" w:firstRow="0" w:lastRow="0" w:firstColumn="0" w:lastColumn="0" w:oddVBand="1" w:evenVBand="0" w:oddHBand="0" w:evenHBand="0" w:firstRowFirstColumn="0" w:firstRowLastColumn="0" w:lastRowFirstColumn="0" w:lastRowLastColumn="0"/>
            <w:tcW w:w="0" w:type="auto"/>
          </w:tcPr>
          <w:p w14:paraId="10495826" w14:textId="77777777" w:rsidR="0063648A" w:rsidRDefault="007324BC">
            <w:pPr>
              <w:pStyle w:val="Compact"/>
            </w:pPr>
            <w:r>
              <w:t>89.4%</w:t>
            </w:r>
          </w:p>
        </w:tc>
        <w:tc>
          <w:tcPr>
            <w:cnfStyle w:val="000001000000" w:firstRow="0" w:lastRow="0" w:firstColumn="0" w:lastColumn="0" w:oddVBand="0" w:evenVBand="1" w:oddHBand="0" w:evenHBand="0" w:firstRowFirstColumn="0" w:firstRowLastColumn="0" w:lastRowFirstColumn="0" w:lastRowLastColumn="0"/>
            <w:tcW w:w="0" w:type="auto"/>
          </w:tcPr>
          <w:p w14:paraId="68C75DA7" w14:textId="77777777" w:rsidR="0063648A" w:rsidRDefault="007324BC">
            <w:pPr>
              <w:pStyle w:val="Compact"/>
            </w:pPr>
            <w:r>
              <w:t>1.2%</w:t>
            </w:r>
          </w:p>
        </w:tc>
      </w:tr>
    </w:tbl>
    <w:p w14:paraId="43C37C70" w14:textId="77777777" w:rsidR="005F5D66" w:rsidRDefault="005F5D66" w:rsidP="005F5D66">
      <w:pPr>
        <w:pStyle w:val="a0"/>
        <w:spacing w:before="0" w:after="0"/>
      </w:pPr>
      <w:r>
        <w:rPr>
          <w:b/>
          <w:bCs/>
        </w:rPr>
        <w:t>Findings</w:t>
      </w:r>
      <w:r>
        <w:t>:</w:t>
      </w:r>
    </w:p>
    <w:p w14:paraId="3D89BB31" w14:textId="77777777" w:rsidR="005F5D66" w:rsidRDefault="005F5D66" w:rsidP="005F5D66">
      <w:pPr>
        <w:pStyle w:val="Compact"/>
        <w:numPr>
          <w:ilvl w:val="0"/>
          <w:numId w:val="3"/>
        </w:numPr>
        <w:spacing w:before="0" w:after="0"/>
      </w:pPr>
      <w:r>
        <w:t>All three test subjects demonstrated improved recall with EMA (α=0.3) (100% consistency)</w:t>
      </w:r>
    </w:p>
    <w:p w14:paraId="67DF0CDB" w14:textId="77777777" w:rsidR="005F5D66" w:rsidRDefault="005F5D66" w:rsidP="005F5D66">
      <w:pPr>
        <w:pStyle w:val="Compact"/>
        <w:numPr>
          <w:ilvl w:val="0"/>
          <w:numId w:val="3"/>
        </w:numPr>
        <w:spacing w:before="0" w:after="0"/>
      </w:pPr>
      <w:r>
        <w:t>Subject 3 exhibited the largest improvement: 86.9% → 89.7% (+2.8 percentage points), suggesting particularly noisy baseline data</w:t>
      </w:r>
    </w:p>
    <w:p w14:paraId="72FD2764" w14:textId="77777777" w:rsidR="005F5D66" w:rsidRDefault="005F5D66" w:rsidP="005F5D66">
      <w:pPr>
        <w:pStyle w:val="Compact"/>
        <w:numPr>
          <w:ilvl w:val="0"/>
          <w:numId w:val="3"/>
        </w:numPr>
        <w:spacing w:before="0" w:after="0"/>
      </w:pPr>
      <w:r>
        <w:t>Inter-subject variance decreased: standard deviation of 0.6% versus 1.5% for baseline, indicating more consistent performance across users and improved generalization</w:t>
      </w:r>
    </w:p>
    <w:p w14:paraId="5309E48C" w14:textId="542C54F1" w:rsidR="00BA6FE0" w:rsidRDefault="00BA6FE0" w:rsidP="00BA6FE0">
      <w:pPr>
        <w:pStyle w:val="a0"/>
      </w:pPr>
      <w:r w:rsidRPr="00BA6FE0">
        <w:rPr>
          <w:noProof/>
        </w:rPr>
        <w:drawing>
          <wp:inline distT="0" distB="0" distL="0" distR="0" wp14:anchorId="2CFE7320" wp14:editId="3BEB3DDD">
            <wp:extent cx="3866067" cy="2565400"/>
            <wp:effectExtent l="0" t="0" r="0" b="0"/>
            <wp:docPr id="26439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97502" name=""/>
                    <pic:cNvPicPr/>
                  </pic:nvPicPr>
                  <pic:blipFill>
                    <a:blip r:embed="rId16"/>
                    <a:stretch>
                      <a:fillRect/>
                    </a:stretch>
                  </pic:blipFill>
                  <pic:spPr>
                    <a:xfrm>
                      <a:off x="0" y="0"/>
                      <a:ext cx="3904393" cy="2590832"/>
                    </a:xfrm>
                    <a:prstGeom prst="rect">
                      <a:avLst/>
                    </a:prstGeom>
                  </pic:spPr>
                </pic:pic>
              </a:graphicData>
            </a:graphic>
          </wp:inline>
        </w:drawing>
      </w:r>
    </w:p>
    <w:p w14:paraId="1782317E" w14:textId="2A847790" w:rsidR="00BA6FE0" w:rsidRDefault="00BA6FE0" w:rsidP="00BA6FE0">
      <w:pPr>
        <w:pStyle w:val="ab"/>
      </w:pPr>
      <w:r>
        <w:t xml:space="preserve">Figure </w:t>
      </w:r>
      <w:r>
        <w:fldChar w:fldCharType="begin"/>
      </w:r>
      <w:r>
        <w:instrText>SEQ Figure \* ARABIC</w:instrText>
      </w:r>
      <w:r>
        <w:fldChar w:fldCharType="separate"/>
      </w:r>
      <w:r w:rsidR="00A6230F">
        <w:rPr>
          <w:noProof/>
        </w:rPr>
        <w:t>3</w:t>
      </w:r>
      <w:r>
        <w:fldChar w:fldCharType="end"/>
      </w:r>
      <w:r>
        <w:t xml:space="preserve">: </w:t>
      </w:r>
      <w:r w:rsidRPr="004E4383">
        <w:t>filter</w:t>
      </w:r>
      <w:r>
        <w:t xml:space="preserve"> </w:t>
      </w:r>
      <w:r w:rsidRPr="004E4383">
        <w:t>comparison</w:t>
      </w:r>
      <w:r>
        <w:t xml:space="preserve"> </w:t>
      </w:r>
      <w:r w:rsidRPr="004E4383">
        <w:t>by</w:t>
      </w:r>
      <w:r>
        <w:t xml:space="preserve"> </w:t>
      </w:r>
      <w:r w:rsidRPr="004E4383">
        <w:t>subject</w:t>
      </w:r>
    </w:p>
    <w:p w14:paraId="0FC3A367" w14:textId="3DADDF6F" w:rsidR="0063648A" w:rsidRDefault="007324BC">
      <w:pPr>
        <w:pStyle w:val="3"/>
      </w:pPr>
      <w:bookmarkStart w:id="35" w:name="Xa528e622e42c8a0b757a77d6aafe1e80a72c0ec"/>
      <w:bookmarkEnd w:id="34"/>
      <w:r>
        <w:t>5.</w:t>
      </w:r>
      <w:r w:rsidR="00E352FC">
        <w:t>4</w:t>
      </w:r>
      <w:r>
        <w:t xml:space="preserve"> False Negative vs False Positive Trade-off</w:t>
      </w:r>
    </w:p>
    <w:p w14:paraId="5F605F23" w14:textId="77777777" w:rsidR="0063648A" w:rsidRDefault="007324BC">
      <w:pPr>
        <w:pStyle w:val="FirstParagraph"/>
      </w:pPr>
      <w:r>
        <w:rPr>
          <w:b/>
          <w:bCs/>
        </w:rPr>
        <w:t>Table: FN and FP Rate Changes</w:t>
      </w:r>
    </w:p>
    <w:tbl>
      <w:tblPr>
        <w:tblStyle w:val="20"/>
        <w:tblW w:w="5000" w:type="pct"/>
        <w:tblLayout w:type="fixed"/>
        <w:tblLook w:val="0020" w:firstRow="1" w:lastRow="0" w:firstColumn="0" w:lastColumn="0" w:noHBand="0" w:noVBand="0"/>
      </w:tblPr>
      <w:tblGrid>
        <w:gridCol w:w="1527"/>
        <w:gridCol w:w="1717"/>
        <w:gridCol w:w="1146"/>
        <w:gridCol w:w="1717"/>
        <w:gridCol w:w="1146"/>
        <w:gridCol w:w="2097"/>
      </w:tblGrid>
      <w:tr w:rsidR="0063648A" w14:paraId="0E5E80E3" w14:textId="77777777" w:rsidTr="00E3433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4" w:type="dxa"/>
          </w:tcPr>
          <w:p w14:paraId="0F2EAED0" w14:textId="77777777" w:rsidR="0063648A" w:rsidRDefault="007324BC">
            <w:pPr>
              <w:pStyle w:val="Compact"/>
            </w:pPr>
            <w:r>
              <w:t>Filter</w:t>
            </w:r>
          </w:p>
        </w:tc>
        <w:tc>
          <w:tcPr>
            <w:cnfStyle w:val="000001000000" w:firstRow="0" w:lastRow="0" w:firstColumn="0" w:lastColumn="0" w:oddVBand="0" w:evenVBand="1" w:oddHBand="0" w:evenHBand="0" w:firstRowFirstColumn="0" w:firstRowLastColumn="0" w:lastRowFirstColumn="0" w:lastRowLastColumn="0"/>
            <w:tcW w:w="1759" w:type="dxa"/>
          </w:tcPr>
          <w:p w14:paraId="0CF52706" w14:textId="77777777" w:rsidR="0063648A" w:rsidRDefault="007324BC">
            <w:pPr>
              <w:pStyle w:val="Compact"/>
            </w:pPr>
            <w:r>
              <w:t>FN Rate</w:t>
            </w:r>
          </w:p>
        </w:tc>
        <w:tc>
          <w:tcPr>
            <w:cnfStyle w:val="000010000000" w:firstRow="0" w:lastRow="0" w:firstColumn="0" w:lastColumn="0" w:oddVBand="1" w:evenVBand="0" w:oddHBand="0" w:evenHBand="0" w:firstRowFirstColumn="0" w:firstRowLastColumn="0" w:lastRowFirstColumn="0" w:lastRowLastColumn="0"/>
            <w:tcW w:w="1172" w:type="dxa"/>
          </w:tcPr>
          <w:p w14:paraId="33E6D344" w14:textId="77777777" w:rsidR="0063648A" w:rsidRDefault="007324BC">
            <w:pPr>
              <w:pStyle w:val="Compact"/>
            </w:pPr>
            <w:r>
              <w:t>Δ FN</w:t>
            </w:r>
          </w:p>
        </w:tc>
        <w:tc>
          <w:tcPr>
            <w:cnfStyle w:val="000001000000" w:firstRow="0" w:lastRow="0" w:firstColumn="0" w:lastColumn="0" w:oddVBand="0" w:evenVBand="1" w:oddHBand="0" w:evenHBand="0" w:firstRowFirstColumn="0" w:firstRowLastColumn="0" w:lastRowFirstColumn="0" w:lastRowLastColumn="0"/>
            <w:tcW w:w="1759" w:type="dxa"/>
          </w:tcPr>
          <w:p w14:paraId="3943B97C" w14:textId="77777777" w:rsidR="0063648A" w:rsidRDefault="007324BC">
            <w:pPr>
              <w:pStyle w:val="Compact"/>
            </w:pPr>
            <w:r>
              <w:t>FP Rate</w:t>
            </w:r>
          </w:p>
        </w:tc>
        <w:tc>
          <w:tcPr>
            <w:cnfStyle w:val="000010000000" w:firstRow="0" w:lastRow="0" w:firstColumn="0" w:lastColumn="0" w:oddVBand="1" w:evenVBand="0" w:oddHBand="0" w:evenHBand="0" w:firstRowFirstColumn="0" w:firstRowLastColumn="0" w:lastRowFirstColumn="0" w:lastRowLastColumn="0"/>
            <w:tcW w:w="1172" w:type="dxa"/>
          </w:tcPr>
          <w:p w14:paraId="762FA575" w14:textId="77777777" w:rsidR="0063648A" w:rsidRDefault="007324BC">
            <w:pPr>
              <w:pStyle w:val="Compact"/>
            </w:pPr>
            <w:r>
              <w:t>Δ FP</w:t>
            </w:r>
          </w:p>
        </w:tc>
        <w:tc>
          <w:tcPr>
            <w:cnfStyle w:val="000001000000" w:firstRow="0" w:lastRow="0" w:firstColumn="0" w:lastColumn="0" w:oddVBand="0" w:evenVBand="1" w:oddHBand="0" w:evenHBand="0" w:firstRowFirstColumn="0" w:firstRowLastColumn="0" w:lastRowFirstColumn="0" w:lastRowLastColumn="0"/>
            <w:tcW w:w="2150" w:type="dxa"/>
          </w:tcPr>
          <w:p w14:paraId="1CEB6A6C" w14:textId="77777777" w:rsidR="0063648A" w:rsidRDefault="007324BC">
            <w:pPr>
              <w:pStyle w:val="Compact"/>
            </w:pPr>
            <w:r>
              <w:t>Trade-off</w:t>
            </w:r>
          </w:p>
        </w:tc>
      </w:tr>
      <w:tr w:rsidR="0063648A" w14:paraId="68C8957F" w14:textId="77777777" w:rsidTr="00E343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4" w:type="dxa"/>
          </w:tcPr>
          <w:p w14:paraId="5A833B29" w14:textId="77777777" w:rsidR="0063648A" w:rsidRDefault="007324BC">
            <w:pPr>
              <w:pStyle w:val="Compact"/>
            </w:pPr>
            <w:r>
              <w:t>Baseline</w:t>
            </w:r>
          </w:p>
        </w:tc>
        <w:tc>
          <w:tcPr>
            <w:cnfStyle w:val="000001000000" w:firstRow="0" w:lastRow="0" w:firstColumn="0" w:lastColumn="0" w:oddVBand="0" w:evenVBand="1" w:oddHBand="0" w:evenHBand="0" w:firstRowFirstColumn="0" w:firstRowLastColumn="0" w:lastRowFirstColumn="0" w:lastRowLastColumn="0"/>
            <w:tcW w:w="1759" w:type="dxa"/>
          </w:tcPr>
          <w:p w14:paraId="778184A9" w14:textId="77777777" w:rsidR="0063648A" w:rsidRDefault="007324BC">
            <w:pPr>
              <w:pStyle w:val="Compact"/>
            </w:pPr>
            <w:r>
              <w:t>11.67%</w:t>
            </w:r>
          </w:p>
        </w:tc>
        <w:tc>
          <w:tcPr>
            <w:cnfStyle w:val="000010000000" w:firstRow="0" w:lastRow="0" w:firstColumn="0" w:lastColumn="0" w:oddVBand="1" w:evenVBand="0" w:oddHBand="0" w:evenHBand="0" w:firstRowFirstColumn="0" w:firstRowLastColumn="0" w:lastRowFirstColumn="0" w:lastRowLastColumn="0"/>
            <w:tcW w:w="1172" w:type="dxa"/>
          </w:tcPr>
          <w:p w14:paraId="3ECB2F65" w14:textId="77777777" w:rsidR="0063648A" w:rsidRDefault="007324BC">
            <w:pPr>
              <w:pStyle w:val="Compact"/>
            </w:pPr>
            <w:r>
              <w:t>-</w:t>
            </w:r>
          </w:p>
        </w:tc>
        <w:tc>
          <w:tcPr>
            <w:cnfStyle w:val="000001000000" w:firstRow="0" w:lastRow="0" w:firstColumn="0" w:lastColumn="0" w:oddVBand="0" w:evenVBand="1" w:oddHBand="0" w:evenHBand="0" w:firstRowFirstColumn="0" w:firstRowLastColumn="0" w:lastRowFirstColumn="0" w:lastRowLastColumn="0"/>
            <w:tcW w:w="1759" w:type="dxa"/>
          </w:tcPr>
          <w:p w14:paraId="13E61407" w14:textId="77777777" w:rsidR="0063648A" w:rsidRDefault="007324BC">
            <w:pPr>
              <w:pStyle w:val="Compact"/>
            </w:pPr>
            <w:r>
              <w:t>5.49%</w:t>
            </w:r>
          </w:p>
        </w:tc>
        <w:tc>
          <w:tcPr>
            <w:cnfStyle w:val="000010000000" w:firstRow="0" w:lastRow="0" w:firstColumn="0" w:lastColumn="0" w:oddVBand="1" w:evenVBand="0" w:oddHBand="0" w:evenHBand="0" w:firstRowFirstColumn="0" w:firstRowLastColumn="0" w:lastRowFirstColumn="0" w:lastRowLastColumn="0"/>
            <w:tcW w:w="1172" w:type="dxa"/>
          </w:tcPr>
          <w:p w14:paraId="7C9B1E51" w14:textId="77777777" w:rsidR="0063648A" w:rsidRDefault="007324BC">
            <w:pPr>
              <w:pStyle w:val="Compact"/>
            </w:pPr>
            <w:r>
              <w:t>-</w:t>
            </w:r>
          </w:p>
        </w:tc>
        <w:tc>
          <w:tcPr>
            <w:cnfStyle w:val="000001000000" w:firstRow="0" w:lastRow="0" w:firstColumn="0" w:lastColumn="0" w:oddVBand="0" w:evenVBand="1" w:oddHBand="0" w:evenHBand="0" w:firstRowFirstColumn="0" w:firstRowLastColumn="0" w:lastRowFirstColumn="0" w:lastRowLastColumn="0"/>
            <w:tcW w:w="2150" w:type="dxa"/>
          </w:tcPr>
          <w:p w14:paraId="65E6F818" w14:textId="77777777" w:rsidR="0063648A" w:rsidRDefault="007324BC">
            <w:pPr>
              <w:pStyle w:val="Compact"/>
            </w:pPr>
            <w:r>
              <w:t>-</w:t>
            </w:r>
          </w:p>
        </w:tc>
      </w:tr>
      <w:tr w:rsidR="0063648A" w14:paraId="59372247" w14:textId="77777777" w:rsidTr="00E34338">
        <w:tc>
          <w:tcPr>
            <w:cnfStyle w:val="000010000000" w:firstRow="0" w:lastRow="0" w:firstColumn="0" w:lastColumn="0" w:oddVBand="1" w:evenVBand="0" w:oddHBand="0" w:evenHBand="0" w:firstRowFirstColumn="0" w:firstRowLastColumn="0" w:lastRowFirstColumn="0" w:lastRowLastColumn="0"/>
            <w:tcW w:w="1564" w:type="dxa"/>
          </w:tcPr>
          <w:p w14:paraId="721C0EBD" w14:textId="77777777" w:rsidR="0063648A" w:rsidRDefault="007324BC">
            <w:pPr>
              <w:pStyle w:val="Compact"/>
            </w:pPr>
            <w:r>
              <w:rPr>
                <w:b/>
                <w:bCs/>
              </w:rPr>
              <w:t>EMA α=0.3</w:t>
            </w:r>
          </w:p>
        </w:tc>
        <w:tc>
          <w:tcPr>
            <w:cnfStyle w:val="000001000000" w:firstRow="0" w:lastRow="0" w:firstColumn="0" w:lastColumn="0" w:oddVBand="0" w:evenVBand="1" w:oddHBand="0" w:evenHBand="0" w:firstRowFirstColumn="0" w:firstRowLastColumn="0" w:lastRowFirstColumn="0" w:lastRowLastColumn="0"/>
            <w:tcW w:w="1759" w:type="dxa"/>
          </w:tcPr>
          <w:p w14:paraId="396E4E30" w14:textId="77777777" w:rsidR="0063648A" w:rsidRDefault="007324BC">
            <w:pPr>
              <w:pStyle w:val="Compact"/>
            </w:pPr>
            <w:r>
              <w:rPr>
                <w:b/>
                <w:bCs/>
              </w:rPr>
              <w:t>10.17%</w:t>
            </w:r>
          </w:p>
        </w:tc>
        <w:tc>
          <w:tcPr>
            <w:cnfStyle w:val="000010000000" w:firstRow="0" w:lastRow="0" w:firstColumn="0" w:lastColumn="0" w:oddVBand="1" w:evenVBand="0" w:oddHBand="0" w:evenHBand="0" w:firstRowFirstColumn="0" w:firstRowLastColumn="0" w:lastRowFirstColumn="0" w:lastRowLastColumn="0"/>
            <w:tcW w:w="1172" w:type="dxa"/>
          </w:tcPr>
          <w:p w14:paraId="57BA6612" w14:textId="77777777" w:rsidR="0063648A" w:rsidRDefault="007324BC">
            <w:pPr>
              <w:pStyle w:val="Compact"/>
            </w:pPr>
            <w:r>
              <w:rPr>
                <w:b/>
                <w:bCs/>
              </w:rPr>
              <w:t>-1.50%</w:t>
            </w:r>
          </w:p>
        </w:tc>
        <w:tc>
          <w:tcPr>
            <w:cnfStyle w:val="000001000000" w:firstRow="0" w:lastRow="0" w:firstColumn="0" w:lastColumn="0" w:oddVBand="0" w:evenVBand="1" w:oddHBand="0" w:evenHBand="0" w:firstRowFirstColumn="0" w:firstRowLastColumn="0" w:lastRowFirstColumn="0" w:lastRowLastColumn="0"/>
            <w:tcW w:w="1759" w:type="dxa"/>
          </w:tcPr>
          <w:p w14:paraId="24EAAA31" w14:textId="77777777" w:rsidR="0063648A" w:rsidRDefault="007324BC">
            <w:pPr>
              <w:pStyle w:val="Compact"/>
            </w:pPr>
            <w:r>
              <w:t>5.87%</w:t>
            </w:r>
          </w:p>
        </w:tc>
        <w:tc>
          <w:tcPr>
            <w:cnfStyle w:val="000010000000" w:firstRow="0" w:lastRow="0" w:firstColumn="0" w:lastColumn="0" w:oddVBand="1" w:evenVBand="0" w:oddHBand="0" w:evenHBand="0" w:firstRowFirstColumn="0" w:firstRowLastColumn="0" w:lastRowFirstColumn="0" w:lastRowLastColumn="0"/>
            <w:tcW w:w="1172" w:type="dxa"/>
          </w:tcPr>
          <w:p w14:paraId="598FD19F" w14:textId="77777777" w:rsidR="0063648A" w:rsidRDefault="007324BC">
            <w:pPr>
              <w:pStyle w:val="Compact"/>
            </w:pPr>
            <w:r>
              <w:t>+0.38%</w:t>
            </w:r>
          </w:p>
        </w:tc>
        <w:tc>
          <w:tcPr>
            <w:cnfStyle w:val="000001000000" w:firstRow="0" w:lastRow="0" w:firstColumn="0" w:lastColumn="0" w:oddVBand="0" w:evenVBand="1" w:oddHBand="0" w:evenHBand="0" w:firstRowFirstColumn="0" w:firstRowLastColumn="0" w:lastRowFirstColumn="0" w:lastRowLastColumn="0"/>
            <w:tcW w:w="2150" w:type="dxa"/>
          </w:tcPr>
          <w:p w14:paraId="7D69A6F6" w14:textId="77777777" w:rsidR="0063648A" w:rsidRDefault="007324BC">
            <w:pPr>
              <w:pStyle w:val="Compact"/>
            </w:pPr>
            <w:r>
              <w:rPr>
                <w:b/>
                <w:bCs/>
              </w:rPr>
              <w:t>Best balance</w:t>
            </w:r>
          </w:p>
        </w:tc>
      </w:tr>
      <w:tr w:rsidR="0063648A" w14:paraId="7C65CC12" w14:textId="77777777" w:rsidTr="00E3433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4" w:type="dxa"/>
          </w:tcPr>
          <w:p w14:paraId="332AE1D3" w14:textId="77777777" w:rsidR="0063648A" w:rsidRDefault="007324BC">
            <w:pPr>
              <w:pStyle w:val="Compact"/>
            </w:pPr>
            <w:r>
              <w:t>Kalman Light</w:t>
            </w:r>
          </w:p>
        </w:tc>
        <w:tc>
          <w:tcPr>
            <w:cnfStyle w:val="000001000000" w:firstRow="0" w:lastRow="0" w:firstColumn="0" w:lastColumn="0" w:oddVBand="0" w:evenVBand="1" w:oddHBand="0" w:evenHBand="0" w:firstRowFirstColumn="0" w:firstRowLastColumn="0" w:lastRowFirstColumn="0" w:lastRowLastColumn="0"/>
            <w:tcW w:w="1759" w:type="dxa"/>
          </w:tcPr>
          <w:p w14:paraId="0F2621F0" w14:textId="77777777" w:rsidR="0063648A" w:rsidRDefault="007324BC">
            <w:pPr>
              <w:pStyle w:val="Compact"/>
            </w:pPr>
            <w:r>
              <w:t>10.64%</w:t>
            </w:r>
          </w:p>
        </w:tc>
        <w:tc>
          <w:tcPr>
            <w:cnfStyle w:val="000010000000" w:firstRow="0" w:lastRow="0" w:firstColumn="0" w:lastColumn="0" w:oddVBand="1" w:evenVBand="0" w:oddHBand="0" w:evenHBand="0" w:firstRowFirstColumn="0" w:firstRowLastColumn="0" w:lastRowFirstColumn="0" w:lastRowLastColumn="0"/>
            <w:tcW w:w="1172" w:type="dxa"/>
          </w:tcPr>
          <w:p w14:paraId="44F0B633" w14:textId="77777777" w:rsidR="0063648A" w:rsidRDefault="007324BC">
            <w:pPr>
              <w:pStyle w:val="Compact"/>
            </w:pPr>
            <w:r>
              <w:t>-1.03%</w:t>
            </w:r>
          </w:p>
        </w:tc>
        <w:tc>
          <w:tcPr>
            <w:cnfStyle w:val="000001000000" w:firstRow="0" w:lastRow="0" w:firstColumn="0" w:lastColumn="0" w:oddVBand="0" w:evenVBand="1" w:oddHBand="0" w:evenHBand="0" w:firstRowFirstColumn="0" w:firstRowLastColumn="0" w:lastRowFirstColumn="0" w:lastRowLastColumn="0"/>
            <w:tcW w:w="1759" w:type="dxa"/>
          </w:tcPr>
          <w:p w14:paraId="618A9D57" w14:textId="77777777" w:rsidR="0063648A" w:rsidRDefault="007324BC">
            <w:pPr>
              <w:pStyle w:val="Compact"/>
            </w:pPr>
            <w:r>
              <w:t>6.47%</w:t>
            </w:r>
          </w:p>
        </w:tc>
        <w:tc>
          <w:tcPr>
            <w:cnfStyle w:val="000010000000" w:firstRow="0" w:lastRow="0" w:firstColumn="0" w:lastColumn="0" w:oddVBand="1" w:evenVBand="0" w:oddHBand="0" w:evenHBand="0" w:firstRowFirstColumn="0" w:firstRowLastColumn="0" w:lastRowFirstColumn="0" w:lastRowLastColumn="0"/>
            <w:tcW w:w="1172" w:type="dxa"/>
          </w:tcPr>
          <w:p w14:paraId="1DC2F224" w14:textId="77777777" w:rsidR="0063648A" w:rsidRDefault="007324BC">
            <w:pPr>
              <w:pStyle w:val="Compact"/>
            </w:pPr>
            <w:r>
              <w:t>+0.98%</w:t>
            </w:r>
          </w:p>
        </w:tc>
        <w:tc>
          <w:tcPr>
            <w:cnfStyle w:val="000001000000" w:firstRow="0" w:lastRow="0" w:firstColumn="0" w:lastColumn="0" w:oddVBand="0" w:evenVBand="1" w:oddHBand="0" w:evenHBand="0" w:firstRowFirstColumn="0" w:firstRowLastColumn="0" w:lastRowFirstColumn="0" w:lastRowLastColumn="0"/>
            <w:tcW w:w="2150" w:type="dxa"/>
          </w:tcPr>
          <w:p w14:paraId="5AD01941" w14:textId="77777777" w:rsidR="0063648A" w:rsidRDefault="007324BC">
            <w:pPr>
              <w:pStyle w:val="Compact"/>
            </w:pPr>
            <w:r>
              <w:t>Worse FP increase</w:t>
            </w:r>
          </w:p>
        </w:tc>
      </w:tr>
      <w:tr w:rsidR="0063648A" w14:paraId="78562C78" w14:textId="77777777" w:rsidTr="00E34338">
        <w:tc>
          <w:tcPr>
            <w:cnfStyle w:val="000010000000" w:firstRow="0" w:lastRow="0" w:firstColumn="0" w:lastColumn="0" w:oddVBand="1" w:evenVBand="0" w:oddHBand="0" w:evenHBand="0" w:firstRowFirstColumn="0" w:firstRowLastColumn="0" w:lastRowFirstColumn="0" w:lastRowLastColumn="0"/>
            <w:tcW w:w="1564" w:type="dxa"/>
          </w:tcPr>
          <w:p w14:paraId="6852B93C" w14:textId="77777777" w:rsidR="0063648A" w:rsidRDefault="007324BC">
            <w:pPr>
              <w:pStyle w:val="Compact"/>
            </w:pPr>
            <w:r>
              <w:t>Butterworth</w:t>
            </w:r>
          </w:p>
        </w:tc>
        <w:tc>
          <w:tcPr>
            <w:cnfStyle w:val="000001000000" w:firstRow="0" w:lastRow="0" w:firstColumn="0" w:lastColumn="0" w:oddVBand="0" w:evenVBand="1" w:oddHBand="0" w:evenHBand="0" w:firstRowFirstColumn="0" w:firstRowLastColumn="0" w:lastRowFirstColumn="0" w:lastRowLastColumn="0"/>
            <w:tcW w:w="1759" w:type="dxa"/>
          </w:tcPr>
          <w:p w14:paraId="489925D0" w14:textId="77777777" w:rsidR="0063648A" w:rsidRDefault="007324BC">
            <w:pPr>
              <w:pStyle w:val="Compact"/>
            </w:pPr>
            <w:r>
              <w:t>11.10%</w:t>
            </w:r>
          </w:p>
        </w:tc>
        <w:tc>
          <w:tcPr>
            <w:cnfStyle w:val="000010000000" w:firstRow="0" w:lastRow="0" w:firstColumn="0" w:lastColumn="0" w:oddVBand="1" w:evenVBand="0" w:oddHBand="0" w:evenHBand="0" w:firstRowFirstColumn="0" w:firstRowLastColumn="0" w:lastRowFirstColumn="0" w:lastRowLastColumn="0"/>
            <w:tcW w:w="1172" w:type="dxa"/>
          </w:tcPr>
          <w:p w14:paraId="364C6F6F" w14:textId="77777777" w:rsidR="0063648A" w:rsidRDefault="007324BC">
            <w:pPr>
              <w:pStyle w:val="Compact"/>
            </w:pPr>
            <w:r>
              <w:t>-0.57%</w:t>
            </w:r>
          </w:p>
        </w:tc>
        <w:tc>
          <w:tcPr>
            <w:cnfStyle w:val="000001000000" w:firstRow="0" w:lastRow="0" w:firstColumn="0" w:lastColumn="0" w:oddVBand="0" w:evenVBand="1" w:oddHBand="0" w:evenHBand="0" w:firstRowFirstColumn="0" w:firstRowLastColumn="0" w:lastRowFirstColumn="0" w:lastRowLastColumn="0"/>
            <w:tcW w:w="1759" w:type="dxa"/>
          </w:tcPr>
          <w:p w14:paraId="2D5BCB1E" w14:textId="77777777" w:rsidR="0063648A" w:rsidRDefault="007324BC">
            <w:pPr>
              <w:pStyle w:val="Compact"/>
            </w:pPr>
            <w:r>
              <w:t>6.23%</w:t>
            </w:r>
          </w:p>
        </w:tc>
        <w:tc>
          <w:tcPr>
            <w:cnfStyle w:val="000010000000" w:firstRow="0" w:lastRow="0" w:firstColumn="0" w:lastColumn="0" w:oddVBand="1" w:evenVBand="0" w:oddHBand="0" w:evenHBand="0" w:firstRowFirstColumn="0" w:firstRowLastColumn="0" w:lastRowFirstColumn="0" w:lastRowLastColumn="0"/>
            <w:tcW w:w="1172" w:type="dxa"/>
          </w:tcPr>
          <w:p w14:paraId="358C16EA" w14:textId="77777777" w:rsidR="0063648A" w:rsidRDefault="007324BC">
            <w:pPr>
              <w:pStyle w:val="Compact"/>
            </w:pPr>
            <w:r>
              <w:t>+0.74%</w:t>
            </w:r>
          </w:p>
        </w:tc>
        <w:tc>
          <w:tcPr>
            <w:cnfStyle w:val="000001000000" w:firstRow="0" w:lastRow="0" w:firstColumn="0" w:lastColumn="0" w:oddVBand="0" w:evenVBand="1" w:oddHBand="0" w:evenHBand="0" w:firstRowFirstColumn="0" w:firstRowLastColumn="0" w:lastRowFirstColumn="0" w:lastRowLastColumn="0"/>
            <w:tcW w:w="2150" w:type="dxa"/>
          </w:tcPr>
          <w:p w14:paraId="5A57E0C1" w14:textId="77777777" w:rsidR="0063648A" w:rsidRDefault="007324BC">
            <w:pPr>
              <w:pStyle w:val="Compact"/>
            </w:pPr>
            <w:r>
              <w:t>Modest improvement</w:t>
            </w:r>
          </w:p>
        </w:tc>
      </w:tr>
    </w:tbl>
    <w:p w14:paraId="740F1183" w14:textId="77777777" w:rsidR="00E34338" w:rsidRDefault="00E34338" w:rsidP="00E34338">
      <w:pPr>
        <w:pStyle w:val="a0"/>
        <w:spacing w:before="0" w:after="0"/>
      </w:pPr>
      <w:r>
        <w:rPr>
          <w:b/>
          <w:bCs/>
        </w:rPr>
        <w:t>Interpretation</w:t>
      </w:r>
      <w:r>
        <w:t>:</w:t>
      </w:r>
    </w:p>
    <w:p w14:paraId="011FCB34" w14:textId="77777777" w:rsidR="00E34338" w:rsidRDefault="00E34338" w:rsidP="00E34338">
      <w:pPr>
        <w:pStyle w:val="a0"/>
        <w:spacing w:before="0" w:after="0"/>
      </w:pPr>
      <w:r>
        <w:t xml:space="preserve">All successful filter configurations reduced false negative rate (primary objective) while slightly increasing false positive rate. EMA (α=0.3) demonstrates the most favorable trade-off: 1.50 percentage point reduction in FN rate for only 0.38 percentage point increase in </w:t>
      </w:r>
      <w:r>
        <w:lastRenderedPageBreak/>
        <w:t>FP rate (trade-off ratio of 3.95:1). Kalman Light exhibits a less favorable trade-off with larger FP increase (+0.98%) for smaller FN reduction.</w:t>
      </w:r>
    </w:p>
    <w:p w14:paraId="3BC32816" w14:textId="77777777" w:rsidR="00E34338" w:rsidRDefault="00E34338" w:rsidP="00E34338">
      <w:pPr>
        <w:pStyle w:val="a0"/>
        <w:spacing w:before="0" w:after="0"/>
      </w:pPr>
      <w:r>
        <w:t>From a prosthetic control perspective, missed gestures (false negatives) create greater user frustration than occasional false positives. Users can reasonably tolerate a 0.38% increase in false positives to achieve 1.50% fewer missed gestures.</w:t>
      </w:r>
    </w:p>
    <w:p w14:paraId="7821CC72" w14:textId="77777777" w:rsidR="00B40BF7" w:rsidRDefault="00B40BF7" w:rsidP="00B40BF7">
      <w:pPr>
        <w:pStyle w:val="a0"/>
        <w:keepNext/>
      </w:pPr>
      <w:r w:rsidRPr="00B40BF7">
        <w:rPr>
          <w:noProof/>
        </w:rPr>
        <w:drawing>
          <wp:inline distT="0" distB="0" distL="0" distR="0" wp14:anchorId="5F6860A5" wp14:editId="016FEB45">
            <wp:extent cx="5943600" cy="2199005"/>
            <wp:effectExtent l="0" t="0" r="0" b="0"/>
            <wp:docPr id="182764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6662" name=""/>
                    <pic:cNvPicPr/>
                  </pic:nvPicPr>
                  <pic:blipFill>
                    <a:blip r:embed="rId17"/>
                    <a:stretch>
                      <a:fillRect/>
                    </a:stretch>
                  </pic:blipFill>
                  <pic:spPr>
                    <a:xfrm>
                      <a:off x="0" y="0"/>
                      <a:ext cx="5943600" cy="2199005"/>
                    </a:xfrm>
                    <a:prstGeom prst="rect">
                      <a:avLst/>
                    </a:prstGeom>
                  </pic:spPr>
                </pic:pic>
              </a:graphicData>
            </a:graphic>
          </wp:inline>
        </w:drawing>
      </w:r>
    </w:p>
    <w:p w14:paraId="5DD3B4A2" w14:textId="4A61DB30" w:rsidR="00B40BF7" w:rsidRDefault="00B40BF7" w:rsidP="00B40BF7">
      <w:pPr>
        <w:pStyle w:val="ab"/>
      </w:pPr>
      <w:r>
        <w:t xml:space="preserve">Figure </w:t>
      </w:r>
      <w:r>
        <w:fldChar w:fldCharType="begin"/>
      </w:r>
      <w:r>
        <w:instrText>SEQ Figure \* ARABIC</w:instrText>
      </w:r>
      <w:r>
        <w:fldChar w:fldCharType="separate"/>
      </w:r>
      <w:r w:rsidR="00A6230F">
        <w:rPr>
          <w:noProof/>
        </w:rPr>
        <w:t>4</w:t>
      </w:r>
      <w:r>
        <w:fldChar w:fldCharType="end"/>
      </w:r>
      <w:r>
        <w:t xml:space="preserve">: </w:t>
      </w:r>
      <w:r w:rsidRPr="00953BCC">
        <w:t>filter</w:t>
      </w:r>
      <w:r>
        <w:t xml:space="preserve"> </w:t>
      </w:r>
      <w:r w:rsidRPr="00953BCC">
        <w:t>comparison</w:t>
      </w:r>
      <w:r>
        <w:t xml:space="preserve"> by </w:t>
      </w:r>
      <w:r w:rsidRPr="00953BCC">
        <w:t>fp</w:t>
      </w:r>
      <w:r>
        <w:t xml:space="preserve"> </w:t>
      </w:r>
      <w:r w:rsidRPr="00953BCC">
        <w:t>fn</w:t>
      </w:r>
    </w:p>
    <w:p w14:paraId="4F5E11E5" w14:textId="77777777" w:rsidR="0063648A" w:rsidRDefault="00EC11E5">
      <w:r>
        <w:pict w14:anchorId="1F39DDA6">
          <v:rect id="_x0000_i1032" style="width:0;height:1.5pt" o:hralign="center" o:hrstd="t" o:hr="t"/>
        </w:pict>
      </w:r>
    </w:p>
    <w:p w14:paraId="66E154F5" w14:textId="77777777" w:rsidR="0063648A" w:rsidRDefault="007324BC">
      <w:pPr>
        <w:pStyle w:val="2"/>
      </w:pPr>
      <w:bookmarkStart w:id="36" w:name="implementation"/>
      <w:bookmarkEnd w:id="30"/>
      <w:bookmarkEnd w:id="35"/>
      <w:r>
        <w:t>6. Implementation</w:t>
      </w:r>
    </w:p>
    <w:p w14:paraId="18AECA3C" w14:textId="77777777" w:rsidR="008A74E4" w:rsidRDefault="008A74E4" w:rsidP="008A74E4">
      <w:pPr>
        <w:pStyle w:val="3"/>
      </w:pPr>
      <w:bookmarkStart w:id="37" w:name="ema-filter-winner-configuration"/>
      <w:r>
        <w:t>6.1 Optimal Filter Configuration</w:t>
      </w:r>
    </w:p>
    <w:p w14:paraId="04911D8B" w14:textId="77777777" w:rsidR="008A74E4" w:rsidRDefault="008A74E4" w:rsidP="008A74E4">
      <w:pPr>
        <w:pStyle w:val="FirstParagraph"/>
      </w:pPr>
      <w:r>
        <w:t>The optimal filter configuration is an exponential moving average with α=0.3.</w:t>
      </w:r>
    </w:p>
    <w:p w14:paraId="27719DA4" w14:textId="77777777" w:rsidR="0063648A" w:rsidRDefault="007324BC">
      <w:pPr>
        <w:pStyle w:val="FirstParagraph"/>
      </w:pPr>
      <w:r>
        <w:rPr>
          <w:b/>
          <w:bCs/>
        </w:rPr>
        <w:t>Mathematical Definition</w:t>
      </w:r>
      <w:r>
        <w:t>:</w:t>
      </w:r>
    </w:p>
    <w:p w14:paraId="4CB95B71" w14:textId="77777777" w:rsidR="0063648A" w:rsidRDefault="007324BC">
      <w:pPr>
        <w:pStyle w:val="SourceCode"/>
      </w:pPr>
      <w:r>
        <w:rPr>
          <w:rStyle w:val="VerbatimChar"/>
        </w:rPr>
        <w:t>y[n] = α·x[n] + (1-α)·y[n-1]    where α = 0.3</w:t>
      </w:r>
    </w:p>
    <w:p w14:paraId="7DF5E719" w14:textId="77777777" w:rsidR="0063648A" w:rsidRDefault="007324BC">
      <w:pPr>
        <w:pStyle w:val="FirstParagraph"/>
      </w:pPr>
      <w:r>
        <w:rPr>
          <w:b/>
          <w:bCs/>
        </w:rPr>
        <w:t>ESP32 C++ Implementation</w:t>
      </w:r>
      <w:r>
        <w:t xml:space="preserve"> (~10 lines):</w:t>
      </w:r>
    </w:p>
    <w:p w14:paraId="5DAF9D3F" w14:textId="77777777" w:rsidR="0063648A" w:rsidRDefault="007324BC">
      <w:pPr>
        <w:pStyle w:val="SourceCode"/>
      </w:pPr>
      <w:r>
        <w:rPr>
          <w:rStyle w:val="DataTypeTok"/>
        </w:rPr>
        <w:t>float</w:t>
      </w:r>
      <w:r>
        <w:rPr>
          <w:rStyle w:val="NormalTok"/>
        </w:rPr>
        <w:t xml:space="preserve"> ema_state</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0</w:t>
      </w:r>
      <w:r>
        <w:rPr>
          <w:rStyle w:val="OperatorTok"/>
        </w:rPr>
        <w:t>};</w:t>
      </w:r>
      <w:r>
        <w:rPr>
          <w:rStyle w:val="NormalTok"/>
        </w:rPr>
        <w:t xml:space="preserve">  </w:t>
      </w:r>
      <w:r>
        <w:rPr>
          <w:rStyle w:val="CommentTok"/>
        </w:rPr>
        <w:t>// One per IMU channel</w:t>
      </w:r>
      <w:r>
        <w:br/>
      </w:r>
      <w:r>
        <w:rPr>
          <w:rStyle w:val="AttributeTok"/>
        </w:rPr>
        <w:t>const</w:t>
      </w:r>
      <w:r>
        <w:rPr>
          <w:rStyle w:val="NormalTok"/>
        </w:rPr>
        <w:t xml:space="preserve"> </w:t>
      </w:r>
      <w:r>
        <w:rPr>
          <w:rStyle w:val="DataTypeTok"/>
        </w:rPr>
        <w:t>float</w:t>
      </w:r>
      <w:r>
        <w:rPr>
          <w:rStyle w:val="NormalTok"/>
        </w:rPr>
        <w:t xml:space="preserve"> alpha </w:t>
      </w:r>
      <w:r>
        <w:rPr>
          <w:rStyle w:val="OperatorTok"/>
        </w:rPr>
        <w:t>=</w:t>
      </w:r>
      <w:r>
        <w:rPr>
          <w:rStyle w:val="NormalTok"/>
        </w:rPr>
        <w:t xml:space="preserve"> </w:t>
      </w:r>
      <w:r>
        <w:rPr>
          <w:rStyle w:val="FloatTok"/>
        </w:rPr>
        <w:t>0.3</w:t>
      </w:r>
      <w:r>
        <w:rPr>
          <w:rStyle w:val="OperatorTok"/>
        </w:rPr>
        <w:t>;</w:t>
      </w:r>
      <w:r>
        <w:br/>
      </w:r>
      <w:r>
        <w:br/>
      </w:r>
      <w:r>
        <w:rPr>
          <w:rStyle w:val="DataTypeTok"/>
        </w:rPr>
        <w:t>void</w:t>
      </w:r>
      <w:r>
        <w:rPr>
          <w:rStyle w:val="NormalTok"/>
        </w:rPr>
        <w:t xml:space="preserve"> apply_ema</w:t>
      </w:r>
      <w:r>
        <w:rPr>
          <w:rStyle w:val="OperatorTok"/>
        </w:rPr>
        <w:t>(</w:t>
      </w:r>
      <w:r>
        <w:rPr>
          <w:rStyle w:val="DataTypeTok"/>
        </w:rPr>
        <w:t>float</w:t>
      </w:r>
      <w:r>
        <w:rPr>
          <w:rStyle w:val="NormalTok"/>
        </w:rPr>
        <w:t xml:space="preserve"> </w:t>
      </w:r>
      <w:r>
        <w:rPr>
          <w:rStyle w:val="OperatorTok"/>
        </w:rPr>
        <w:t>*</w:t>
      </w:r>
      <w:r>
        <w:rPr>
          <w:rStyle w:val="NormalTok"/>
        </w:rPr>
        <w:t>sample</w:t>
      </w:r>
      <w:r>
        <w:rPr>
          <w:rStyle w:val="OperatorTok"/>
        </w:rPr>
        <w:t>)</w:t>
      </w:r>
      <w:r>
        <w:rPr>
          <w:rStyle w:val="NormalTok"/>
        </w:rPr>
        <w:t xml:space="preserve"> </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6</w:t>
      </w:r>
      <w:r>
        <w:rPr>
          <w:rStyle w:val="OperatorTok"/>
        </w:rPr>
        <w:t>;</w:t>
      </w:r>
      <w:r>
        <w:rPr>
          <w:rStyle w:val="NormalTok"/>
        </w:rPr>
        <w:t xml:space="preserve"> ch</w:t>
      </w:r>
      <w:r>
        <w:rPr>
          <w:rStyle w:val="OperatorTok"/>
        </w:rPr>
        <w:t>++)</w:t>
      </w:r>
      <w:r>
        <w:rPr>
          <w:rStyle w:val="NormalTok"/>
        </w:rPr>
        <w:t xml:space="preserve"> </w:t>
      </w:r>
      <w:r>
        <w:rPr>
          <w:rStyle w:val="OperatorTok"/>
        </w:rPr>
        <w:t>{</w:t>
      </w:r>
      <w:r>
        <w:br/>
      </w:r>
      <w:r>
        <w:rPr>
          <w:rStyle w:val="NormalTok"/>
        </w:rPr>
        <w:t xml:space="preserve">        ema_state</w:t>
      </w:r>
      <w:r>
        <w:rPr>
          <w:rStyle w:val="OperatorTok"/>
        </w:rPr>
        <w:t>[</w:t>
      </w:r>
      <w:r>
        <w:rPr>
          <w:rStyle w:val="NormalTok"/>
        </w:rPr>
        <w:t>ch</w:t>
      </w:r>
      <w:r>
        <w:rPr>
          <w:rStyle w:val="OperatorTok"/>
        </w:rPr>
        <w:t>]</w:t>
      </w:r>
      <w:r>
        <w:rPr>
          <w:rStyle w:val="NormalTok"/>
        </w:rPr>
        <w:t xml:space="preserve"> </w:t>
      </w:r>
      <w:r>
        <w:rPr>
          <w:rStyle w:val="OperatorTok"/>
        </w:rPr>
        <w:t>=</w:t>
      </w:r>
      <w:r>
        <w:rPr>
          <w:rStyle w:val="NormalTok"/>
        </w:rPr>
        <w:t xml:space="preserve"> alpha </w:t>
      </w:r>
      <w:r>
        <w:rPr>
          <w:rStyle w:val="OperatorTok"/>
        </w:rPr>
        <w:t>*</w:t>
      </w:r>
      <w:r>
        <w:rPr>
          <w:rStyle w:val="NormalTok"/>
        </w:rPr>
        <w:t xml:space="preserve"> sample</w:t>
      </w:r>
      <w:r>
        <w:rPr>
          <w:rStyle w:val="OperatorTok"/>
        </w:rPr>
        <w:t>[</w:t>
      </w:r>
      <w:r>
        <w:rPr>
          <w:rStyle w:val="NormalTok"/>
        </w:rPr>
        <w:t>ch</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OperatorTok"/>
        </w:rPr>
        <w:t>-</w:t>
      </w:r>
      <w:r>
        <w:rPr>
          <w:rStyle w:val="NormalTok"/>
        </w:rPr>
        <w:t xml:space="preserve"> alpha</w:t>
      </w:r>
      <w:r>
        <w:rPr>
          <w:rStyle w:val="OperatorTok"/>
        </w:rPr>
        <w:t>)</w:t>
      </w:r>
      <w:r>
        <w:rPr>
          <w:rStyle w:val="NormalTok"/>
        </w:rPr>
        <w:t xml:space="preserve"> </w:t>
      </w:r>
      <w:r>
        <w:rPr>
          <w:rStyle w:val="OperatorTok"/>
        </w:rPr>
        <w:t>*</w:t>
      </w:r>
      <w:r>
        <w:rPr>
          <w:rStyle w:val="NormalTok"/>
        </w:rPr>
        <w:t xml:space="preserve"> ema_state</w:t>
      </w:r>
      <w:r>
        <w:rPr>
          <w:rStyle w:val="OperatorTok"/>
        </w:rPr>
        <w:t>[</w:t>
      </w:r>
      <w:r>
        <w:rPr>
          <w:rStyle w:val="NormalTok"/>
        </w:rPr>
        <w:t>ch</w:t>
      </w:r>
      <w:r>
        <w:rPr>
          <w:rStyle w:val="OperatorTok"/>
        </w:rPr>
        <w:t>];</w:t>
      </w:r>
      <w:r>
        <w:br/>
      </w:r>
      <w:r>
        <w:rPr>
          <w:rStyle w:val="NormalTok"/>
        </w:rPr>
        <w:t xml:space="preserve">        sample</w:t>
      </w:r>
      <w:r>
        <w:rPr>
          <w:rStyle w:val="OperatorTok"/>
        </w:rPr>
        <w:t>[</w:t>
      </w:r>
      <w:r>
        <w:rPr>
          <w:rStyle w:val="NormalTok"/>
        </w:rPr>
        <w:t>ch</w:t>
      </w:r>
      <w:r>
        <w:rPr>
          <w:rStyle w:val="OperatorTok"/>
        </w:rPr>
        <w:t>]</w:t>
      </w:r>
      <w:r>
        <w:rPr>
          <w:rStyle w:val="NormalTok"/>
        </w:rPr>
        <w:t xml:space="preserve"> </w:t>
      </w:r>
      <w:r>
        <w:rPr>
          <w:rStyle w:val="OperatorTok"/>
        </w:rPr>
        <w:t>=</w:t>
      </w:r>
      <w:r>
        <w:rPr>
          <w:rStyle w:val="NormalTok"/>
        </w:rPr>
        <w:t xml:space="preserve"> ema_state</w:t>
      </w:r>
      <w:r>
        <w:rPr>
          <w:rStyle w:val="OperatorTok"/>
        </w:rPr>
        <w:t>[</w:t>
      </w:r>
      <w:r>
        <w:rPr>
          <w:rStyle w:val="NormalTok"/>
        </w:rPr>
        <w:t>ch</w:t>
      </w:r>
      <w:r>
        <w:rPr>
          <w:rStyle w:val="OperatorTok"/>
        </w:rPr>
        <w:t>];</w:t>
      </w:r>
      <w:r>
        <w:br/>
      </w:r>
      <w:r>
        <w:rPr>
          <w:rStyle w:val="NormalTok"/>
        </w:rPr>
        <w:t xml:space="preserve">    </w:t>
      </w:r>
      <w:r>
        <w:rPr>
          <w:rStyle w:val="OperatorTok"/>
        </w:rPr>
        <w:t>}</w:t>
      </w:r>
      <w:r>
        <w:br/>
      </w:r>
      <w:r>
        <w:rPr>
          <w:rStyle w:val="OperatorTok"/>
        </w:rPr>
        <w:t>}</w:t>
      </w:r>
    </w:p>
    <w:p w14:paraId="61C894A4" w14:textId="77777777" w:rsidR="00135ABD" w:rsidRDefault="00135ABD" w:rsidP="00135ABD">
      <w:pPr>
        <w:pStyle w:val="FirstParagraph"/>
      </w:pPr>
      <w:bookmarkStart w:id="38" w:name="configuration-system"/>
      <w:bookmarkEnd w:id="37"/>
      <w:r>
        <w:rPr>
          <w:b/>
          <w:bCs/>
        </w:rPr>
        <w:t>Computational Analysis</w:t>
      </w:r>
      <w:r>
        <w:t xml:space="preserve"> (6 channels at 100 Hz): - Operations: 5 per sample × 6 channels × 100 Hz = 3,000 operations/second - CPU utilization: &lt;0.001% on 240 MHz ESP32 - Memory requirement: 24 bytes (6 float state variables) - Power consumption: Negligible - Dependencies: None (no external libraries required)</w:t>
      </w:r>
    </w:p>
    <w:p w14:paraId="66FB46D8" w14:textId="77777777" w:rsidR="00135ABD" w:rsidRDefault="00135ABD" w:rsidP="00135ABD">
      <w:pPr>
        <w:pStyle w:val="a0"/>
      </w:pPr>
      <w:r>
        <w:rPr>
          <w:b/>
          <w:bCs/>
        </w:rPr>
        <w:lastRenderedPageBreak/>
        <w:t>Filter Characteristics</w:t>
      </w:r>
      <w:r>
        <w:t>: - Approximate cutoff frequency: 10 Hz - Causality: Real-time compatible (forward-only processing) - Robustness: No tuning required across subjects - Implementation complexity: Minimal (approximately 10 lines of code)</w:t>
      </w:r>
    </w:p>
    <w:p w14:paraId="5E377DA2" w14:textId="77777777" w:rsidR="0063648A" w:rsidRDefault="007324BC">
      <w:pPr>
        <w:pStyle w:val="3"/>
      </w:pPr>
      <w:r>
        <w:t>6.2 Configuration System</w:t>
      </w:r>
    </w:p>
    <w:p w14:paraId="10C024F4" w14:textId="77777777" w:rsidR="0096389E" w:rsidRDefault="0096389E" w:rsidP="0096389E">
      <w:pPr>
        <w:pStyle w:val="FirstParagraph"/>
      </w:pPr>
      <w:r>
        <w:t>Experiments were defined using JSON configuration files to ensure reproducibility. Example configuration for EMA (α=0.3):</w:t>
      </w:r>
    </w:p>
    <w:p w14:paraId="31C7943C" w14:textId="77777777" w:rsidR="0063648A" w:rsidRDefault="007324BC">
      <w:pPr>
        <w:pStyle w:val="a0"/>
      </w:pPr>
      <w:r>
        <w:rPr>
          <w:b/>
          <w:bCs/>
        </w:rPr>
        <w:t>Example</w:t>
      </w:r>
      <w:r>
        <w:t xml:space="preserve"> (</w:t>
      </w:r>
      <w:r>
        <w:rPr>
          <w:rStyle w:val="VerbatimChar"/>
        </w:rPr>
        <w:t>config/pruning/ema_alpha_03.json</w:t>
      </w:r>
      <w:r>
        <w:t>):</w:t>
      </w:r>
    </w:p>
    <w:p w14:paraId="508EA168" w14:textId="77777777" w:rsidR="0063648A" w:rsidRDefault="007324BC">
      <w:pPr>
        <w:pStyle w:val="SourceCode"/>
      </w:pPr>
      <w:r>
        <w:rPr>
          <w:rStyle w:val="FunctionTok"/>
        </w:rPr>
        <w:t>{</w:t>
      </w:r>
      <w:r>
        <w:br/>
      </w:r>
      <w:r>
        <w:rPr>
          <w:rStyle w:val="NormalTok"/>
        </w:rPr>
        <w:t xml:space="preserve">  </w:t>
      </w:r>
      <w:r>
        <w:rPr>
          <w:rStyle w:val="DataTypeTok"/>
        </w:rPr>
        <w:t>"DATA"</w:t>
      </w:r>
      <w:r>
        <w:rPr>
          <w:rStyle w:val="FunctionTok"/>
        </w:rPr>
        <w:t>:</w:t>
      </w:r>
      <w:r>
        <w:rPr>
          <w:rStyle w:val="NormalTok"/>
        </w:rPr>
        <w:t xml:space="preserve"> </w:t>
      </w:r>
      <w:r>
        <w:rPr>
          <w:rStyle w:val="FunctionTok"/>
        </w:rPr>
        <w:t>{</w:t>
      </w:r>
      <w:r>
        <w:br/>
      </w:r>
      <w:r>
        <w:rPr>
          <w:rStyle w:val="NormalTok"/>
        </w:rPr>
        <w:t xml:space="preserve">    </w:t>
      </w:r>
      <w:r>
        <w:rPr>
          <w:rStyle w:val="DataTypeTok"/>
        </w:rPr>
        <w:t>"APPLY_FILTER"</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"FILTER_TYPE"</w:t>
      </w:r>
      <w:r>
        <w:rPr>
          <w:rStyle w:val="FunctionTok"/>
        </w:rPr>
        <w:t>:</w:t>
      </w:r>
      <w:r>
        <w:rPr>
          <w:rStyle w:val="NormalTok"/>
        </w:rPr>
        <w:t xml:space="preserve"> </w:t>
      </w:r>
      <w:r>
        <w:rPr>
          <w:rStyle w:val="StringTok"/>
        </w:rPr>
        <w:t>"ema"</w:t>
      </w:r>
      <w:r>
        <w:rPr>
          <w:rStyle w:val="FunctionTok"/>
        </w:rPr>
        <w:t>,</w:t>
      </w:r>
      <w:r>
        <w:br/>
      </w:r>
      <w:r>
        <w:rPr>
          <w:rStyle w:val="NormalTok"/>
        </w:rPr>
        <w:t xml:space="preserve">    </w:t>
      </w:r>
      <w:r>
        <w:rPr>
          <w:rStyle w:val="DataTypeTok"/>
        </w:rPr>
        <w:t>"FILTER_ALPHA"</w:t>
      </w:r>
      <w:r>
        <w:rPr>
          <w:rStyle w:val="FunctionTok"/>
        </w:rPr>
        <w:t>:</w:t>
      </w:r>
      <w:r>
        <w:rPr>
          <w:rStyle w:val="NormalTok"/>
        </w:rPr>
        <w:t xml:space="preserve"> </w:t>
      </w:r>
      <w:r>
        <w:rPr>
          <w:rStyle w:val="DecValTok"/>
        </w:rPr>
        <w:t>0</w:t>
      </w:r>
      <w:r>
        <w:rPr>
          <w:rStyle w:val="ErrorTok"/>
        </w:rPr>
        <w:t>.</w:t>
      </w:r>
      <w:r>
        <w:rPr>
          <w:rStyle w:val="DecValTok"/>
        </w:rPr>
        <w:t>3</w:t>
      </w:r>
      <w:r>
        <w:rPr>
          <w:rStyle w:val="FunctionTok"/>
        </w:rPr>
        <w:t>,</w:t>
      </w:r>
      <w:r>
        <w:br/>
      </w:r>
      <w:r>
        <w:rPr>
          <w:rStyle w:val="NormalTok"/>
        </w:rPr>
        <w:t xml:space="preserve">    </w:t>
      </w:r>
      <w:r>
        <w:rPr>
          <w:rStyle w:val="DataTypeTok"/>
        </w:rPr>
        <w:t>"NORMALIZE"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"SAMPLING_RATE"</w:t>
      </w:r>
      <w:r>
        <w:rPr>
          <w:rStyle w:val="FunctionTok"/>
        </w:rPr>
        <w:t>:</w:t>
      </w:r>
      <w:r>
        <w:rPr>
          <w:rStyle w:val="NormalTok"/>
        </w:rPr>
        <w:t xml:space="preserve"> </w:t>
      </w:r>
      <w:r>
        <w:rPr>
          <w:rStyle w:val="DecValTok"/>
        </w:rPr>
        <w:t>200</w:t>
      </w:r>
      <w:r>
        <w:br/>
      </w:r>
      <w:r>
        <w:rPr>
          <w:rStyle w:val="NormalTok"/>
        </w:rPr>
        <w:t xml:space="preserve">  </w:t>
      </w:r>
      <w:r>
        <w:rPr>
          <w:rStyle w:val="FunctionTok"/>
        </w:rPr>
        <w:t>},</w:t>
      </w:r>
      <w:r>
        <w:br/>
      </w:r>
      <w:r>
        <w:rPr>
          <w:rStyle w:val="NormalTok"/>
        </w:rPr>
        <w:t xml:space="preserve">  </w:t>
      </w:r>
      <w:r>
        <w:rPr>
          <w:rStyle w:val="DataTypeTok"/>
        </w:rPr>
        <w:t>"TRAINING"</w:t>
      </w:r>
      <w:r>
        <w:rPr>
          <w:rStyle w:val="FunctionTok"/>
        </w:rPr>
        <w:t>:</w:t>
      </w:r>
      <w:r>
        <w:rPr>
          <w:rStyle w:val="NormalTok"/>
        </w:rPr>
        <w:t xml:space="preserve"> </w:t>
      </w:r>
      <w:r>
        <w:rPr>
          <w:rStyle w:val="FunctionTok"/>
        </w:rPr>
        <w:t>{</w:t>
      </w:r>
      <w:r>
        <w:br/>
      </w:r>
      <w:r>
        <w:rPr>
          <w:rStyle w:val="NormalTok"/>
        </w:rPr>
        <w:t xml:space="preserve">    </w:t>
      </w:r>
      <w:r>
        <w:rPr>
          <w:rStyle w:val="DataTypeTok"/>
        </w:rPr>
        <w:t>"EPOCHS"</w:t>
      </w:r>
      <w:r>
        <w:rPr>
          <w:rStyle w:val="FunctionTok"/>
        </w:rPr>
        <w:t>:</w:t>
      </w:r>
      <w:r>
        <w:rPr>
          <w:rStyle w:val="NormalTok"/>
        </w:rPr>
        <w:t xml:space="preserve"> </w:t>
      </w:r>
      <w:r>
        <w:rPr>
          <w:rStyle w:val="DecValTok"/>
        </w:rPr>
        <w:t>10</w:t>
      </w:r>
      <w:r>
        <w:rPr>
          <w:rStyle w:val="FunctionTok"/>
        </w:rPr>
        <w:t>,</w:t>
      </w:r>
      <w:r>
        <w:br/>
      </w:r>
      <w:r>
        <w:rPr>
          <w:rStyle w:val="NormalTok"/>
        </w:rPr>
        <w:t xml:space="preserve">    </w:t>
      </w:r>
      <w:r>
        <w:rPr>
          <w:rStyle w:val="DataTypeTok"/>
        </w:rPr>
        <w:t>"BATCH_SIZE"</w:t>
      </w:r>
      <w:r>
        <w:rPr>
          <w:rStyle w:val="FunctionTok"/>
        </w:rPr>
        <w:t>:</w:t>
      </w:r>
      <w:r>
        <w:rPr>
          <w:rStyle w:val="NormalTok"/>
        </w:rPr>
        <w:t xml:space="preserve"> </w:t>
      </w:r>
      <w:r>
        <w:rPr>
          <w:rStyle w:val="DecValTok"/>
        </w:rPr>
        <w:t>32</w:t>
      </w:r>
      <w:r>
        <w:rPr>
          <w:rStyle w:val="FunctionTok"/>
        </w:rPr>
        <w:t>,</w:t>
      </w:r>
      <w:r>
        <w:br/>
      </w:r>
      <w:r>
        <w:rPr>
          <w:rStyle w:val="NormalTok"/>
        </w:rPr>
        <w:t xml:space="preserve">    </w:t>
      </w:r>
      <w:r>
        <w:rPr>
          <w:rStyle w:val="DataTypeTok"/>
        </w:rPr>
        <w:t>"LEARNING_RATE"</w:t>
      </w:r>
      <w:r>
        <w:rPr>
          <w:rStyle w:val="FunctionTok"/>
        </w:rPr>
        <w:t>:</w:t>
      </w:r>
      <w:r>
        <w:rPr>
          <w:rStyle w:val="NormalTok"/>
        </w:rPr>
        <w:t xml:space="preserve"> </w:t>
      </w:r>
      <w:r>
        <w:rPr>
          <w:rStyle w:val="DecValTok"/>
        </w:rPr>
        <w:t>0</w:t>
      </w:r>
      <w:r>
        <w:rPr>
          <w:rStyle w:val="ErrorTok"/>
        </w:rPr>
        <w:t>.001</w:t>
      </w:r>
      <w:r>
        <w:rPr>
          <w:rStyle w:val="FunctionTok"/>
        </w:rPr>
        <w:t>,</w:t>
      </w:r>
      <w:r>
        <w:br/>
      </w:r>
      <w:r>
        <w:rPr>
          <w:rStyle w:val="NormalTok"/>
        </w:rPr>
        <w:t xml:space="preserve">    </w:t>
      </w:r>
      <w:r>
        <w:rPr>
          <w:rStyle w:val="DataTypeTok"/>
        </w:rPr>
        <w:t>"OPTIMIZER"</w:t>
      </w:r>
      <w:r>
        <w:rPr>
          <w:rStyle w:val="FunctionTok"/>
        </w:rPr>
        <w:t>:</w:t>
      </w:r>
      <w:r>
        <w:rPr>
          <w:rStyle w:val="NormalTok"/>
        </w:rPr>
        <w:t xml:space="preserve"> </w:t>
      </w:r>
      <w:r>
        <w:rPr>
          <w:rStyle w:val="StringTok"/>
        </w:rPr>
        <w:t>"adam"</w:t>
      </w:r>
      <w:r>
        <w:br/>
      </w:r>
      <w:r>
        <w:rPr>
          <w:rStyle w:val="NormalTok"/>
        </w:rPr>
        <w:t xml:space="preserve">  </w:t>
      </w:r>
      <w:r>
        <w:rPr>
          <w:rStyle w:val="FunctionTok"/>
        </w:rPr>
        <w:t>},</w:t>
      </w:r>
      <w:r>
        <w:br/>
      </w:r>
      <w:r>
        <w:rPr>
          <w:rStyle w:val="NormalTok"/>
        </w:rPr>
        <w:t xml:space="preserve">  </w:t>
      </w:r>
      <w:r>
        <w:rPr>
          <w:rStyle w:val="DataTypeTok"/>
        </w:rPr>
        <w:t>"EVALUATION"</w:t>
      </w:r>
      <w:r>
        <w:rPr>
          <w:rStyle w:val="FunctionTok"/>
        </w:rPr>
        <w:t>:</w:t>
      </w:r>
      <w:r>
        <w:rPr>
          <w:rStyle w:val="NormalTok"/>
        </w:rPr>
        <w:t xml:space="preserve"> </w:t>
      </w:r>
      <w:r>
        <w:rPr>
          <w:rStyle w:val="FunctionTok"/>
        </w:rPr>
        <w:t>{</w:t>
      </w:r>
      <w:r>
        <w:br/>
      </w:r>
      <w:r>
        <w:rPr>
          <w:rStyle w:val="NormalTok"/>
        </w:rPr>
        <w:t xml:space="preserve">    </w:t>
      </w:r>
      <w:r>
        <w:rPr>
          <w:rStyle w:val="DataTypeTok"/>
        </w:rPr>
        <w:t>"TEST_SUBJECTS"</w:t>
      </w:r>
      <w:r>
        <w:rPr>
          <w:rStyle w:val="FunctionTok"/>
        </w:rPr>
        <w:t>:</w:t>
      </w:r>
      <w:r>
        <w:rPr>
          <w:rStyle w:val="NormalTok"/>
        </w:rPr>
        <w:t xml:space="preserve"> </w:t>
      </w:r>
      <w:r>
        <w:rPr>
          <w:rStyle w:val="OtherTok"/>
        </w:rPr>
        <w:t>[</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6</w:t>
      </w:r>
      <w:r>
        <w:rPr>
          <w:rStyle w:val="OtherTok"/>
        </w:rPr>
        <w:t>]</w:t>
      </w:r>
      <w:r>
        <w:rPr>
          <w:rStyle w:val="FunctionTok"/>
        </w:rPr>
        <w:t>,</w:t>
      </w:r>
      <w:r>
        <w:br/>
      </w:r>
      <w:r>
        <w:rPr>
          <w:rStyle w:val="NormalTok"/>
        </w:rPr>
        <w:t xml:space="preserve">    </w:t>
      </w:r>
      <w:r>
        <w:rPr>
          <w:rStyle w:val="DataTypeTok"/>
        </w:rPr>
        <w:t>"CV_TYPE"</w:t>
      </w:r>
      <w:r>
        <w:rPr>
          <w:rStyle w:val="FunctionTok"/>
        </w:rPr>
        <w:t>:</w:t>
      </w:r>
      <w:r>
        <w:rPr>
          <w:rStyle w:val="NormalTok"/>
        </w:rPr>
        <w:t xml:space="preserve"> </w:t>
      </w:r>
      <w:r>
        <w:rPr>
          <w:rStyle w:val="StringTok"/>
        </w:rPr>
        <w:t>"leave_subject_out"</w:t>
      </w:r>
      <w:r>
        <w:br/>
      </w:r>
      <w:r>
        <w:rPr>
          <w:rStyle w:val="NormalTok"/>
        </w:rPr>
        <w:t xml:space="preserve">  </w:t>
      </w:r>
      <w:r>
        <w:rPr>
          <w:rStyle w:val="FunctionTok"/>
        </w:rPr>
        <w:t>}</w:t>
      </w:r>
      <w:r>
        <w:br/>
      </w:r>
      <w:r>
        <w:rPr>
          <w:rStyle w:val="FunctionTok"/>
        </w:rPr>
        <w:t>}</w:t>
      </w:r>
    </w:p>
    <w:p w14:paraId="0AD2E3EF" w14:textId="77777777" w:rsidR="0063648A" w:rsidRDefault="007324BC">
      <w:pPr>
        <w:pStyle w:val="3"/>
      </w:pPr>
      <w:bookmarkStart w:id="39" w:name="code-locations"/>
      <w:bookmarkEnd w:id="38"/>
      <w:r>
        <w:t>6.3 Code Locations</w:t>
      </w:r>
    </w:p>
    <w:p w14:paraId="577EF06F" w14:textId="77777777" w:rsidR="0063648A" w:rsidRDefault="007324BC">
      <w:pPr>
        <w:pStyle w:val="FirstParagraph"/>
      </w:pPr>
      <w:r>
        <w:rPr>
          <w:b/>
          <w:bCs/>
        </w:rPr>
        <w:t>Filter implementations</w:t>
      </w:r>
      <w:r>
        <w:t xml:space="preserve">: - </w:t>
      </w:r>
      <w:r>
        <w:rPr>
          <w:rStyle w:val="VerbatimChar"/>
        </w:rPr>
        <w:t>filter_implementations/base_filter.py</w:t>
      </w:r>
      <w:r>
        <w:t xml:space="preserve"> - Abstract base class - </w:t>
      </w:r>
      <w:r>
        <w:rPr>
          <w:rStyle w:val="VerbatimChar"/>
        </w:rPr>
        <w:t>filter_implementations/ema_filter.py</w:t>
      </w:r>
      <w:r>
        <w:t xml:space="preserve"> - EMA implementation (47 lines) - </w:t>
      </w:r>
      <w:r>
        <w:rPr>
          <w:rStyle w:val="VerbatimChar"/>
        </w:rPr>
        <w:t>filter_implementations/kalman_filter.py</w:t>
      </w:r>
      <w:r>
        <w:t xml:space="preserve"> - Kalman implementation (92 lines) - </w:t>
      </w:r>
      <w:r>
        <w:rPr>
          <w:rStyle w:val="VerbatimChar"/>
        </w:rPr>
        <w:t>filter_implementations/butterworth_filter.py</w:t>
      </w:r>
      <w:r>
        <w:t xml:space="preserve"> - Butterworth wrapper (63 lines) - </w:t>
      </w:r>
      <w:r>
        <w:rPr>
          <w:rStyle w:val="VerbatimChar"/>
        </w:rPr>
        <w:t>filter_implementations/biquad_filter.py</w:t>
      </w:r>
      <w:r>
        <w:t xml:space="preserve"> - Biquad implementation (78 lines)</w:t>
      </w:r>
    </w:p>
    <w:p w14:paraId="3BDABD66" w14:textId="77777777" w:rsidR="0063648A" w:rsidRDefault="007324BC">
      <w:pPr>
        <w:pStyle w:val="a0"/>
      </w:pPr>
      <w:r>
        <w:rPr>
          <w:b/>
          <w:bCs/>
        </w:rPr>
        <w:t>Data pipeline integration</w:t>
      </w:r>
      <w:r>
        <w:t xml:space="preserve">: - </w:t>
      </w:r>
      <w:r>
        <w:rPr>
          <w:rStyle w:val="VerbatimChar"/>
        </w:rPr>
        <w:t>data/load_data.py</w:t>
      </w:r>
      <w:r>
        <w:t xml:space="preserve"> - Main data loading and preprocessing (lines 168-285 for filtering)</w:t>
      </w:r>
    </w:p>
    <w:p w14:paraId="51A0BB2F" w14:textId="77777777" w:rsidR="0063648A" w:rsidRDefault="007324BC">
      <w:pPr>
        <w:pStyle w:val="a0"/>
      </w:pPr>
      <w:r>
        <w:rPr>
          <w:b/>
          <w:bCs/>
        </w:rPr>
        <w:t>Training infrastructure</w:t>
      </w:r>
      <w:r>
        <w:t xml:space="preserve">: - </w:t>
      </w:r>
      <w:r>
        <w:rPr>
          <w:rStyle w:val="VerbatimChar"/>
        </w:rPr>
        <w:t>trainer/train_conv.py</w:t>
      </w:r>
      <w:r>
        <w:t xml:space="preserve"> - CNN training script with filtering support - </w:t>
      </w:r>
      <w:r>
        <w:rPr>
          <w:rStyle w:val="VerbatimChar"/>
        </w:rPr>
        <w:t>config/pruning/</w:t>
      </w:r>
      <w:r>
        <w:t xml:space="preserve"> - 8 JSON configuration files</w:t>
      </w:r>
    </w:p>
    <w:p w14:paraId="1E39DEB5" w14:textId="77777777" w:rsidR="0063648A" w:rsidRDefault="007324BC">
      <w:pPr>
        <w:pStyle w:val="a0"/>
      </w:pPr>
      <w:r>
        <w:rPr>
          <w:b/>
          <w:bCs/>
        </w:rPr>
        <w:t>Analysis tools</w:t>
      </w:r>
      <w:r>
        <w:t xml:space="preserve">: - </w:t>
      </w:r>
      <w:r>
        <w:rPr>
          <w:rStyle w:val="VerbatimChar"/>
        </w:rPr>
        <w:t>scripts/07_filter_redo/analyze_filter_redo_results.py</w:t>
      </w:r>
      <w:r>
        <w:t xml:space="preserve"> - Results analysis (831 lines) - </w:t>
      </w:r>
      <w:r>
        <w:rPr>
          <w:rStyle w:val="VerbatimChar"/>
        </w:rPr>
        <w:t>scripts/07_filter_redo/generate_filter_redo_configs.py</w:t>
      </w:r>
      <w:r>
        <w:t xml:space="preserve"> - Config generation</w:t>
      </w:r>
    </w:p>
    <w:p w14:paraId="2D21770F" w14:textId="77777777" w:rsidR="0063648A" w:rsidRDefault="007324BC">
      <w:pPr>
        <w:pStyle w:val="a0"/>
      </w:pPr>
      <w:r>
        <w:rPr>
          <w:b/>
          <w:bCs/>
        </w:rPr>
        <w:lastRenderedPageBreak/>
        <w:t>Output artifacts</w:t>
      </w:r>
      <w:r>
        <w:t xml:space="preserve">: - </w:t>
      </w:r>
      <w:r>
        <w:rPr>
          <w:rStyle w:val="VerbatimChar"/>
        </w:rPr>
        <w:t>outputs/filter_redo/filter_comparison_summary.csv</w:t>
      </w:r>
      <w:r>
        <w:t xml:space="preserve"> - Aggregated results - </w:t>
      </w:r>
      <w:r>
        <w:rPr>
          <w:rStyle w:val="VerbatimChar"/>
        </w:rPr>
        <w:t>outputs/filter_redo/filter_comparison_raw_results.csv</w:t>
      </w:r>
      <w:r>
        <w:t xml:space="preserve"> - Per-subject details - </w:t>
      </w:r>
      <w:r>
        <w:rPr>
          <w:rStyle w:val="VerbatimChar"/>
        </w:rPr>
        <w:t>outputs/filter_redo/*.png</w:t>
      </w:r>
      <w:r>
        <w:t xml:space="preserve"> - Visualization plots</w:t>
      </w:r>
    </w:p>
    <w:p w14:paraId="77E141DA" w14:textId="77777777" w:rsidR="0063648A" w:rsidRDefault="00EC11E5">
      <w:r>
        <w:pict w14:anchorId="09F8F150">
          <v:rect id="_x0000_i1033" style="width:0;height:1.5pt" o:hralign="center" o:hrstd="t" o:hr="t"/>
        </w:pict>
      </w:r>
    </w:p>
    <w:p w14:paraId="6CBF4FE9" w14:textId="40683EC9" w:rsidR="0063648A" w:rsidRDefault="000D116A">
      <w:bookmarkStart w:id="40" w:name="references"/>
      <w:bookmarkEnd w:id="36"/>
      <w:bookmarkEnd w:id="39"/>
      <w:r w:rsidRPr="0043445F">
        <w:rPr>
          <w:highlight w:val="yellow"/>
        </w:rPr>
        <w:pict w14:anchorId="16B553F8">
          <v:rect id="_x0000_i1045" style="width:0;height:1.5pt" o:hralign="center" o:bullet="t" o:hrstd="t" o:hr="t"/>
        </w:pict>
      </w:r>
      <w:r w:rsidRPr="0043445F">
        <w:rPr>
          <w:highlight w:val="yellow"/>
        </w:rPr>
        <w:pict w14:anchorId="45630385">
          <v:rect id="_x0000_i1046" style="width:0;height:1.5pt" o:hralign="center" o:bullet="t" o:hrstd="t" o:hr="t"/>
        </w:pict>
      </w:r>
      <w:r w:rsidRPr="0043445F">
        <w:rPr>
          <w:highlight w:val="yellow"/>
        </w:rPr>
        <w:pict w14:anchorId="028AE887">
          <v:rect id="_x0000_i1047" style="width:0;height:1.5pt" o:hralign="center" o:bullet="t" o:hrstd="t" o:hr="t"/>
        </w:pict>
      </w:r>
      <w:r w:rsidRPr="0043445F">
        <w:rPr>
          <w:highlight w:val="yellow"/>
        </w:rPr>
        <w:pict w14:anchorId="2607230A">
          <v:rect id="_x0000_i1048" style="width:0;height:1.5pt" o:hralign="center" o:bullet="t" o:hrstd="t" o:hr="t"/>
        </w:pict>
      </w:r>
      <w:r w:rsidRPr="0043445F">
        <w:rPr>
          <w:highlight w:val="yellow"/>
        </w:rPr>
        <w:pict w14:anchorId="7AD7FF9D">
          <v:rect id="_x0000_i1049" style="width:0;height:1.5pt" o:hralign="center" o:bullet="t" o:hrstd="t" o:hr="t"/>
        </w:pict>
      </w:r>
      <w:r w:rsidRPr="0043445F">
        <w:rPr>
          <w:highlight w:val="yellow"/>
        </w:rPr>
        <w:pict w14:anchorId="4B7617BB">
          <v:rect id="_x0000_i1050" style="width:0;height:1.5pt" o:hralign="center" o:bullet="t" o:hrstd="t" o:hr="t"/>
        </w:pict>
      </w:r>
      <w:r w:rsidRPr="0043445F">
        <w:rPr>
          <w:highlight w:val="yellow"/>
        </w:rPr>
        <w:pict w14:anchorId="0C7937C7">
          <v:rect id="_x0000_i1051" style="width:0;height:1.5pt" o:hralign="center" o:bullet="t" o:hrstd="t" o:hr="t"/>
        </w:pict>
      </w:r>
      <w:r w:rsidRPr="0043445F">
        <w:rPr>
          <w:highlight w:val="yellow"/>
        </w:rPr>
        <w:pict w14:anchorId="215D94C7">
          <v:rect id="_x0000_i1052" style="width:0;height:1.5pt" o:hralign="center" o:bullet="t" o:hrstd="t" o:hr="t"/>
        </w:pict>
      </w:r>
    </w:p>
    <w:p w14:paraId="7F239EE1" w14:textId="77777777" w:rsidR="00FD2839" w:rsidRDefault="00FD2839">
      <w:pPr>
        <w:rPr>
          <w:rFonts w:ascii="Calibri" w:eastAsia="Times New Roman" w:hAnsi="Calibri" w:cs="Times New Roman"/>
          <w:b/>
          <w:bCs/>
          <w:color w:val="4F81BD" w:themeColor="accent1"/>
          <w:sz w:val="28"/>
          <w:szCs w:val="28"/>
        </w:rPr>
      </w:pPr>
      <w:bookmarkStart w:id="41" w:name="X124f938af790b653ff2e825b6e5e6a879e4dc72"/>
      <w:bookmarkEnd w:id="0"/>
      <w:bookmarkEnd w:id="40"/>
      <w:r>
        <w:rPr>
          <w:rFonts w:ascii="Calibri" w:eastAsia="Times New Roman" w:hAnsi="Calibri" w:cs="Times New Roman"/>
          <w:b/>
          <w:bCs/>
          <w:color w:val="4F81BD" w:themeColor="accent1"/>
          <w:sz w:val="28"/>
          <w:szCs w:val="28"/>
        </w:rPr>
        <w:br w:type="page"/>
      </w:r>
    </w:p>
    <w:p w14:paraId="36A5A771" w14:textId="420EA32E" w:rsidR="00FD2839" w:rsidRPr="00FD2839" w:rsidRDefault="00823FEF" w:rsidP="00FD2839">
      <w:pPr>
        <w:keepNext/>
        <w:keepLines/>
        <w:spacing w:before="200" w:after="0"/>
        <w:outlineLvl w:val="1"/>
        <w:rPr>
          <w:rFonts w:ascii="Calibri" w:eastAsia="Times New Roman" w:hAnsi="Calibri" w:cs="Times New Roman"/>
          <w:b/>
          <w:bCs/>
          <w:color w:val="4F81BD" w:themeColor="accent1"/>
          <w:sz w:val="28"/>
          <w:szCs w:val="28"/>
        </w:rPr>
      </w:pPr>
      <w:r>
        <w:rPr>
          <w:rFonts w:ascii="Calibri" w:eastAsia="Times New Roman" w:hAnsi="Calibri" w:cs="Times New Roman"/>
          <w:b/>
          <w:bCs/>
          <w:color w:val="4F81BD" w:themeColor="accent1"/>
          <w:sz w:val="28"/>
          <w:szCs w:val="28"/>
        </w:rPr>
        <w:lastRenderedPageBreak/>
        <w:t>7</w:t>
      </w:r>
      <w:r w:rsidR="00FD2839" w:rsidRPr="00FD2839">
        <w:rPr>
          <w:rFonts w:ascii="Calibri" w:eastAsia="Times New Roman" w:hAnsi="Calibri" w:cs="Times New Roman"/>
          <w:b/>
          <w:bCs/>
          <w:color w:val="4F81BD" w:themeColor="accent1"/>
          <w:sz w:val="28"/>
          <w:szCs w:val="28"/>
        </w:rPr>
        <w:t>. Model Compression Through Structured Pruning</w:t>
      </w:r>
    </w:p>
    <w:p w14:paraId="2C87A8BC" w14:textId="359661B3" w:rsidR="004B57F5" w:rsidRPr="00FD2839" w:rsidRDefault="004B57F5" w:rsidP="004B57F5">
      <w:pPr>
        <w:spacing w:before="36" w:after="36"/>
        <w:rPr>
          <w:rFonts w:ascii="Cambria" w:eastAsia="Cambria" w:hAnsi="Cambria" w:cs="Arial"/>
        </w:rPr>
      </w:pPr>
      <w:r w:rsidRPr="004B57F5">
        <w:rPr>
          <w:rFonts w:ascii="Cambria" w:eastAsia="Cambria" w:hAnsi="Cambria" w:cs="Arial"/>
        </w:rPr>
        <w:t>Following the signal preprocessing phase, we applied model compression to reduce the CNN's memory footprint for ESP32 deployment. The EMA-filtered baseline model has 13,897 parameters occupying 56.36 KB. While this fits within the ESP32's 520 KB SRAM, it leaves limited headroom once application code, sensor buffers and the BLE communication stack are included. We used structured pruning to remove neurons from the fully connected layers.</w:t>
      </w:r>
    </w:p>
    <w:p w14:paraId="71FB9CD3" w14:textId="20A9A02F" w:rsidR="00FD2839" w:rsidRPr="00FD2839" w:rsidRDefault="00823FEF" w:rsidP="00FD2839">
      <w:pPr>
        <w:keepNext/>
        <w:keepLines/>
        <w:spacing w:before="200" w:after="0"/>
        <w:outlineLvl w:val="2"/>
        <w:rPr>
          <w:rFonts w:ascii="Calibri" w:eastAsia="Times New Roman" w:hAnsi="Calibri" w:cs="Times New Roman"/>
          <w:b/>
          <w:bCs/>
          <w:color w:val="4F81BD" w:themeColor="accent1"/>
        </w:rPr>
      </w:pPr>
      <w:r>
        <w:rPr>
          <w:rFonts w:ascii="Calibri" w:eastAsia="Times New Roman" w:hAnsi="Calibri" w:cs="Times New Roman"/>
          <w:b/>
          <w:bCs/>
          <w:color w:val="4F81BD" w:themeColor="accent1"/>
        </w:rPr>
        <w:t>7.1</w:t>
      </w:r>
      <w:r w:rsidR="00FD2839" w:rsidRPr="00FD2839">
        <w:rPr>
          <w:rFonts w:ascii="Calibri" w:eastAsia="Times New Roman" w:hAnsi="Calibri" w:cs="Times New Roman"/>
          <w:b/>
          <w:bCs/>
          <w:color w:val="4F81BD" w:themeColor="accent1"/>
        </w:rPr>
        <w:t xml:space="preserve"> </w:t>
      </w:r>
      <w:bookmarkStart w:id="42" w:name="introduction-and-theoretical-background"/>
      <w:bookmarkEnd w:id="42"/>
      <w:r w:rsidR="00FD2839" w:rsidRPr="00FD2839">
        <w:rPr>
          <w:rFonts w:ascii="Calibri" w:eastAsia="Times New Roman" w:hAnsi="Calibri" w:cs="Times New Roman"/>
          <w:b/>
          <w:bCs/>
          <w:color w:val="4F81BD" w:themeColor="accent1"/>
        </w:rPr>
        <w:t>Model Architecture Analysis</w:t>
      </w:r>
    </w:p>
    <w:p w14:paraId="5CBC3E6A" w14:textId="50B51362" w:rsidR="00FD2839" w:rsidRPr="00FD2839" w:rsidRDefault="00C11A2D" w:rsidP="00FD2839">
      <w:pPr>
        <w:keepNext/>
        <w:keepLines/>
        <w:spacing w:before="200" w:after="0"/>
        <w:outlineLvl w:val="3"/>
        <w:rPr>
          <w:rFonts w:ascii="Calibri" w:eastAsia="Times New Roman" w:hAnsi="Calibri" w:cs="Times New Roman"/>
          <w:bCs/>
          <w:i/>
          <w:color w:val="4F81BD" w:themeColor="accent1"/>
        </w:rPr>
      </w:pPr>
      <w:bookmarkStart w:id="43" w:name="X2544b44df65913bb7a8ee0501950a604eb8c2b7"/>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sidR="008D0461">
        <w:rPr>
          <w:rFonts w:ascii="Calibri" w:eastAsia="Times New Roman" w:hAnsi="Calibri" w:cs="Times New Roman"/>
          <w:bCs/>
          <w:i/>
          <w:color w:val="4F81BD" w:themeColor="accent1"/>
        </w:rPr>
        <w:t>1</w:t>
      </w:r>
      <w:r w:rsidR="00FD2839" w:rsidRPr="00FD2839">
        <w:rPr>
          <w:rFonts w:ascii="Calibri" w:eastAsia="Times New Roman" w:hAnsi="Calibri" w:cs="Times New Roman"/>
          <w:bCs/>
          <w:i/>
          <w:color w:val="4F81BD" w:themeColor="accent1"/>
        </w:rPr>
        <w:t>.1 Network Structure and Parameter Distribution</w:t>
      </w:r>
    </w:p>
    <w:p w14:paraId="3CB35AC6" w14:textId="01FCECE8"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Conv1D architecture comprises convolutional feature extraction followed by fully</w:t>
      </w:r>
      <w:r w:rsidR="002535D1" w:rsidRPr="00FD2839">
        <w:rPr>
          <w:rFonts w:ascii="Cambria" w:eastAsia="Cambria" w:hAnsi="Cambria" w:cs="Arial"/>
        </w:rPr>
        <w:t xml:space="preserve"> </w:t>
      </w:r>
      <w:r w:rsidRPr="00FD2839">
        <w:rPr>
          <w:rFonts w:ascii="Cambria" w:eastAsia="Cambria" w:hAnsi="Cambria" w:cs="Arial"/>
        </w:rPr>
        <w:t xml:space="preserve">connected classification layers. Table </w:t>
      </w:r>
      <w:r w:rsidR="008D0461">
        <w:rPr>
          <w:rFonts w:ascii="Cambria" w:eastAsia="Cambria" w:hAnsi="Cambria" w:cs="Arial"/>
        </w:rPr>
        <w:t>7</w:t>
      </w:r>
      <w:r w:rsidRPr="00FD2839">
        <w:rPr>
          <w:rFonts w:ascii="Cambria" w:eastAsia="Cambria" w:hAnsi="Cambria" w:cs="Arial"/>
        </w:rPr>
        <w:t>.1 presents the complete parameter distribution across network layers.</w:t>
      </w:r>
    </w:p>
    <w:p w14:paraId="47AE37D8" w14:textId="3F5F3904"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 xml:space="preserve">Table </w:t>
      </w:r>
      <w:r w:rsidR="008D0461">
        <w:rPr>
          <w:rFonts w:ascii="Cambria" w:eastAsia="Cambria" w:hAnsi="Cambria" w:cs="Arial"/>
          <w:b/>
          <w:bCs/>
        </w:rPr>
        <w:t>7</w:t>
      </w:r>
      <w:r w:rsidRPr="00FD2839">
        <w:rPr>
          <w:rFonts w:ascii="Cambria" w:eastAsia="Cambria" w:hAnsi="Cambria" w:cs="Arial"/>
          <w:b/>
          <w:bCs/>
        </w:rPr>
        <w:t>.1: Network Architecture and Parameter Distribution</w:t>
      </w:r>
    </w:p>
    <w:tbl>
      <w:tblPr>
        <w:tblStyle w:val="20"/>
        <w:tblW w:w="0" w:type="auto"/>
        <w:tblLook w:val="0020" w:firstRow="1" w:lastRow="0" w:firstColumn="0" w:lastColumn="0" w:noHBand="0" w:noVBand="0"/>
      </w:tblPr>
      <w:tblGrid>
        <w:gridCol w:w="1681"/>
        <w:gridCol w:w="2439"/>
        <w:gridCol w:w="1707"/>
        <w:gridCol w:w="1508"/>
        <w:gridCol w:w="1446"/>
      </w:tblGrid>
      <w:tr w:rsidR="00FD2839" w:rsidRPr="00FD2839" w14:paraId="48CCC8DB" w14:textId="77777777" w:rsidTr="0034437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01A1321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Layer</w:t>
            </w:r>
          </w:p>
        </w:tc>
        <w:tc>
          <w:tcPr>
            <w:cnfStyle w:val="000001000000" w:firstRow="0" w:lastRow="0" w:firstColumn="0" w:lastColumn="0" w:oddVBand="0" w:evenVBand="1" w:oddHBand="0" w:evenHBand="0" w:firstRowFirstColumn="0" w:firstRowLastColumn="0" w:lastRowFirstColumn="0" w:lastRowLastColumn="0"/>
            <w:tcW w:w="0" w:type="auto"/>
            <w:hideMark/>
          </w:tcPr>
          <w:p w14:paraId="200C317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Configuration</w:t>
            </w:r>
          </w:p>
        </w:tc>
        <w:tc>
          <w:tcPr>
            <w:cnfStyle w:val="000010000000" w:firstRow="0" w:lastRow="0" w:firstColumn="0" w:lastColumn="0" w:oddVBand="1" w:evenVBand="0" w:oddHBand="0" w:evenHBand="0" w:firstRowFirstColumn="0" w:firstRowLastColumn="0" w:lastRowFirstColumn="0" w:lastRowLastColumn="0"/>
            <w:tcW w:w="0" w:type="auto"/>
            <w:hideMark/>
          </w:tcPr>
          <w:p w14:paraId="0ED18AA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Output Shape</w:t>
            </w:r>
          </w:p>
        </w:tc>
        <w:tc>
          <w:tcPr>
            <w:cnfStyle w:val="000001000000" w:firstRow="0" w:lastRow="0" w:firstColumn="0" w:lastColumn="0" w:oddVBand="0" w:evenVBand="1" w:oddHBand="0" w:evenHBand="0" w:firstRowFirstColumn="0" w:firstRowLastColumn="0" w:lastRowFirstColumn="0" w:lastRowLastColumn="0"/>
            <w:tcW w:w="0" w:type="auto"/>
            <w:hideMark/>
          </w:tcPr>
          <w:p w14:paraId="17C0FC6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Parameters</w:t>
            </w:r>
          </w:p>
        </w:tc>
        <w:tc>
          <w:tcPr>
            <w:cnfStyle w:val="000010000000" w:firstRow="0" w:lastRow="0" w:firstColumn="0" w:lastColumn="0" w:oddVBand="1" w:evenVBand="0" w:oddHBand="0" w:evenHBand="0" w:firstRowFirstColumn="0" w:firstRowLastColumn="0" w:lastRowFirstColumn="0" w:lastRowLastColumn="0"/>
            <w:tcW w:w="0" w:type="auto"/>
            <w:hideMark/>
          </w:tcPr>
          <w:p w14:paraId="619FC17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Proportion</w:t>
            </w:r>
          </w:p>
        </w:tc>
      </w:tr>
      <w:tr w:rsidR="00FD2839" w:rsidRPr="00FD2839" w14:paraId="73430E68" w14:textId="77777777" w:rsidTr="003443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73424F9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Input</w:t>
            </w:r>
          </w:p>
        </w:tc>
        <w:tc>
          <w:tcPr>
            <w:cnfStyle w:val="000001000000" w:firstRow="0" w:lastRow="0" w:firstColumn="0" w:lastColumn="0" w:oddVBand="0" w:evenVBand="1" w:oddHBand="0" w:evenHBand="0" w:firstRowFirstColumn="0" w:firstRowLastColumn="0" w:lastRowFirstColumn="0" w:lastRowLastColumn="0"/>
            <w:tcW w:w="0" w:type="auto"/>
            <w:hideMark/>
          </w:tcPr>
          <w:p w14:paraId="51F3A85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w:t>
            </w:r>
          </w:p>
        </w:tc>
        <w:tc>
          <w:tcPr>
            <w:cnfStyle w:val="000010000000" w:firstRow="0" w:lastRow="0" w:firstColumn="0" w:lastColumn="0" w:oddVBand="1" w:evenVBand="0" w:oddHBand="0" w:evenHBand="0" w:firstRowFirstColumn="0" w:firstRowLastColumn="0" w:lastRowFirstColumn="0" w:lastRowLastColumn="0"/>
            <w:tcW w:w="0" w:type="auto"/>
            <w:hideMark/>
          </w:tcPr>
          <w:p w14:paraId="0B8D3D9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(batch, 6, 60)</w:t>
            </w:r>
          </w:p>
        </w:tc>
        <w:tc>
          <w:tcPr>
            <w:cnfStyle w:val="000001000000" w:firstRow="0" w:lastRow="0" w:firstColumn="0" w:lastColumn="0" w:oddVBand="0" w:evenVBand="1" w:oddHBand="0" w:evenHBand="0" w:firstRowFirstColumn="0" w:firstRowLastColumn="0" w:lastRowFirstColumn="0" w:lastRowLastColumn="0"/>
            <w:tcW w:w="0" w:type="auto"/>
            <w:hideMark/>
          </w:tcPr>
          <w:p w14:paraId="4481721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w:t>
            </w:r>
          </w:p>
        </w:tc>
        <w:tc>
          <w:tcPr>
            <w:cnfStyle w:val="000010000000" w:firstRow="0" w:lastRow="0" w:firstColumn="0" w:lastColumn="0" w:oddVBand="1" w:evenVBand="0" w:oddHBand="0" w:evenHBand="0" w:firstRowFirstColumn="0" w:firstRowLastColumn="0" w:lastRowFirstColumn="0" w:lastRowLastColumn="0"/>
            <w:tcW w:w="0" w:type="auto"/>
            <w:hideMark/>
          </w:tcPr>
          <w:p w14:paraId="3503F10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w:t>
            </w:r>
          </w:p>
        </w:tc>
      </w:tr>
      <w:tr w:rsidR="00FD2839" w:rsidRPr="00FD2839" w14:paraId="3D9C13F6" w14:textId="77777777" w:rsidTr="00344374">
        <w:tc>
          <w:tcPr>
            <w:cnfStyle w:val="000010000000" w:firstRow="0" w:lastRow="0" w:firstColumn="0" w:lastColumn="0" w:oddVBand="1" w:evenVBand="0" w:oddHBand="0" w:evenHBand="0" w:firstRowFirstColumn="0" w:firstRowLastColumn="0" w:lastRowFirstColumn="0" w:lastRowLastColumn="0"/>
            <w:tcW w:w="0" w:type="auto"/>
            <w:hideMark/>
          </w:tcPr>
          <w:p w14:paraId="6E8C9CB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Conv1D</w:t>
            </w:r>
          </w:p>
        </w:tc>
        <w:tc>
          <w:tcPr>
            <w:cnfStyle w:val="000001000000" w:firstRow="0" w:lastRow="0" w:firstColumn="0" w:lastColumn="0" w:oddVBand="0" w:evenVBand="1" w:oddHBand="0" w:evenHBand="0" w:firstRowFirstColumn="0" w:firstRowLastColumn="0" w:lastRowFirstColumn="0" w:lastRowLastColumn="0"/>
            <w:tcW w:w="0" w:type="auto"/>
            <w:hideMark/>
          </w:tcPr>
          <w:p w14:paraId="23644EA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6→10 filters, k=3, s=3</w:t>
            </w:r>
          </w:p>
        </w:tc>
        <w:tc>
          <w:tcPr>
            <w:cnfStyle w:val="000010000000" w:firstRow="0" w:lastRow="0" w:firstColumn="0" w:lastColumn="0" w:oddVBand="1" w:evenVBand="0" w:oddHBand="0" w:evenHBand="0" w:firstRowFirstColumn="0" w:firstRowLastColumn="0" w:lastRowFirstColumn="0" w:lastRowLastColumn="0"/>
            <w:tcW w:w="0" w:type="auto"/>
            <w:hideMark/>
          </w:tcPr>
          <w:p w14:paraId="5A2B1FF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(batch, 10, 20)</w:t>
            </w:r>
          </w:p>
        </w:tc>
        <w:tc>
          <w:tcPr>
            <w:cnfStyle w:val="000001000000" w:firstRow="0" w:lastRow="0" w:firstColumn="0" w:lastColumn="0" w:oddVBand="0" w:evenVBand="1" w:oddHBand="0" w:evenHBand="0" w:firstRowFirstColumn="0" w:firstRowLastColumn="0" w:lastRowFirstColumn="0" w:lastRowLastColumn="0"/>
            <w:tcW w:w="0" w:type="auto"/>
            <w:hideMark/>
          </w:tcPr>
          <w:p w14:paraId="4376D7E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180</w:t>
            </w:r>
          </w:p>
        </w:tc>
        <w:tc>
          <w:tcPr>
            <w:cnfStyle w:val="000010000000" w:firstRow="0" w:lastRow="0" w:firstColumn="0" w:lastColumn="0" w:oddVBand="1" w:evenVBand="0" w:oddHBand="0" w:evenHBand="0" w:firstRowFirstColumn="0" w:firstRowLastColumn="0" w:lastRowFirstColumn="0" w:lastRowLastColumn="0"/>
            <w:tcW w:w="0" w:type="auto"/>
            <w:hideMark/>
          </w:tcPr>
          <w:p w14:paraId="4146364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1.3%</w:t>
            </w:r>
          </w:p>
        </w:tc>
      </w:tr>
      <w:tr w:rsidR="00FD2839" w:rsidRPr="00FD2839" w14:paraId="678AFB9B" w14:textId="77777777" w:rsidTr="003443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27B68E9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BatchNorm1D</w:t>
            </w:r>
          </w:p>
        </w:tc>
        <w:tc>
          <w:tcPr>
            <w:cnfStyle w:val="000001000000" w:firstRow="0" w:lastRow="0" w:firstColumn="0" w:lastColumn="0" w:oddVBand="0" w:evenVBand="1" w:oddHBand="0" w:evenHBand="0" w:firstRowFirstColumn="0" w:firstRowLastColumn="0" w:lastRowFirstColumn="0" w:lastRowLastColumn="0"/>
            <w:tcW w:w="0" w:type="auto"/>
            <w:hideMark/>
          </w:tcPr>
          <w:p w14:paraId="218A43D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200 features</w:t>
            </w:r>
          </w:p>
        </w:tc>
        <w:tc>
          <w:tcPr>
            <w:cnfStyle w:val="000010000000" w:firstRow="0" w:lastRow="0" w:firstColumn="0" w:lastColumn="0" w:oddVBand="1" w:evenVBand="0" w:oddHBand="0" w:evenHBand="0" w:firstRowFirstColumn="0" w:firstRowLastColumn="0" w:lastRowFirstColumn="0" w:lastRowLastColumn="0"/>
            <w:tcW w:w="0" w:type="auto"/>
            <w:hideMark/>
          </w:tcPr>
          <w:p w14:paraId="5058DC3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(batch, 200)</w:t>
            </w:r>
          </w:p>
        </w:tc>
        <w:tc>
          <w:tcPr>
            <w:cnfStyle w:val="000001000000" w:firstRow="0" w:lastRow="0" w:firstColumn="0" w:lastColumn="0" w:oddVBand="0" w:evenVBand="1" w:oddHBand="0" w:evenHBand="0" w:firstRowFirstColumn="0" w:firstRowLastColumn="0" w:lastRowFirstColumn="0" w:lastRowLastColumn="0"/>
            <w:tcW w:w="0" w:type="auto"/>
            <w:hideMark/>
          </w:tcPr>
          <w:p w14:paraId="7C05907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400</w:t>
            </w:r>
          </w:p>
        </w:tc>
        <w:tc>
          <w:tcPr>
            <w:cnfStyle w:val="000010000000" w:firstRow="0" w:lastRow="0" w:firstColumn="0" w:lastColumn="0" w:oddVBand="1" w:evenVBand="0" w:oddHBand="0" w:evenHBand="0" w:firstRowFirstColumn="0" w:firstRowLastColumn="0" w:lastRowFirstColumn="0" w:lastRowLastColumn="0"/>
            <w:tcW w:w="0" w:type="auto"/>
            <w:hideMark/>
          </w:tcPr>
          <w:p w14:paraId="7C83CE3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2.9%</w:t>
            </w:r>
          </w:p>
        </w:tc>
      </w:tr>
      <w:tr w:rsidR="00FD2839" w:rsidRPr="00FD2839" w14:paraId="3D4FAAF9" w14:textId="77777777" w:rsidTr="00344374">
        <w:tc>
          <w:tcPr>
            <w:cnfStyle w:val="000010000000" w:firstRow="0" w:lastRow="0" w:firstColumn="0" w:lastColumn="0" w:oddVBand="1" w:evenVBand="0" w:oddHBand="0" w:evenHBand="0" w:firstRowFirstColumn="0" w:firstRowLastColumn="0" w:lastRowFirstColumn="0" w:lastRowLastColumn="0"/>
            <w:tcW w:w="0" w:type="auto"/>
            <w:hideMark/>
          </w:tcPr>
          <w:p w14:paraId="59E34B3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FC Layer 1</w:t>
            </w:r>
          </w:p>
        </w:tc>
        <w:tc>
          <w:tcPr>
            <w:cnfStyle w:val="000001000000" w:firstRow="0" w:lastRow="0" w:firstColumn="0" w:lastColumn="0" w:oddVBand="0" w:evenVBand="1" w:oddHBand="0" w:evenHBand="0" w:firstRowFirstColumn="0" w:firstRowLastColumn="0" w:lastRowFirstColumn="0" w:lastRowLastColumn="0"/>
            <w:tcW w:w="0" w:type="auto"/>
            <w:hideMark/>
          </w:tcPr>
          <w:p w14:paraId="7FCA4C8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200→64</w:t>
            </w:r>
          </w:p>
        </w:tc>
        <w:tc>
          <w:tcPr>
            <w:cnfStyle w:val="000010000000" w:firstRow="0" w:lastRow="0" w:firstColumn="0" w:lastColumn="0" w:oddVBand="1" w:evenVBand="0" w:oddHBand="0" w:evenHBand="0" w:firstRowFirstColumn="0" w:firstRowLastColumn="0" w:lastRowFirstColumn="0" w:lastRowLastColumn="0"/>
            <w:tcW w:w="0" w:type="auto"/>
            <w:hideMark/>
          </w:tcPr>
          <w:p w14:paraId="0EE5FFE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(batch, 64)</w:t>
            </w:r>
          </w:p>
        </w:tc>
        <w:tc>
          <w:tcPr>
            <w:cnfStyle w:val="000001000000" w:firstRow="0" w:lastRow="0" w:firstColumn="0" w:lastColumn="0" w:oddVBand="0" w:evenVBand="1" w:oddHBand="0" w:evenHBand="0" w:firstRowFirstColumn="0" w:firstRowLastColumn="0" w:lastRowFirstColumn="0" w:lastRowLastColumn="0"/>
            <w:tcW w:w="0" w:type="auto"/>
            <w:hideMark/>
          </w:tcPr>
          <w:p w14:paraId="2897115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12,864</w:t>
            </w:r>
          </w:p>
        </w:tc>
        <w:tc>
          <w:tcPr>
            <w:cnfStyle w:val="000010000000" w:firstRow="0" w:lastRow="0" w:firstColumn="0" w:lastColumn="0" w:oddVBand="1" w:evenVBand="0" w:oddHBand="0" w:evenHBand="0" w:firstRowFirstColumn="0" w:firstRowLastColumn="0" w:lastRowFirstColumn="0" w:lastRowLastColumn="0"/>
            <w:tcW w:w="0" w:type="auto"/>
            <w:hideMark/>
          </w:tcPr>
          <w:p w14:paraId="4680267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92.6%</w:t>
            </w:r>
          </w:p>
        </w:tc>
      </w:tr>
      <w:tr w:rsidR="00FD2839" w:rsidRPr="00FD2839" w14:paraId="415F2DE8" w14:textId="77777777" w:rsidTr="003443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345ED7D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BatchNorm1D</w:t>
            </w:r>
          </w:p>
        </w:tc>
        <w:tc>
          <w:tcPr>
            <w:cnfStyle w:val="000001000000" w:firstRow="0" w:lastRow="0" w:firstColumn="0" w:lastColumn="0" w:oddVBand="0" w:evenVBand="1" w:oddHBand="0" w:evenHBand="0" w:firstRowFirstColumn="0" w:firstRowLastColumn="0" w:lastRowFirstColumn="0" w:lastRowLastColumn="0"/>
            <w:tcW w:w="0" w:type="auto"/>
            <w:hideMark/>
          </w:tcPr>
          <w:p w14:paraId="358B349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64 features</w:t>
            </w:r>
          </w:p>
        </w:tc>
        <w:tc>
          <w:tcPr>
            <w:cnfStyle w:val="000010000000" w:firstRow="0" w:lastRow="0" w:firstColumn="0" w:lastColumn="0" w:oddVBand="1" w:evenVBand="0" w:oddHBand="0" w:evenHBand="0" w:firstRowFirstColumn="0" w:firstRowLastColumn="0" w:lastRowFirstColumn="0" w:lastRowLastColumn="0"/>
            <w:tcW w:w="0" w:type="auto"/>
            <w:hideMark/>
          </w:tcPr>
          <w:p w14:paraId="386D446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(batch, 64)</w:t>
            </w:r>
          </w:p>
        </w:tc>
        <w:tc>
          <w:tcPr>
            <w:cnfStyle w:val="000001000000" w:firstRow="0" w:lastRow="0" w:firstColumn="0" w:lastColumn="0" w:oddVBand="0" w:evenVBand="1" w:oddHBand="0" w:evenHBand="0" w:firstRowFirstColumn="0" w:firstRowLastColumn="0" w:lastRowFirstColumn="0" w:lastRowLastColumn="0"/>
            <w:tcW w:w="0" w:type="auto"/>
            <w:hideMark/>
          </w:tcPr>
          <w:p w14:paraId="52E5B1B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128</w:t>
            </w:r>
          </w:p>
        </w:tc>
        <w:tc>
          <w:tcPr>
            <w:cnfStyle w:val="000010000000" w:firstRow="0" w:lastRow="0" w:firstColumn="0" w:lastColumn="0" w:oddVBand="1" w:evenVBand="0" w:oddHBand="0" w:evenHBand="0" w:firstRowFirstColumn="0" w:firstRowLastColumn="0" w:lastRowFirstColumn="0" w:lastRowLastColumn="0"/>
            <w:tcW w:w="0" w:type="auto"/>
            <w:hideMark/>
          </w:tcPr>
          <w:p w14:paraId="50E0210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0.9%</w:t>
            </w:r>
          </w:p>
        </w:tc>
      </w:tr>
      <w:tr w:rsidR="00FD2839" w:rsidRPr="00FD2839" w14:paraId="3DD436ED" w14:textId="77777777" w:rsidTr="00344374">
        <w:tc>
          <w:tcPr>
            <w:cnfStyle w:val="000010000000" w:firstRow="0" w:lastRow="0" w:firstColumn="0" w:lastColumn="0" w:oddVBand="1" w:evenVBand="0" w:oddHBand="0" w:evenHBand="0" w:firstRowFirstColumn="0" w:firstRowLastColumn="0" w:lastRowFirstColumn="0" w:lastRowLastColumn="0"/>
            <w:tcW w:w="0" w:type="auto"/>
            <w:hideMark/>
          </w:tcPr>
          <w:p w14:paraId="7B70F17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FC Layer 2</w:t>
            </w:r>
          </w:p>
        </w:tc>
        <w:tc>
          <w:tcPr>
            <w:cnfStyle w:val="000001000000" w:firstRow="0" w:lastRow="0" w:firstColumn="0" w:lastColumn="0" w:oddVBand="0" w:evenVBand="1" w:oddHBand="0" w:evenHBand="0" w:firstRowFirstColumn="0" w:firstRowLastColumn="0" w:lastRowFirstColumn="0" w:lastRowLastColumn="0"/>
            <w:tcW w:w="0" w:type="auto"/>
            <w:hideMark/>
          </w:tcPr>
          <w:p w14:paraId="36ED9BA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64→5</w:t>
            </w:r>
          </w:p>
        </w:tc>
        <w:tc>
          <w:tcPr>
            <w:cnfStyle w:val="000010000000" w:firstRow="0" w:lastRow="0" w:firstColumn="0" w:lastColumn="0" w:oddVBand="1" w:evenVBand="0" w:oddHBand="0" w:evenHBand="0" w:firstRowFirstColumn="0" w:firstRowLastColumn="0" w:lastRowFirstColumn="0" w:lastRowLastColumn="0"/>
            <w:tcW w:w="0" w:type="auto"/>
            <w:hideMark/>
          </w:tcPr>
          <w:p w14:paraId="5478717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(batch, 5)</w:t>
            </w:r>
          </w:p>
        </w:tc>
        <w:tc>
          <w:tcPr>
            <w:cnfStyle w:val="000001000000" w:firstRow="0" w:lastRow="0" w:firstColumn="0" w:lastColumn="0" w:oddVBand="0" w:evenVBand="1" w:oddHBand="0" w:evenHBand="0" w:firstRowFirstColumn="0" w:firstRowLastColumn="0" w:lastRowFirstColumn="0" w:lastRowLastColumn="0"/>
            <w:tcW w:w="0" w:type="auto"/>
            <w:hideMark/>
          </w:tcPr>
          <w:p w14:paraId="2BA6A7D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325</w:t>
            </w:r>
          </w:p>
        </w:tc>
        <w:tc>
          <w:tcPr>
            <w:cnfStyle w:val="000010000000" w:firstRow="0" w:lastRow="0" w:firstColumn="0" w:lastColumn="0" w:oddVBand="1" w:evenVBand="0" w:oddHBand="0" w:evenHBand="0" w:firstRowFirstColumn="0" w:firstRowLastColumn="0" w:lastRowFirstColumn="0" w:lastRowLastColumn="0"/>
            <w:tcW w:w="0" w:type="auto"/>
            <w:hideMark/>
          </w:tcPr>
          <w:p w14:paraId="3382D93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2.3%</w:t>
            </w:r>
          </w:p>
        </w:tc>
      </w:tr>
      <w:tr w:rsidR="00FD2839" w:rsidRPr="00FD2839" w14:paraId="46342183" w14:textId="77777777" w:rsidTr="0034437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14BE61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Total</w:t>
            </w:r>
          </w:p>
        </w:tc>
        <w:tc>
          <w:tcPr>
            <w:cnfStyle w:val="000001000000" w:firstRow="0" w:lastRow="0" w:firstColumn="0" w:lastColumn="0" w:oddVBand="0" w:evenVBand="1" w:oddHBand="0" w:evenHBand="0" w:firstRowFirstColumn="0" w:firstRowLastColumn="0" w:lastRowFirstColumn="0" w:lastRowLastColumn="0"/>
            <w:tcW w:w="0" w:type="auto"/>
            <w:hideMark/>
          </w:tcPr>
          <w:p w14:paraId="27C59DA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w:t>
            </w:r>
          </w:p>
        </w:tc>
        <w:tc>
          <w:tcPr>
            <w:cnfStyle w:val="000010000000" w:firstRow="0" w:lastRow="0" w:firstColumn="0" w:lastColumn="0" w:oddVBand="1" w:evenVBand="0" w:oddHBand="0" w:evenHBand="0" w:firstRowFirstColumn="0" w:firstRowLastColumn="0" w:lastRowFirstColumn="0" w:lastRowLastColumn="0"/>
            <w:tcW w:w="0" w:type="auto"/>
            <w:hideMark/>
          </w:tcPr>
          <w:p w14:paraId="633CC43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w:t>
            </w:r>
          </w:p>
        </w:tc>
        <w:tc>
          <w:tcPr>
            <w:cnfStyle w:val="000001000000" w:firstRow="0" w:lastRow="0" w:firstColumn="0" w:lastColumn="0" w:oddVBand="0" w:evenVBand="1" w:oddHBand="0" w:evenHBand="0" w:firstRowFirstColumn="0" w:firstRowLastColumn="0" w:lastRowFirstColumn="0" w:lastRowLastColumn="0"/>
            <w:tcW w:w="0" w:type="auto"/>
            <w:hideMark/>
          </w:tcPr>
          <w:p w14:paraId="2D412C1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13,897</w:t>
            </w:r>
          </w:p>
        </w:tc>
        <w:tc>
          <w:tcPr>
            <w:cnfStyle w:val="000010000000" w:firstRow="0" w:lastRow="0" w:firstColumn="0" w:lastColumn="0" w:oddVBand="1" w:evenVBand="0" w:oddHBand="0" w:evenHBand="0" w:firstRowFirstColumn="0" w:firstRowLastColumn="0" w:lastRowFirstColumn="0" w:lastRowLastColumn="0"/>
            <w:tcW w:w="0" w:type="auto"/>
            <w:hideMark/>
          </w:tcPr>
          <w:p w14:paraId="3844E5E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100%</w:t>
            </w:r>
          </w:p>
        </w:tc>
      </w:tr>
    </w:tbl>
    <w:p w14:paraId="58F67595"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analysis reveals a highly asymmetric parameter distribution, with FC Layer 1 containing 92.6% of all model parameters (12,864 of 13,897). This concentration motivates targeted pruning of the fully-connected layers rather than the convolutional feature extractors.</w:t>
      </w:r>
    </w:p>
    <w:bookmarkEnd w:id="43"/>
    <w:p w14:paraId="0209AA8D" w14:textId="430F4316" w:rsidR="00FD2839" w:rsidRPr="00FD2839" w:rsidRDefault="00C11A2D" w:rsidP="00FD2839">
      <w:pPr>
        <w:keepNext/>
        <w:keepLines/>
        <w:spacing w:before="200" w:after="0"/>
        <w:outlineLvl w:val="3"/>
        <w:rPr>
          <w:rFonts w:ascii="Calibri" w:eastAsia="Times New Roman" w:hAnsi="Calibri" w:cs="Times New Roman"/>
          <w:bCs/>
          <w:i/>
          <w:color w:val="4F81BD" w:themeColor="accent1"/>
        </w:rPr>
      </w:pPr>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sidR="008D0461">
        <w:rPr>
          <w:rFonts w:ascii="Calibri" w:eastAsia="Times New Roman" w:hAnsi="Calibri" w:cs="Times New Roman"/>
          <w:bCs/>
          <w:i/>
          <w:color w:val="4F81BD" w:themeColor="accent1"/>
        </w:rPr>
        <w:t>1</w:t>
      </w:r>
      <w:r w:rsidR="00FD2839" w:rsidRPr="00FD2839">
        <w:rPr>
          <w:rFonts w:ascii="Calibri" w:eastAsia="Times New Roman" w:hAnsi="Calibri" w:cs="Times New Roman"/>
          <w:bCs/>
          <w:i/>
          <w:color w:val="4F81BD" w:themeColor="accent1"/>
        </w:rPr>
        <w:t>.2 Pruning Target Selection Rationale</w:t>
      </w:r>
    </w:p>
    <w:p w14:paraId="60855501" w14:textId="0AC56189" w:rsidR="00662C2C" w:rsidRPr="00FD2839" w:rsidRDefault="00E70ED3" w:rsidP="00E70ED3">
      <w:pPr>
        <w:spacing w:before="180" w:after="180"/>
        <w:rPr>
          <w:rFonts w:ascii="Cambria" w:eastAsia="Cambria" w:hAnsi="Cambria" w:cs="Arial"/>
        </w:rPr>
      </w:pPr>
      <w:r w:rsidRPr="00E70ED3">
        <w:rPr>
          <w:rFonts w:ascii="Cambria" w:eastAsia="Cambria" w:hAnsi="Cambria" w:cs="Arial"/>
        </w:rPr>
        <w:t>FC Layer 1 was selected as the primary pruning target because it accounts for 92.6% of the model's parameters, offering the greatest compression potential.</w:t>
      </w:r>
      <w:r w:rsidR="00662C2C" w:rsidRPr="00662C2C">
        <w:rPr>
          <w:rFonts w:ascii="Cambria" w:eastAsia="Cambria" w:hAnsi="Cambria" w:cs="Arial"/>
        </w:rPr>
        <w:t xml:space="preserve"> The convolutional layer, by contrast, has only 180 parameters and encodes the temporal patterns the CNN uses to distinguish gestures </w:t>
      </w:r>
      <w:r w:rsidR="00F96BB2">
        <w:rPr>
          <w:rFonts w:ascii="Cambria" w:eastAsia="Cambria" w:hAnsi="Cambria" w:cs="Arial"/>
        </w:rPr>
        <w:t>by</w:t>
      </w:r>
      <w:r w:rsidR="00662C2C" w:rsidRPr="00662C2C">
        <w:rPr>
          <w:rFonts w:ascii="Cambria" w:eastAsia="Cambria" w:hAnsi="Cambria" w:cs="Arial"/>
        </w:rPr>
        <w:t xml:space="preserve"> removing those aggressively would likely hurt classification. FC1's large input-to-output mapping also means many of its neurons are likely encoding redundant information, making it a natural candidate for reduction.</w:t>
      </w:r>
    </w:p>
    <w:p w14:paraId="04E1017D" w14:textId="5E69BC2D" w:rsidR="00FD2839" w:rsidRPr="00FD2839" w:rsidRDefault="00831FE5" w:rsidP="00FD2839">
      <w:pPr>
        <w:keepNext/>
        <w:keepLines/>
        <w:spacing w:before="200" w:after="0"/>
        <w:outlineLvl w:val="2"/>
        <w:rPr>
          <w:rFonts w:ascii="Calibri" w:eastAsia="Times New Roman" w:hAnsi="Calibri" w:cs="Times New Roman"/>
          <w:b/>
          <w:bCs/>
          <w:color w:val="4F81BD" w:themeColor="accent1"/>
        </w:rPr>
      </w:pPr>
      <w:r>
        <w:rPr>
          <w:rFonts w:ascii="Calibri" w:eastAsia="Times New Roman" w:hAnsi="Calibri" w:cs="Times New Roman"/>
          <w:b/>
          <w:bCs/>
          <w:color w:val="4F81BD" w:themeColor="accent1"/>
        </w:rPr>
        <w:lastRenderedPageBreak/>
        <w:t>7</w:t>
      </w:r>
      <w:r w:rsidR="00FD2839" w:rsidRPr="00FD2839">
        <w:rPr>
          <w:rFonts w:ascii="Calibri" w:eastAsia="Times New Roman" w:hAnsi="Calibri" w:cs="Times New Roman"/>
          <w:b/>
          <w:bCs/>
          <w:color w:val="4F81BD" w:themeColor="accent1"/>
        </w:rPr>
        <w:t>.</w:t>
      </w:r>
      <w:r>
        <w:rPr>
          <w:rFonts w:ascii="Calibri" w:eastAsia="Times New Roman" w:hAnsi="Calibri" w:cs="Times New Roman"/>
          <w:b/>
          <w:bCs/>
          <w:color w:val="4F81BD" w:themeColor="accent1"/>
        </w:rPr>
        <w:t>2</w:t>
      </w:r>
      <w:bookmarkStart w:id="44" w:name="pruning-target-selection-rationale"/>
      <w:bookmarkStart w:id="45" w:name="model-architecture-analysis"/>
      <w:bookmarkEnd w:id="44"/>
      <w:bookmarkEnd w:id="45"/>
      <w:r w:rsidR="00FD2839" w:rsidRPr="00FD2839">
        <w:rPr>
          <w:rFonts w:ascii="Calibri" w:eastAsia="Times New Roman" w:hAnsi="Calibri" w:cs="Times New Roman"/>
          <w:b/>
          <w:bCs/>
          <w:color w:val="4F81BD" w:themeColor="accent1"/>
        </w:rPr>
        <w:t xml:space="preserve"> Pruning Methodology</w:t>
      </w:r>
    </w:p>
    <w:p w14:paraId="4702C4B1" w14:textId="305437D1" w:rsidR="00FD2839" w:rsidRPr="00FD2839" w:rsidRDefault="00831FE5" w:rsidP="00FD2839">
      <w:pPr>
        <w:keepNext/>
        <w:keepLines/>
        <w:spacing w:before="200" w:after="0"/>
        <w:outlineLvl w:val="3"/>
        <w:rPr>
          <w:rFonts w:ascii="Calibri" w:eastAsia="Times New Roman" w:hAnsi="Calibri" w:cs="Times New Roman"/>
          <w:bCs/>
          <w:i/>
          <w:color w:val="4F81BD" w:themeColor="accent1"/>
        </w:rPr>
      </w:pPr>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2</w:t>
      </w:r>
      <w:r w:rsidR="00FD2839" w:rsidRPr="00FD2839">
        <w:rPr>
          <w:rFonts w:ascii="Calibri" w:eastAsia="Times New Roman" w:hAnsi="Calibri" w:cs="Times New Roman"/>
          <w:bCs/>
          <w:i/>
          <w:color w:val="4F81BD" w:themeColor="accent1"/>
        </w:rPr>
        <w:t>.1 Structured Versus Unstructured Pruning</w:t>
      </w:r>
    </w:p>
    <w:p w14:paraId="4EA102F8" w14:textId="77777777" w:rsidR="00F712C8" w:rsidRPr="00F712C8" w:rsidRDefault="00F712C8" w:rsidP="00F712C8">
      <w:pPr>
        <w:keepNext/>
        <w:keepLines/>
        <w:spacing w:before="200" w:after="0"/>
        <w:outlineLvl w:val="3"/>
        <w:rPr>
          <w:rFonts w:ascii="Cambria" w:eastAsia="Cambria" w:hAnsi="Cambria" w:cs="Arial"/>
        </w:rPr>
      </w:pPr>
      <w:r w:rsidRPr="00F712C8">
        <w:rPr>
          <w:rFonts w:ascii="Cambria" w:eastAsia="Cambria" w:hAnsi="Cambria" w:cs="Arial"/>
        </w:rPr>
        <w:t>Neural network pruning can be applied at two levels: individual weights (unstructured) or entire neurons (structured). We used structured pruning due to the constraints of the ESP32 deployment target.</w:t>
      </w:r>
    </w:p>
    <w:p w14:paraId="11FBB71E" w14:textId="2AB5D547" w:rsidR="00F712C8" w:rsidRPr="00F712C8" w:rsidRDefault="00F712C8" w:rsidP="00F712C8">
      <w:pPr>
        <w:keepNext/>
        <w:keepLines/>
        <w:spacing w:before="200" w:after="0"/>
        <w:outlineLvl w:val="3"/>
        <w:rPr>
          <w:rFonts w:ascii="Cambria" w:eastAsia="Cambria" w:hAnsi="Cambria" w:cs="Arial"/>
        </w:rPr>
      </w:pPr>
      <w:r w:rsidRPr="00F712C8">
        <w:rPr>
          <w:rFonts w:ascii="Cambria" w:eastAsia="Cambria" w:hAnsi="Cambria" w:cs="Arial"/>
        </w:rPr>
        <w:t xml:space="preserve">Unstructured pruning zeros out individual weight connections, producing sparse matrices. While it can achieve high compression ratios, exploiting that sparsity at inference time </w:t>
      </w:r>
      <w:r>
        <w:rPr>
          <w:rFonts w:ascii="Cambria" w:eastAsia="Cambria" w:hAnsi="Cambria" w:cs="Arial"/>
        </w:rPr>
        <w:t xml:space="preserve">it </w:t>
      </w:r>
      <w:r w:rsidRPr="00F712C8">
        <w:rPr>
          <w:rFonts w:ascii="Cambria" w:eastAsia="Cambria" w:hAnsi="Cambria" w:cs="Arial"/>
        </w:rPr>
        <w:t>requires specialized linear algebra libraries that the ESP32 does not support. The result is smaller storage but no actual speedup.</w:t>
      </w:r>
    </w:p>
    <w:p w14:paraId="3664B22C" w14:textId="77777777" w:rsidR="00F712C8" w:rsidRDefault="00F712C8" w:rsidP="00F712C8">
      <w:pPr>
        <w:keepNext/>
        <w:keepLines/>
        <w:spacing w:before="200" w:after="0"/>
        <w:outlineLvl w:val="3"/>
        <w:rPr>
          <w:rFonts w:ascii="Cambria" w:eastAsia="Cambria" w:hAnsi="Cambria" w:cs="Arial"/>
        </w:rPr>
      </w:pPr>
      <w:r w:rsidRPr="00F712C8">
        <w:rPr>
          <w:rFonts w:ascii="Cambria" w:eastAsia="Cambria" w:hAnsi="Cambria" w:cs="Arial"/>
        </w:rPr>
        <w:t>Structured pruning removes entire neurons, shrinking the weight matrix itself. Pruning 40% of FC1's neurons transforms the layer from Linear(200, 64) to Linear(200, 38) — a smaller but fully dense matrix that works with standard matrix multiplication. This gives proportional reductions in both memory and inference time without any additional library requirements.</w:t>
      </w:r>
    </w:p>
    <w:p w14:paraId="73345498" w14:textId="7A202EB0" w:rsidR="00FD2839" w:rsidRPr="00FD2839" w:rsidRDefault="009A101F" w:rsidP="00FD2839">
      <w:pPr>
        <w:keepNext/>
        <w:keepLines/>
        <w:spacing w:before="200" w:after="0"/>
        <w:outlineLvl w:val="3"/>
        <w:rPr>
          <w:rFonts w:ascii="Calibri" w:eastAsia="Times New Roman" w:hAnsi="Calibri" w:cs="Times New Roman"/>
          <w:bCs/>
          <w:i/>
          <w:color w:val="4F81BD" w:themeColor="accent1"/>
        </w:rPr>
      </w:pPr>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2</w:t>
      </w:r>
      <w:bookmarkStart w:id="46" w:name="structured-versus-unstructured-pruning"/>
      <w:bookmarkEnd w:id="46"/>
      <w:r w:rsidR="00FD2839" w:rsidRPr="00FD2839">
        <w:rPr>
          <w:rFonts w:ascii="Calibri" w:eastAsia="Times New Roman" w:hAnsi="Calibri" w:cs="Times New Roman"/>
          <w:bCs/>
          <w:i/>
          <w:color w:val="4F81BD" w:themeColor="accent1"/>
        </w:rPr>
        <w:t>.2 Neuron Importance Criterion</w:t>
      </w:r>
    </w:p>
    <w:p w14:paraId="399E5324" w14:textId="04DEFABA" w:rsidR="00FD2839" w:rsidRPr="00FD2839" w:rsidRDefault="00FD2839" w:rsidP="00FD2839">
      <w:pPr>
        <w:spacing w:before="180" w:after="180"/>
        <w:rPr>
          <w:rFonts w:ascii="Cambria" w:eastAsia="Cambria" w:hAnsi="Cambria" w:cs="Arial"/>
        </w:rPr>
      </w:pPr>
      <w:r w:rsidRPr="00FD2839">
        <w:rPr>
          <w:rFonts w:ascii="Cambria" w:eastAsia="Cambria" w:hAnsi="Cambria" w:cs="Arial"/>
        </w:rPr>
        <w:t>Neuron importance was assessed using the L2-norm magnitude criterion, following the methodology established by Li et al. [</w:t>
      </w:r>
      <w:r w:rsidR="00AC2316">
        <w:rPr>
          <w:rFonts w:ascii="Cambria" w:eastAsia="Cambria" w:hAnsi="Cambria" w:cs="Arial"/>
        </w:rPr>
        <w:t>2</w:t>
      </w:r>
      <w:r w:rsidRPr="00FD2839">
        <w:rPr>
          <w:rFonts w:ascii="Cambria" w:eastAsia="Cambria" w:hAnsi="Cambria" w:cs="Arial"/>
        </w:rPr>
        <w:t xml:space="preserve">]. For a neuron indexed by </w:t>
      </w:r>
      <w:r w:rsidRPr="00FD2839">
        <w:rPr>
          <w:rFonts w:ascii="Cambria" w:eastAsia="Cambria" w:hAnsi="Cambria" w:cs="Arial"/>
          <w:i/>
          <w:iCs/>
        </w:rPr>
        <w:t>i</w:t>
      </w:r>
      <w:r w:rsidRPr="00FD2839">
        <w:rPr>
          <w:rFonts w:ascii="Cambria" w:eastAsia="Cambria" w:hAnsi="Cambria" w:cs="Arial"/>
        </w:rPr>
        <w:t xml:space="preserve"> in FC Layer 1 with incoming weight vector </w:t>
      </w:r>
      <m:oMath>
        <m:sSub>
          <m:sSubPr>
            <m:ctrlPr>
              <w:rPr>
                <w:rFonts w:ascii="Cambria Math" w:eastAsia="Cambria" w:hAnsi="Cambria Math" w:cs="Arial"/>
                <w:i/>
              </w:rPr>
            </m:ctrlPr>
          </m:sSubPr>
          <m:e>
            <m:r>
              <m:rPr>
                <m:sty m:val="bi"/>
              </m:rPr>
              <w:rPr>
                <w:rFonts w:ascii="Cambria Math" w:eastAsia="Cambria" w:hAnsi="Cambria Math" w:cs="Arial"/>
              </w:rPr>
              <m:t>w</m:t>
            </m:r>
            <m:ctrlPr>
              <w:rPr>
                <w:rFonts w:ascii="Cambria Math" w:eastAsia="Cambria" w:hAnsi="Cambria Math" w:cs="Arial"/>
                <w:b/>
                <w:bCs/>
                <w:i/>
              </w:rPr>
            </m:ctrlPr>
          </m:e>
          <m:sub>
            <m:r>
              <w:rPr>
                <w:rFonts w:ascii="Cambria Math" w:eastAsia="Cambria" w:hAnsi="Cambria Math" w:cs="Arial"/>
              </w:rPr>
              <m:t>i</m:t>
            </m:r>
          </m:sub>
        </m:sSub>
        <m:r>
          <w:rPr>
            <w:rFonts w:ascii="Cambria Math" w:eastAsia="Cambria" w:hAnsi="Cambria Math" w:cs="Arial"/>
          </w:rPr>
          <m:t xml:space="preserve">∈ </m:t>
        </m:r>
        <m:sSup>
          <m:sSupPr>
            <m:ctrlPr>
              <w:rPr>
                <w:rFonts w:ascii="Cambria Math" w:eastAsia="Cambria" w:hAnsi="Cambria Math" w:cs="Arial"/>
                <w:i/>
              </w:rPr>
            </m:ctrlPr>
          </m:sSupPr>
          <m:e>
            <m:r>
              <m:rPr>
                <m:scr m:val="double-struck"/>
              </m:rPr>
              <w:rPr>
                <w:rFonts w:ascii="Cambria Math" w:eastAsia="Cambria" w:hAnsi="Cambria Math" w:cs="Arial"/>
              </w:rPr>
              <m:t>R</m:t>
            </m:r>
          </m:e>
          <m:sup>
            <m:r>
              <w:rPr>
                <w:rFonts w:ascii="Cambria Math" w:eastAsia="Cambria" w:hAnsi="Cambria Math" w:cs="Arial"/>
              </w:rPr>
              <m:t>200</m:t>
            </m:r>
          </m:sup>
        </m:sSup>
      </m:oMath>
      <w:r w:rsidRPr="00FD2839">
        <w:rPr>
          <w:rFonts w:ascii="Cambria" w:eastAsia="Cambria" w:hAnsi="Cambria" w:cs="Arial"/>
        </w:rPr>
        <w:t>, the importance score is computed as:</w:t>
      </w:r>
    </w:p>
    <w:p w14:paraId="09E852BD" w14:textId="77777777" w:rsidR="00FD2839" w:rsidRPr="00FD2839" w:rsidRDefault="00FD2839" w:rsidP="00FD2839">
      <w:pPr>
        <w:spacing w:before="180" w:after="180"/>
        <w:rPr>
          <w:rFonts w:ascii="Cambria" w:eastAsia="Cambria" w:hAnsi="Cambria" w:cs="Arial"/>
        </w:rPr>
      </w:pPr>
      <m:oMathPara>
        <m:oMathParaPr>
          <m:jc m:val="center"/>
        </m:oMathParaPr>
        <m:oMath>
          <m:r>
            <m:rPr>
              <m:nor/>
            </m:rPr>
            <w:rPr>
              <w:rFonts w:ascii="Cambria" w:eastAsia="Cambria" w:hAnsi="Cambria" w:cs="Arial"/>
            </w:rPr>
            <m:t>Importance</m:t>
          </m:r>
          <m:d>
            <m:dPr>
              <m:ctrlPr>
                <w:rPr>
                  <w:rFonts w:ascii="Cambria Math" w:eastAsia="Cambria" w:hAnsi="Cambria Math" w:cs="Arial"/>
                </w:rPr>
              </m:ctrlPr>
            </m:dPr>
            <m:e>
              <m:r>
                <w:rPr>
                  <w:rFonts w:ascii="Cambria Math" w:eastAsia="Cambria" w:hAnsi="Cambria Math" w:cs="Arial"/>
                </w:rPr>
                <m:t>i</m:t>
              </m:r>
            </m:e>
          </m:d>
          <m:r>
            <m:rPr>
              <m:sty m:val="p"/>
            </m:rPr>
            <w:rPr>
              <w:rFonts w:ascii="Cambria Math" w:eastAsia="Cambria" w:hAnsi="Cambria Math" w:cs="Arial"/>
            </w:rPr>
            <m:t>=∥</m:t>
          </m:r>
          <m:sSub>
            <m:sSubPr>
              <m:ctrlPr>
                <w:rPr>
                  <w:rFonts w:ascii="Cambria Math" w:eastAsia="Cambria" w:hAnsi="Cambria Math" w:cs="Arial"/>
                </w:rPr>
              </m:ctrlPr>
            </m:sSubPr>
            <m:e>
              <m:r>
                <m:rPr>
                  <m:sty m:val="b"/>
                </m:rPr>
                <w:rPr>
                  <w:rFonts w:ascii="Cambria Math" w:eastAsia="Cambria" w:hAnsi="Cambria Math" w:cs="Arial"/>
                </w:rPr>
                <m:t>w</m:t>
              </m:r>
            </m:e>
            <m:sub>
              <m:r>
                <w:rPr>
                  <w:rFonts w:ascii="Cambria Math" w:eastAsia="Cambria" w:hAnsi="Cambria Math" w:cs="Arial"/>
                </w:rPr>
                <m:t>i</m:t>
              </m:r>
            </m:sub>
          </m:sSub>
          <m:sSub>
            <m:sSubPr>
              <m:ctrlPr>
                <w:rPr>
                  <w:rFonts w:ascii="Cambria Math" w:eastAsia="Cambria" w:hAnsi="Cambria Math" w:cs="Arial"/>
                </w:rPr>
              </m:ctrlPr>
            </m:sSubPr>
            <m:e>
              <m:r>
                <m:rPr>
                  <m:sty m:val="p"/>
                </m:rPr>
                <w:rPr>
                  <w:rFonts w:ascii="Cambria Math" w:eastAsia="Cambria" w:hAnsi="Cambria Math" w:cs="Arial"/>
                </w:rPr>
                <m:t>∥</m:t>
              </m:r>
            </m:e>
            <m:sub>
              <m:r>
                <w:rPr>
                  <w:rFonts w:ascii="Cambria Math" w:eastAsia="Cambria" w:hAnsi="Cambria Math" w:cs="Arial"/>
                </w:rPr>
                <m:t>2</m:t>
              </m:r>
            </m:sub>
          </m:sSub>
          <m:r>
            <m:rPr>
              <m:sty m:val="p"/>
            </m:rPr>
            <w:rPr>
              <w:rFonts w:ascii="Cambria Math" w:eastAsia="Cambria" w:hAnsi="Cambria Math" w:cs="Arial"/>
            </w:rPr>
            <m:t>=</m:t>
          </m:r>
          <m:rad>
            <m:radPr>
              <m:degHide m:val="1"/>
              <m:ctrlPr>
                <w:rPr>
                  <w:rFonts w:ascii="Cambria Math" w:eastAsia="Cambria" w:hAnsi="Cambria Math" w:cs="Arial"/>
                </w:rPr>
              </m:ctrlPr>
            </m:radPr>
            <m:deg/>
            <m:e>
              <m:nary>
                <m:naryPr>
                  <m:chr m:val="∑"/>
                  <m:limLoc m:val="undOvr"/>
                  <m:ctrlPr>
                    <w:rPr>
                      <w:rFonts w:ascii="Cambria Math" w:eastAsia="Cambria" w:hAnsi="Cambria Math" w:cs="Arial"/>
                    </w:rPr>
                  </m:ctrlPr>
                </m:naryPr>
                <m:sub>
                  <m:r>
                    <w:rPr>
                      <w:rFonts w:ascii="Cambria Math" w:eastAsia="Cambria" w:hAnsi="Cambria Math" w:cs="Arial"/>
                    </w:rPr>
                    <m:t>j</m:t>
                  </m:r>
                  <m:r>
                    <m:rPr>
                      <m:sty m:val="p"/>
                    </m:rPr>
                    <w:rPr>
                      <w:rFonts w:ascii="Cambria Math" w:eastAsia="Cambria" w:hAnsi="Cambria Math" w:cs="Arial"/>
                    </w:rPr>
                    <m:t>=</m:t>
                  </m:r>
                  <m:r>
                    <w:rPr>
                      <w:rFonts w:ascii="Cambria Math" w:eastAsia="Cambria" w:hAnsi="Cambria Math" w:cs="Arial"/>
                    </w:rPr>
                    <m:t>1</m:t>
                  </m:r>
                </m:sub>
                <m:sup>
                  <m:r>
                    <w:rPr>
                      <w:rFonts w:ascii="Cambria Math" w:eastAsia="Cambria" w:hAnsi="Cambria Math" w:cs="Arial"/>
                    </w:rPr>
                    <m:t>200</m:t>
                  </m:r>
                </m:sup>
                <m:e>
                  <m:sSubSup>
                    <m:sSubSupPr>
                      <m:ctrlPr>
                        <w:rPr>
                          <w:rFonts w:ascii="Cambria Math" w:eastAsia="Cambria" w:hAnsi="Cambria Math" w:cs="Arial"/>
                        </w:rPr>
                      </m:ctrlPr>
                    </m:sSubSupPr>
                    <m:e>
                      <m:r>
                        <w:rPr>
                          <w:rFonts w:ascii="Cambria Math" w:eastAsia="Cambria" w:hAnsi="Cambria Math" w:cs="Arial"/>
                        </w:rPr>
                        <m:t>w</m:t>
                      </m:r>
                    </m:e>
                    <m:sub>
                      <m:r>
                        <w:rPr>
                          <w:rFonts w:ascii="Cambria Math" w:eastAsia="Cambria" w:hAnsi="Cambria Math" w:cs="Arial"/>
                        </w:rPr>
                        <m:t>ij</m:t>
                      </m:r>
                    </m:sub>
                    <m:sup>
                      <m:r>
                        <w:rPr>
                          <w:rFonts w:ascii="Cambria Math" w:eastAsia="Cambria" w:hAnsi="Cambria Math" w:cs="Arial"/>
                        </w:rPr>
                        <m:t>2</m:t>
                      </m:r>
                    </m:sup>
                  </m:sSubSup>
                </m:e>
              </m:nary>
            </m:e>
          </m:rad>
        </m:oMath>
      </m:oMathPara>
    </w:p>
    <w:p w14:paraId="30BADB27" w14:textId="0DBB43B6"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underlying assumption is that neurons with larger weight magnitudes contribute more significantly to the layer’s output activation and consequently to classification decisions. Neurons with near-zero L2-norms produce negligible activations regardless of input and may be removed with minimal impact on network function.</w:t>
      </w:r>
    </w:p>
    <w:p w14:paraId="0B762D61" w14:textId="612C0C87" w:rsidR="00FD2839" w:rsidRPr="00FD2839" w:rsidRDefault="00FD2839" w:rsidP="00FD2839">
      <w:pPr>
        <w:spacing w:before="180" w:after="180"/>
        <w:rPr>
          <w:rFonts w:ascii="Cambria" w:eastAsia="Cambria" w:hAnsi="Cambria" w:cs="Arial"/>
        </w:rPr>
      </w:pPr>
      <w:r w:rsidRPr="00FD2839">
        <w:rPr>
          <w:rFonts w:ascii="Cambria" w:eastAsia="Cambria" w:hAnsi="Cambria" w:cs="Arial"/>
        </w:rPr>
        <w:t>Alternative importance criteria, including Taylor expansion-based methods [</w:t>
      </w:r>
      <w:r w:rsidR="00542C53">
        <w:rPr>
          <w:rFonts w:ascii="Cambria" w:eastAsia="Cambria" w:hAnsi="Cambria" w:cs="Arial"/>
        </w:rPr>
        <w:t>3</w:t>
      </w:r>
      <w:r w:rsidRPr="00FD2839">
        <w:rPr>
          <w:rFonts w:ascii="Cambria" w:eastAsia="Cambria" w:hAnsi="Cambria" w:cs="Arial"/>
        </w:rPr>
        <w:t>] and activation-based metrics, were considered but not implemented due to their computational overhead and the demonstrated effectiveness of magnitude-based pruning for fully-connected layers.</w:t>
      </w:r>
    </w:p>
    <w:p w14:paraId="4FB79D48" w14:textId="289A33EE" w:rsidR="00FD2839" w:rsidRPr="00FD2839" w:rsidRDefault="009A101F" w:rsidP="00FD2839">
      <w:pPr>
        <w:keepNext/>
        <w:keepLines/>
        <w:spacing w:before="200" w:after="0"/>
        <w:outlineLvl w:val="3"/>
        <w:rPr>
          <w:rFonts w:ascii="Calibri" w:eastAsia="Times New Roman" w:hAnsi="Calibri" w:cs="Times New Roman"/>
          <w:bCs/>
          <w:i/>
          <w:color w:val="4F81BD" w:themeColor="accent1"/>
        </w:rPr>
      </w:pPr>
      <w:bookmarkStart w:id="47" w:name="neuron-importance-criterion"/>
      <w:bookmarkEnd w:id="47"/>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2</w:t>
      </w:r>
      <w:r w:rsidR="00FD2839" w:rsidRPr="00FD2839">
        <w:rPr>
          <w:rFonts w:ascii="Calibri" w:eastAsia="Times New Roman" w:hAnsi="Calibri" w:cs="Times New Roman"/>
          <w:bCs/>
          <w:i/>
          <w:color w:val="4F81BD" w:themeColor="accent1"/>
        </w:rPr>
        <w:t>.3 Iterative Pruning with Fine-tuning</w:t>
      </w:r>
    </w:p>
    <w:p w14:paraId="5219B217" w14:textId="6556AACF" w:rsidR="00FD2839" w:rsidRPr="00FD2839" w:rsidRDefault="00FD2839" w:rsidP="00FD2839">
      <w:pPr>
        <w:spacing w:before="180" w:after="180"/>
        <w:rPr>
          <w:rFonts w:ascii="Cambria" w:eastAsia="Cambria" w:hAnsi="Cambria" w:cs="Arial"/>
        </w:rPr>
      </w:pPr>
      <w:r w:rsidRPr="00FD2839">
        <w:rPr>
          <w:rFonts w:ascii="Cambria" w:eastAsia="Cambria" w:hAnsi="Cambria" w:cs="Arial"/>
        </w:rPr>
        <w:t>One-shot pruning of large portions of a network typically results in catastrophic accuracy degradation. Following the iterative magnitude pruning paradigm [</w:t>
      </w:r>
      <w:r w:rsidR="00A35AD4">
        <w:rPr>
          <w:rFonts w:ascii="Cambria" w:eastAsia="Cambria" w:hAnsi="Cambria" w:cs="Arial"/>
        </w:rPr>
        <w:t>4</w:t>
      </w:r>
      <w:r w:rsidRPr="00FD2839">
        <w:rPr>
          <w:rFonts w:ascii="Cambria" w:eastAsia="Cambria" w:hAnsi="Cambria" w:cs="Arial"/>
        </w:rPr>
        <w:t xml:space="preserve">], the target pruning ratio was achieved through multiple cycles of pruning and fine-tuning. Table </w:t>
      </w:r>
      <w:r w:rsidR="00A35AD4">
        <w:rPr>
          <w:rFonts w:ascii="Cambria" w:eastAsia="Cambria" w:hAnsi="Cambria" w:cs="Arial"/>
        </w:rPr>
        <w:t>7</w:t>
      </w:r>
      <w:r w:rsidRPr="00FD2839">
        <w:rPr>
          <w:rFonts w:ascii="Cambria" w:eastAsia="Cambria" w:hAnsi="Cambria" w:cs="Arial"/>
        </w:rPr>
        <w:t>.2 presents the pruning schedule employed for the 40% target configuration.</w:t>
      </w:r>
    </w:p>
    <w:p w14:paraId="3ED1FB84" w14:textId="0095FB32"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 xml:space="preserve">Table </w:t>
      </w:r>
      <w:r w:rsidR="00A35AD4">
        <w:rPr>
          <w:rFonts w:ascii="Cambria" w:eastAsia="Cambria" w:hAnsi="Cambria" w:cs="Arial"/>
          <w:b/>
          <w:bCs/>
        </w:rPr>
        <w:t>7</w:t>
      </w:r>
      <w:r w:rsidRPr="00FD2839">
        <w:rPr>
          <w:rFonts w:ascii="Cambria" w:eastAsia="Cambria" w:hAnsi="Cambria" w:cs="Arial"/>
          <w:b/>
          <w:bCs/>
        </w:rPr>
        <w:t>.2: Iterative Pruning Schedule for 40% Target Compression</w:t>
      </w:r>
    </w:p>
    <w:tbl>
      <w:tblPr>
        <w:tblStyle w:val="20"/>
        <w:tblW w:w="5000" w:type="pct"/>
        <w:tblLayout w:type="fixed"/>
        <w:tblLook w:val="0020" w:firstRow="1" w:lastRow="0" w:firstColumn="0" w:lastColumn="0" w:noHBand="0" w:noVBand="0"/>
      </w:tblPr>
      <w:tblGrid>
        <w:gridCol w:w="1255"/>
        <w:gridCol w:w="1647"/>
        <w:gridCol w:w="2042"/>
        <w:gridCol w:w="2521"/>
        <w:gridCol w:w="1885"/>
      </w:tblGrid>
      <w:tr w:rsidR="00FD2839" w:rsidRPr="00FD2839" w14:paraId="4917FE18" w14:textId="77777777" w:rsidTr="00B0622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5" w:type="dxa"/>
            <w:hideMark/>
          </w:tcPr>
          <w:p w14:paraId="18AAC4A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lastRenderedPageBreak/>
              <w:t>Iteration</w:t>
            </w:r>
          </w:p>
        </w:tc>
        <w:tc>
          <w:tcPr>
            <w:cnfStyle w:val="000001000000" w:firstRow="0" w:lastRow="0" w:firstColumn="0" w:lastColumn="0" w:oddVBand="0" w:evenVBand="1" w:oddHBand="0" w:evenHBand="0" w:firstRowFirstColumn="0" w:firstRowLastColumn="0" w:lastRowFirstColumn="0" w:lastRowLastColumn="0"/>
            <w:tcW w:w="1647" w:type="dxa"/>
            <w:hideMark/>
          </w:tcPr>
          <w:p w14:paraId="6A47225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Neurons Pruned</w:t>
            </w:r>
          </w:p>
        </w:tc>
        <w:tc>
          <w:tcPr>
            <w:cnfStyle w:val="000010000000" w:firstRow="0" w:lastRow="0" w:firstColumn="0" w:lastColumn="0" w:oddVBand="1" w:evenVBand="0" w:oddHBand="0" w:evenHBand="0" w:firstRowFirstColumn="0" w:firstRowLastColumn="0" w:lastRowFirstColumn="0" w:lastRowLastColumn="0"/>
            <w:tcW w:w="2042" w:type="dxa"/>
            <w:hideMark/>
          </w:tcPr>
          <w:p w14:paraId="45FE58F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Fine-tuning Epochs</w:t>
            </w:r>
          </w:p>
        </w:tc>
        <w:tc>
          <w:tcPr>
            <w:cnfStyle w:val="000001000000" w:firstRow="0" w:lastRow="0" w:firstColumn="0" w:lastColumn="0" w:oddVBand="0" w:evenVBand="1" w:oddHBand="0" w:evenHBand="0" w:firstRowFirstColumn="0" w:firstRowLastColumn="0" w:lastRowFirstColumn="0" w:lastRowLastColumn="0"/>
            <w:tcW w:w="2521" w:type="dxa"/>
            <w:hideMark/>
          </w:tcPr>
          <w:p w14:paraId="49A826B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Learning Rate Schedule</w:t>
            </w:r>
          </w:p>
        </w:tc>
        <w:tc>
          <w:tcPr>
            <w:cnfStyle w:val="000010000000" w:firstRow="0" w:lastRow="0" w:firstColumn="0" w:lastColumn="0" w:oddVBand="1" w:evenVBand="0" w:oddHBand="0" w:evenHBand="0" w:firstRowFirstColumn="0" w:firstRowLastColumn="0" w:lastRowFirstColumn="0" w:lastRowLastColumn="0"/>
            <w:tcW w:w="1885" w:type="dxa"/>
            <w:hideMark/>
          </w:tcPr>
          <w:p w14:paraId="52E227A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Cumulative Pruning</w:t>
            </w:r>
          </w:p>
        </w:tc>
      </w:tr>
      <w:tr w:rsidR="00FD2839" w:rsidRPr="00FD2839" w14:paraId="49D3D62F" w14:textId="77777777" w:rsidTr="00B0622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5" w:type="dxa"/>
            <w:hideMark/>
          </w:tcPr>
          <w:p w14:paraId="387BC30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w:t>
            </w:r>
          </w:p>
        </w:tc>
        <w:tc>
          <w:tcPr>
            <w:cnfStyle w:val="000001000000" w:firstRow="0" w:lastRow="0" w:firstColumn="0" w:lastColumn="0" w:oddVBand="0" w:evenVBand="1" w:oddHBand="0" w:evenHBand="0" w:firstRowFirstColumn="0" w:firstRowLastColumn="0" w:lastRowFirstColumn="0" w:lastRowLastColumn="0"/>
            <w:tcW w:w="1647" w:type="dxa"/>
            <w:hideMark/>
          </w:tcPr>
          <w:p w14:paraId="7EF6858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 of remaining</w:t>
            </w:r>
          </w:p>
        </w:tc>
        <w:tc>
          <w:tcPr>
            <w:cnfStyle w:val="000010000000" w:firstRow="0" w:lastRow="0" w:firstColumn="0" w:lastColumn="0" w:oddVBand="1" w:evenVBand="0" w:oddHBand="0" w:evenHBand="0" w:firstRowFirstColumn="0" w:firstRowLastColumn="0" w:lastRowFirstColumn="0" w:lastRowLastColumn="0"/>
            <w:tcW w:w="2042" w:type="dxa"/>
            <w:hideMark/>
          </w:tcPr>
          <w:p w14:paraId="526CF0D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w:t>
            </w:r>
          </w:p>
        </w:tc>
        <w:tc>
          <w:tcPr>
            <w:cnfStyle w:val="000001000000" w:firstRow="0" w:lastRow="0" w:firstColumn="0" w:lastColumn="0" w:oddVBand="0" w:evenVBand="1" w:oddHBand="0" w:evenHBand="0" w:firstRowFirstColumn="0" w:firstRowLastColumn="0" w:lastRowFirstColumn="0" w:lastRowLastColumn="0"/>
            <w:tcW w:w="2521" w:type="dxa"/>
            <w:hideMark/>
          </w:tcPr>
          <w:p w14:paraId="38606AD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1e-4, 1e-5, 1e-5</w:t>
            </w:r>
          </w:p>
        </w:tc>
        <w:tc>
          <w:tcPr>
            <w:cnfStyle w:val="000010000000" w:firstRow="0" w:lastRow="0" w:firstColumn="0" w:lastColumn="0" w:oddVBand="1" w:evenVBand="0" w:oddHBand="0" w:evenHBand="0" w:firstRowFirstColumn="0" w:firstRowLastColumn="0" w:lastRowFirstColumn="0" w:lastRowLastColumn="0"/>
            <w:tcW w:w="1885" w:type="dxa"/>
            <w:hideMark/>
          </w:tcPr>
          <w:p w14:paraId="65F02BF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10.0%</w:t>
            </w:r>
          </w:p>
        </w:tc>
      </w:tr>
      <w:tr w:rsidR="00FD2839" w:rsidRPr="00FD2839" w14:paraId="4B7F6B2E" w14:textId="77777777" w:rsidTr="00B0622C">
        <w:tc>
          <w:tcPr>
            <w:cnfStyle w:val="000010000000" w:firstRow="0" w:lastRow="0" w:firstColumn="0" w:lastColumn="0" w:oddVBand="1" w:evenVBand="0" w:oddHBand="0" w:evenHBand="0" w:firstRowFirstColumn="0" w:firstRowLastColumn="0" w:lastRowFirstColumn="0" w:lastRowLastColumn="0"/>
            <w:tcW w:w="1255" w:type="dxa"/>
            <w:hideMark/>
          </w:tcPr>
          <w:p w14:paraId="5ECCA40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2</w:t>
            </w:r>
          </w:p>
        </w:tc>
        <w:tc>
          <w:tcPr>
            <w:cnfStyle w:val="000001000000" w:firstRow="0" w:lastRow="0" w:firstColumn="0" w:lastColumn="0" w:oddVBand="0" w:evenVBand="1" w:oddHBand="0" w:evenHBand="0" w:firstRowFirstColumn="0" w:firstRowLastColumn="0" w:lastRowFirstColumn="0" w:lastRowLastColumn="0"/>
            <w:tcW w:w="1647" w:type="dxa"/>
            <w:hideMark/>
          </w:tcPr>
          <w:p w14:paraId="6BBDDAB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 of remaining</w:t>
            </w:r>
          </w:p>
        </w:tc>
        <w:tc>
          <w:tcPr>
            <w:cnfStyle w:val="000010000000" w:firstRow="0" w:lastRow="0" w:firstColumn="0" w:lastColumn="0" w:oddVBand="1" w:evenVBand="0" w:oddHBand="0" w:evenHBand="0" w:firstRowFirstColumn="0" w:firstRowLastColumn="0" w:lastRowFirstColumn="0" w:lastRowLastColumn="0"/>
            <w:tcW w:w="2042" w:type="dxa"/>
            <w:hideMark/>
          </w:tcPr>
          <w:p w14:paraId="6D7D6CF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w:t>
            </w:r>
          </w:p>
        </w:tc>
        <w:tc>
          <w:tcPr>
            <w:cnfStyle w:val="000001000000" w:firstRow="0" w:lastRow="0" w:firstColumn="0" w:lastColumn="0" w:oddVBand="0" w:evenVBand="1" w:oddHBand="0" w:evenHBand="0" w:firstRowFirstColumn="0" w:firstRowLastColumn="0" w:lastRowFirstColumn="0" w:lastRowLastColumn="0"/>
            <w:tcW w:w="2521" w:type="dxa"/>
            <w:hideMark/>
          </w:tcPr>
          <w:p w14:paraId="7FC9ED35" w14:textId="44B8AE6F" w:rsidR="00FD2839" w:rsidRPr="00FD2839" w:rsidRDefault="00FD2839" w:rsidP="00FD2839">
            <w:pPr>
              <w:spacing w:before="36" w:after="36"/>
              <w:rPr>
                <w:rFonts w:ascii="Cambria" w:eastAsia="Cambria" w:hAnsi="Cambria" w:cs="Arial"/>
              </w:rPr>
            </w:pPr>
            <w:r w:rsidRPr="00FD2839">
              <w:rPr>
                <w:rFonts w:ascii="Cambria" w:eastAsia="Cambria" w:hAnsi="Cambria" w:cs="Arial"/>
              </w:rPr>
              <w:t>1e-5, 1e-5, 1e-</w:t>
            </w:r>
            <w:r w:rsidR="00B0622C">
              <w:rPr>
                <w:rFonts w:ascii="Cambria" w:eastAsia="Cambria" w:hAnsi="Cambria" w:cs="Arial"/>
              </w:rPr>
              <w:t>6</w:t>
            </w:r>
          </w:p>
        </w:tc>
        <w:tc>
          <w:tcPr>
            <w:cnfStyle w:val="000010000000" w:firstRow="0" w:lastRow="0" w:firstColumn="0" w:lastColumn="0" w:oddVBand="1" w:evenVBand="0" w:oddHBand="0" w:evenHBand="0" w:firstRowFirstColumn="0" w:firstRowLastColumn="0" w:lastRowFirstColumn="0" w:lastRowLastColumn="0"/>
            <w:tcW w:w="1885" w:type="dxa"/>
            <w:hideMark/>
          </w:tcPr>
          <w:p w14:paraId="009E145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19.0%</w:t>
            </w:r>
          </w:p>
        </w:tc>
      </w:tr>
      <w:tr w:rsidR="00FD2839" w:rsidRPr="00FD2839" w14:paraId="4F8465DE" w14:textId="77777777" w:rsidTr="00B0622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5" w:type="dxa"/>
            <w:hideMark/>
          </w:tcPr>
          <w:p w14:paraId="723F9D2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w:t>
            </w:r>
          </w:p>
        </w:tc>
        <w:tc>
          <w:tcPr>
            <w:cnfStyle w:val="000001000000" w:firstRow="0" w:lastRow="0" w:firstColumn="0" w:lastColumn="0" w:oddVBand="0" w:evenVBand="1" w:oddHBand="0" w:evenHBand="0" w:firstRowFirstColumn="0" w:firstRowLastColumn="0" w:lastRowFirstColumn="0" w:lastRowLastColumn="0"/>
            <w:tcW w:w="1647" w:type="dxa"/>
            <w:hideMark/>
          </w:tcPr>
          <w:p w14:paraId="0D7DA80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 of remaining</w:t>
            </w:r>
          </w:p>
        </w:tc>
        <w:tc>
          <w:tcPr>
            <w:cnfStyle w:val="000010000000" w:firstRow="0" w:lastRow="0" w:firstColumn="0" w:lastColumn="0" w:oddVBand="1" w:evenVBand="0" w:oddHBand="0" w:evenHBand="0" w:firstRowFirstColumn="0" w:firstRowLastColumn="0" w:lastRowFirstColumn="0" w:lastRowLastColumn="0"/>
            <w:tcW w:w="2042" w:type="dxa"/>
            <w:hideMark/>
          </w:tcPr>
          <w:p w14:paraId="28A3147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w:t>
            </w:r>
          </w:p>
        </w:tc>
        <w:tc>
          <w:tcPr>
            <w:cnfStyle w:val="000001000000" w:firstRow="0" w:lastRow="0" w:firstColumn="0" w:lastColumn="0" w:oddVBand="0" w:evenVBand="1" w:oddHBand="0" w:evenHBand="0" w:firstRowFirstColumn="0" w:firstRowLastColumn="0" w:lastRowFirstColumn="0" w:lastRowLastColumn="0"/>
            <w:tcW w:w="2521" w:type="dxa"/>
            <w:hideMark/>
          </w:tcPr>
          <w:p w14:paraId="1355EF5B" w14:textId="127A6A5E" w:rsidR="00FD2839" w:rsidRPr="00FD2839" w:rsidRDefault="00FD2839" w:rsidP="00FD2839">
            <w:pPr>
              <w:spacing w:before="36" w:after="36"/>
              <w:rPr>
                <w:rFonts w:ascii="Cambria" w:eastAsia="Cambria" w:hAnsi="Cambria" w:cs="Arial"/>
              </w:rPr>
            </w:pPr>
            <w:r w:rsidRPr="00FD2839">
              <w:rPr>
                <w:rFonts w:ascii="Cambria" w:eastAsia="Cambria" w:hAnsi="Cambria" w:cs="Arial"/>
              </w:rPr>
              <w:t>1e-5, 1e-5, 1e-</w:t>
            </w:r>
            <w:r w:rsidR="00B0622C">
              <w:rPr>
                <w:rFonts w:ascii="Cambria" w:eastAsia="Cambria" w:hAnsi="Cambria" w:cs="Arial"/>
              </w:rPr>
              <w:t>6</w:t>
            </w:r>
          </w:p>
        </w:tc>
        <w:tc>
          <w:tcPr>
            <w:cnfStyle w:val="000010000000" w:firstRow="0" w:lastRow="0" w:firstColumn="0" w:lastColumn="0" w:oddVBand="1" w:evenVBand="0" w:oddHBand="0" w:evenHBand="0" w:firstRowFirstColumn="0" w:firstRowLastColumn="0" w:lastRowFirstColumn="0" w:lastRowLastColumn="0"/>
            <w:tcW w:w="1885" w:type="dxa"/>
            <w:hideMark/>
          </w:tcPr>
          <w:p w14:paraId="62CC37C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27.1%</w:t>
            </w:r>
          </w:p>
        </w:tc>
      </w:tr>
      <w:tr w:rsidR="00FD2839" w:rsidRPr="00FD2839" w14:paraId="60A33409" w14:textId="77777777" w:rsidTr="00B0622C">
        <w:tc>
          <w:tcPr>
            <w:cnfStyle w:val="000010000000" w:firstRow="0" w:lastRow="0" w:firstColumn="0" w:lastColumn="0" w:oddVBand="1" w:evenVBand="0" w:oddHBand="0" w:evenHBand="0" w:firstRowFirstColumn="0" w:firstRowLastColumn="0" w:lastRowFirstColumn="0" w:lastRowLastColumn="0"/>
            <w:tcW w:w="1255" w:type="dxa"/>
            <w:hideMark/>
          </w:tcPr>
          <w:p w14:paraId="2544E5A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4</w:t>
            </w:r>
          </w:p>
        </w:tc>
        <w:tc>
          <w:tcPr>
            <w:cnfStyle w:val="000001000000" w:firstRow="0" w:lastRow="0" w:firstColumn="0" w:lastColumn="0" w:oddVBand="0" w:evenVBand="1" w:oddHBand="0" w:evenHBand="0" w:firstRowFirstColumn="0" w:firstRowLastColumn="0" w:lastRowFirstColumn="0" w:lastRowLastColumn="0"/>
            <w:tcW w:w="1647" w:type="dxa"/>
            <w:hideMark/>
          </w:tcPr>
          <w:p w14:paraId="5F2B99C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 of remaining</w:t>
            </w:r>
          </w:p>
        </w:tc>
        <w:tc>
          <w:tcPr>
            <w:cnfStyle w:val="000010000000" w:firstRow="0" w:lastRow="0" w:firstColumn="0" w:lastColumn="0" w:oddVBand="1" w:evenVBand="0" w:oddHBand="0" w:evenHBand="0" w:firstRowFirstColumn="0" w:firstRowLastColumn="0" w:lastRowFirstColumn="0" w:lastRowLastColumn="0"/>
            <w:tcW w:w="2042" w:type="dxa"/>
            <w:hideMark/>
          </w:tcPr>
          <w:p w14:paraId="26B82EA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4</w:t>
            </w:r>
          </w:p>
        </w:tc>
        <w:tc>
          <w:tcPr>
            <w:cnfStyle w:val="000001000000" w:firstRow="0" w:lastRow="0" w:firstColumn="0" w:lastColumn="0" w:oddVBand="0" w:evenVBand="1" w:oddHBand="0" w:evenHBand="0" w:firstRowFirstColumn="0" w:firstRowLastColumn="0" w:lastRowFirstColumn="0" w:lastRowLastColumn="0"/>
            <w:tcW w:w="2521" w:type="dxa"/>
            <w:hideMark/>
          </w:tcPr>
          <w:p w14:paraId="02E2AD11" w14:textId="6D94AD4C" w:rsidR="00FD2839" w:rsidRPr="00FD2839" w:rsidRDefault="00FD2839" w:rsidP="00FD2839">
            <w:pPr>
              <w:spacing w:before="36" w:after="36"/>
              <w:rPr>
                <w:rFonts w:ascii="Cambria" w:eastAsia="Cambria" w:hAnsi="Cambria" w:cs="Arial"/>
              </w:rPr>
            </w:pPr>
            <w:r w:rsidRPr="00FD2839">
              <w:rPr>
                <w:rFonts w:ascii="Cambria" w:eastAsia="Cambria" w:hAnsi="Cambria" w:cs="Arial"/>
              </w:rPr>
              <w:t>1e-5, 1e-6, 1e-</w:t>
            </w:r>
            <w:r w:rsidR="00B0622C">
              <w:rPr>
                <w:rFonts w:ascii="Cambria" w:eastAsia="Cambria" w:hAnsi="Cambria" w:cs="Arial"/>
              </w:rPr>
              <w:t>6</w:t>
            </w:r>
            <w:r w:rsidRPr="00FD2839">
              <w:rPr>
                <w:rFonts w:ascii="Cambria" w:eastAsia="Cambria" w:hAnsi="Cambria" w:cs="Arial"/>
              </w:rPr>
              <w:t>, 1e-6</w:t>
            </w:r>
          </w:p>
        </w:tc>
        <w:tc>
          <w:tcPr>
            <w:cnfStyle w:val="000010000000" w:firstRow="0" w:lastRow="0" w:firstColumn="0" w:lastColumn="0" w:oddVBand="1" w:evenVBand="0" w:oddHBand="0" w:evenHBand="0" w:firstRowFirstColumn="0" w:firstRowLastColumn="0" w:lastRowFirstColumn="0" w:lastRowLastColumn="0"/>
            <w:tcW w:w="1885" w:type="dxa"/>
            <w:hideMark/>
          </w:tcPr>
          <w:p w14:paraId="4D1603F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34.4%</w:t>
            </w:r>
          </w:p>
        </w:tc>
      </w:tr>
    </w:tbl>
    <w:p w14:paraId="7010202C" w14:textId="3C052CAF" w:rsidR="00FD2839" w:rsidRPr="00FD2839" w:rsidRDefault="00FD2839" w:rsidP="00FD2839">
      <w:pPr>
        <w:spacing w:before="180" w:after="180"/>
        <w:rPr>
          <w:rFonts w:ascii="Cambria" w:eastAsia="Cambria" w:hAnsi="Cambria" w:cs="Arial"/>
        </w:rPr>
      </w:pPr>
      <w:r w:rsidRPr="00FD2839">
        <w:rPr>
          <w:rFonts w:ascii="Cambria" w:eastAsia="Cambria" w:hAnsi="Cambria" w:cs="Arial"/>
        </w:rPr>
        <w:t>Each iteration consists of: (1) identification and removal of the lowest-importance neurons comprising 10% of the remaining neuron count, (2) immediate evaluation to quantify performance degradation, (3) fine-tuning with a learning rate schedule beginning at 1e-4 to enable escape from local minima induced by pruning, gradually decreasing to stabilize convergence and (4) checkpoint preservation for subsequent analysis.</w:t>
      </w:r>
    </w:p>
    <w:p w14:paraId="10DD797D" w14:textId="77777777" w:rsidR="00C60F7F" w:rsidRDefault="00C60F7F" w:rsidP="00FD2839">
      <w:pPr>
        <w:keepNext/>
        <w:keepLines/>
        <w:spacing w:before="200" w:after="0"/>
        <w:outlineLvl w:val="3"/>
        <w:rPr>
          <w:rFonts w:ascii="Cambria" w:eastAsia="Cambria" w:hAnsi="Cambria" w:cs="Arial"/>
        </w:rPr>
      </w:pPr>
      <w:r w:rsidRPr="00C60F7F">
        <w:rPr>
          <w:rFonts w:ascii="Cambria" w:eastAsia="Cambria" w:hAnsi="Cambria" w:cs="Arial"/>
        </w:rPr>
        <w:t>The first iteration begins at a higher learning rate of 1e-4 to allow the network to recover from the initial disruption of pruning. Subsequent iterations begin at 1e-5, as the remaining neurons have already partially adapted, with progressive reduction to 1e-6 in later epochs to stabilize convergence.</w:t>
      </w:r>
    </w:p>
    <w:p w14:paraId="1CB26AB5" w14:textId="15790853" w:rsidR="00FD2839" w:rsidRPr="00FD2839" w:rsidRDefault="003F7E51" w:rsidP="00FD2839">
      <w:pPr>
        <w:keepNext/>
        <w:keepLines/>
        <w:spacing w:before="200" w:after="0"/>
        <w:outlineLvl w:val="3"/>
        <w:rPr>
          <w:rFonts w:ascii="Calibri" w:eastAsia="Times New Roman" w:hAnsi="Calibri" w:cs="Times New Roman"/>
          <w:bCs/>
          <w:i/>
          <w:color w:val="4F81BD" w:themeColor="accent1"/>
        </w:rPr>
      </w:pPr>
      <w:bookmarkStart w:id="48" w:name="iterative-pruning-with-fine-tuning"/>
      <w:bookmarkEnd w:id="48"/>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2</w:t>
      </w:r>
      <w:r w:rsidR="00FD2839" w:rsidRPr="00FD2839">
        <w:rPr>
          <w:rFonts w:ascii="Calibri" w:eastAsia="Times New Roman" w:hAnsi="Calibri" w:cs="Times New Roman"/>
          <w:bCs/>
          <w:i/>
          <w:color w:val="4F81BD" w:themeColor="accent1"/>
        </w:rPr>
        <w:t>.4 Physical Neuron Removal Implementation</w:t>
      </w:r>
    </w:p>
    <w:p w14:paraId="432370DD" w14:textId="52A3783D" w:rsidR="00195D18" w:rsidRPr="00195D18" w:rsidRDefault="00195D18" w:rsidP="00195D18">
      <w:pPr>
        <w:spacing w:before="180" w:after="180"/>
        <w:rPr>
          <w:rFonts w:ascii="Cambria" w:eastAsia="Cambria" w:hAnsi="Cambria" w:cs="Arial"/>
        </w:rPr>
      </w:pPr>
      <w:r w:rsidRPr="00195D18">
        <w:rPr>
          <w:rFonts w:ascii="Cambria" w:eastAsia="Cambria" w:hAnsi="Cambria" w:cs="Arial"/>
        </w:rPr>
        <w:t xml:space="preserve">A key limitation of PyTorch's pruning API (torch.nn.utils.prune) is that it implements pruning through weight masking </w:t>
      </w:r>
      <w:r w:rsidR="003D488D">
        <w:rPr>
          <w:rFonts w:ascii="Cambria" w:eastAsia="Cambria" w:hAnsi="Cambria" w:cs="Arial"/>
        </w:rPr>
        <w:t>by</w:t>
      </w:r>
      <w:r w:rsidRPr="00195D18">
        <w:rPr>
          <w:rFonts w:ascii="Cambria" w:eastAsia="Cambria" w:hAnsi="Cambria" w:cs="Arial"/>
        </w:rPr>
        <w:t xml:space="preserve"> zeroing out pruned weights while keeping the original tensor dimensions unchanged. This means the model's memory footprint does not actually decrease, which defeats the purpose for embedded deployment.</w:t>
      </w:r>
    </w:p>
    <w:p w14:paraId="1D44840A" w14:textId="77777777" w:rsidR="00195D18" w:rsidRDefault="00195D18" w:rsidP="00195D18">
      <w:pPr>
        <w:spacing w:before="180" w:after="180"/>
        <w:rPr>
          <w:rFonts w:ascii="Cambria" w:eastAsia="Cambria" w:hAnsi="Cambria" w:cs="Arial"/>
        </w:rPr>
      </w:pPr>
      <w:r w:rsidRPr="00195D18">
        <w:rPr>
          <w:rFonts w:ascii="Cambria" w:eastAsia="Cambria" w:hAnsi="Cambria" w:cs="Arial"/>
        </w:rPr>
        <w:t>To achieve real memory savings, we implemented a physical neuron removal step that reconstructs the weight tensors at a smaller size after pruning is complete.</w:t>
      </w:r>
    </w:p>
    <w:p w14:paraId="79E3D9CE" w14:textId="4A7FA0B1"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Algorithm 1: Physical Neuron Removal</w:t>
      </w:r>
    </w:p>
    <w:p w14:paraId="3527B40A" w14:textId="77777777" w:rsidR="00FD2839" w:rsidRPr="00FD2839" w:rsidRDefault="00FD2839" w:rsidP="00FD2839">
      <w:pPr>
        <w:wordWrap w:val="0"/>
        <w:rPr>
          <w:rFonts w:ascii="Consolas" w:hAnsi="Consolas"/>
          <w:sz w:val="22"/>
        </w:rPr>
      </w:pPr>
      <w:r w:rsidRPr="00FD2839">
        <w:rPr>
          <w:rFonts w:ascii="Consolas" w:hAnsi="Consolas"/>
          <w:sz w:val="22"/>
        </w:rPr>
        <w:t>Input: Pruned model M with masked weights</w:t>
      </w:r>
      <w:r w:rsidRPr="00FD2839">
        <w:rPr>
          <w:rFonts w:ascii="Consolas" w:hAnsi="Consolas"/>
          <w:sz w:val="22"/>
        </w:rPr>
        <w:br/>
        <w:t>Output: Compact model M' with reduced tensor dimensions</w:t>
      </w:r>
      <w:r w:rsidRPr="00FD2839">
        <w:rPr>
          <w:rFonts w:ascii="Consolas" w:hAnsi="Consolas"/>
          <w:sz w:val="22"/>
        </w:rPr>
        <w:br/>
      </w:r>
      <w:r w:rsidRPr="00FD2839">
        <w:rPr>
          <w:rFonts w:ascii="Consolas" w:hAnsi="Consolas"/>
          <w:sz w:val="22"/>
        </w:rPr>
        <w:br/>
        <w:t xml:space="preserve">1. Extract weight matrix W </w:t>
      </w:r>
      <w:r w:rsidRPr="00FD2839">
        <w:rPr>
          <w:rFonts w:ascii="Cambria Math" w:hAnsi="Cambria Math" w:cs="Cambria Math"/>
          <w:sz w:val="22"/>
        </w:rPr>
        <w:t>∈</w:t>
      </w:r>
      <w:r w:rsidRPr="00FD2839">
        <w:rPr>
          <w:rFonts w:ascii="Consolas" w:hAnsi="Consolas"/>
          <w:sz w:val="22"/>
        </w:rPr>
        <w:t xml:space="preserve"> </w:t>
      </w:r>
      <w:r w:rsidRPr="00FD2839">
        <w:rPr>
          <w:rFonts w:ascii="Cambria Math" w:hAnsi="Cambria Math" w:cs="Cambria Math"/>
          <w:sz w:val="22"/>
        </w:rPr>
        <w:t>ℝ</w:t>
      </w:r>
      <w:r w:rsidRPr="00FD2839">
        <w:rPr>
          <w:rFonts w:ascii="Consolas" w:hAnsi="Consolas"/>
          <w:sz w:val="22"/>
        </w:rPr>
        <w:t>^(64</w:t>
      </w:r>
      <w:r w:rsidRPr="00FD2839">
        <w:rPr>
          <w:rFonts w:ascii="Consolas" w:hAnsi="Consolas" w:cs="Consolas"/>
          <w:sz w:val="22"/>
        </w:rPr>
        <w:t>×</w:t>
      </w:r>
      <w:r w:rsidRPr="00FD2839">
        <w:rPr>
          <w:rFonts w:ascii="Consolas" w:hAnsi="Consolas"/>
          <w:sz w:val="22"/>
        </w:rPr>
        <w:t>200) from FC Layer 1</w:t>
      </w:r>
      <w:r w:rsidRPr="00FD2839">
        <w:rPr>
          <w:rFonts w:ascii="Consolas" w:hAnsi="Consolas"/>
          <w:sz w:val="22"/>
        </w:rPr>
        <w:br/>
        <w:t xml:space="preserve">2. Compute row-wise L2-norms: n_i = ||W[i,:]||_2 for i </w:t>
      </w:r>
      <w:r w:rsidRPr="00FD2839">
        <w:rPr>
          <w:rFonts w:ascii="Cambria Math" w:hAnsi="Cambria Math" w:cs="Cambria Math"/>
          <w:sz w:val="22"/>
        </w:rPr>
        <w:t>∈</w:t>
      </w:r>
      <w:r w:rsidRPr="00FD2839">
        <w:rPr>
          <w:rFonts w:ascii="Consolas" w:hAnsi="Consolas"/>
          <w:sz w:val="22"/>
        </w:rPr>
        <w:t xml:space="preserve"> {1,...,64}</w:t>
      </w:r>
      <w:r w:rsidRPr="00FD2839">
        <w:rPr>
          <w:rFonts w:ascii="Consolas" w:hAnsi="Consolas"/>
          <w:sz w:val="22"/>
        </w:rPr>
        <w:br/>
        <w:t>3. Identify surviving indices: S = {i : n_i &gt; ε} where ε = 1e-6</w:t>
      </w:r>
      <w:r w:rsidRPr="00FD2839">
        <w:rPr>
          <w:rFonts w:ascii="Consolas" w:hAnsi="Consolas"/>
          <w:sz w:val="22"/>
        </w:rPr>
        <w:br/>
        <w:t xml:space="preserve">4. Construct reduced FC Layer 1: W' </w:t>
      </w:r>
      <w:r w:rsidRPr="00FD2839">
        <w:rPr>
          <w:rFonts w:ascii="Cambria Math" w:hAnsi="Cambria Math" w:cs="Cambria Math"/>
          <w:sz w:val="22"/>
        </w:rPr>
        <w:t>∈</w:t>
      </w:r>
      <w:r w:rsidRPr="00FD2839">
        <w:rPr>
          <w:rFonts w:ascii="Consolas" w:hAnsi="Consolas"/>
          <w:sz w:val="22"/>
        </w:rPr>
        <w:t xml:space="preserve"> </w:t>
      </w:r>
      <w:r w:rsidRPr="00FD2839">
        <w:rPr>
          <w:rFonts w:ascii="Cambria Math" w:hAnsi="Cambria Math" w:cs="Cambria Math"/>
          <w:sz w:val="22"/>
        </w:rPr>
        <w:t>ℝ</w:t>
      </w:r>
      <w:r w:rsidRPr="00FD2839">
        <w:rPr>
          <w:rFonts w:ascii="Consolas" w:hAnsi="Consolas"/>
          <w:sz w:val="22"/>
        </w:rPr>
        <w:t>^(|S|</w:t>
      </w:r>
      <w:r w:rsidRPr="00FD2839">
        <w:rPr>
          <w:rFonts w:ascii="Consolas" w:hAnsi="Consolas" w:cs="Consolas"/>
          <w:sz w:val="22"/>
        </w:rPr>
        <w:t>×</w:t>
      </w:r>
      <w:r w:rsidRPr="00FD2839">
        <w:rPr>
          <w:rFonts w:ascii="Consolas" w:hAnsi="Consolas"/>
          <w:sz w:val="22"/>
        </w:rPr>
        <w:t>200)</w:t>
      </w:r>
      <w:r w:rsidRPr="00FD2839">
        <w:rPr>
          <w:rFonts w:ascii="Consolas" w:hAnsi="Consolas"/>
          <w:sz w:val="22"/>
        </w:rPr>
        <w:br/>
        <w:t>5. Update BatchNorm parameters to dimension |S|</w:t>
      </w:r>
      <w:r w:rsidRPr="00FD2839">
        <w:rPr>
          <w:rFonts w:ascii="Consolas" w:hAnsi="Consolas"/>
          <w:sz w:val="22"/>
        </w:rPr>
        <w:br/>
        <w:t xml:space="preserve">6. Reconstruct FC Layer 2 input dimension: V' </w:t>
      </w:r>
      <w:r w:rsidRPr="00FD2839">
        <w:rPr>
          <w:rFonts w:ascii="Cambria Math" w:hAnsi="Cambria Math" w:cs="Cambria Math"/>
          <w:sz w:val="22"/>
        </w:rPr>
        <w:t>∈</w:t>
      </w:r>
      <w:r w:rsidRPr="00FD2839">
        <w:rPr>
          <w:rFonts w:ascii="Consolas" w:hAnsi="Consolas"/>
          <w:sz w:val="22"/>
        </w:rPr>
        <w:t xml:space="preserve"> </w:t>
      </w:r>
      <w:r w:rsidRPr="00FD2839">
        <w:rPr>
          <w:rFonts w:ascii="Cambria Math" w:hAnsi="Cambria Math" w:cs="Cambria Math"/>
          <w:sz w:val="22"/>
        </w:rPr>
        <w:t>ℝ</w:t>
      </w:r>
      <w:r w:rsidRPr="00FD2839">
        <w:rPr>
          <w:rFonts w:ascii="Consolas" w:hAnsi="Consolas"/>
          <w:sz w:val="22"/>
        </w:rPr>
        <w:t>^(5</w:t>
      </w:r>
      <w:r w:rsidRPr="00FD2839">
        <w:rPr>
          <w:rFonts w:ascii="Consolas" w:hAnsi="Consolas" w:cs="Consolas"/>
          <w:sz w:val="22"/>
        </w:rPr>
        <w:t>×</w:t>
      </w:r>
      <w:r w:rsidRPr="00FD2839">
        <w:rPr>
          <w:rFonts w:ascii="Consolas" w:hAnsi="Consolas"/>
          <w:sz w:val="22"/>
        </w:rPr>
        <w:t>|S|)</w:t>
      </w:r>
      <w:r w:rsidRPr="00FD2839">
        <w:rPr>
          <w:rFonts w:ascii="Consolas" w:hAnsi="Consolas"/>
          <w:sz w:val="22"/>
        </w:rPr>
        <w:br/>
        <w:t>7. Return compact model M' with reduced architecture</w:t>
      </w:r>
    </w:p>
    <w:p w14:paraId="67652A98" w14:textId="3BE65ADD" w:rsidR="00FD2839" w:rsidRPr="00FD2839" w:rsidRDefault="004317AB" w:rsidP="00FD2839">
      <w:pPr>
        <w:keepNext/>
        <w:keepLines/>
        <w:spacing w:before="200" w:after="0"/>
        <w:outlineLvl w:val="2"/>
        <w:rPr>
          <w:rFonts w:ascii="Calibri" w:eastAsia="Times New Roman" w:hAnsi="Calibri" w:cs="Times New Roman"/>
          <w:b/>
          <w:bCs/>
          <w:color w:val="4F81BD" w:themeColor="accent1"/>
        </w:rPr>
      </w:pPr>
      <w:bookmarkStart w:id="49" w:name="physical-neuron-removal-implementation"/>
      <w:bookmarkStart w:id="50" w:name="pruning-methodology"/>
      <w:bookmarkEnd w:id="49"/>
      <w:bookmarkEnd w:id="50"/>
      <w:r>
        <w:rPr>
          <w:rFonts w:ascii="Calibri" w:eastAsia="Times New Roman" w:hAnsi="Calibri" w:cs="Times New Roman"/>
          <w:b/>
          <w:bCs/>
          <w:color w:val="4F81BD" w:themeColor="accent1"/>
        </w:rPr>
        <w:lastRenderedPageBreak/>
        <w:t>7</w:t>
      </w:r>
      <w:r w:rsidR="00FD2839" w:rsidRPr="00FD2839">
        <w:rPr>
          <w:rFonts w:ascii="Calibri" w:eastAsia="Times New Roman" w:hAnsi="Calibri" w:cs="Times New Roman"/>
          <w:b/>
          <w:bCs/>
          <w:color w:val="4F81BD" w:themeColor="accent1"/>
        </w:rPr>
        <w:t>.</w:t>
      </w:r>
      <w:r>
        <w:rPr>
          <w:rFonts w:ascii="Calibri" w:eastAsia="Times New Roman" w:hAnsi="Calibri" w:cs="Times New Roman"/>
          <w:b/>
          <w:bCs/>
          <w:color w:val="4F81BD" w:themeColor="accent1"/>
        </w:rPr>
        <w:t>3</w:t>
      </w:r>
      <w:r w:rsidR="00FD2839" w:rsidRPr="00FD2839">
        <w:rPr>
          <w:rFonts w:ascii="Calibri" w:eastAsia="Times New Roman" w:hAnsi="Calibri" w:cs="Times New Roman"/>
          <w:b/>
          <w:bCs/>
          <w:color w:val="4F81BD" w:themeColor="accent1"/>
        </w:rPr>
        <w:t xml:space="preserve"> Experimental Design</w:t>
      </w:r>
    </w:p>
    <w:p w14:paraId="2F1FF9B0" w14:textId="6DA3DBF0" w:rsidR="00FD2839" w:rsidRPr="00FD2839" w:rsidRDefault="004317AB" w:rsidP="00FD2839">
      <w:pPr>
        <w:keepNext/>
        <w:keepLines/>
        <w:spacing w:before="200" w:after="0"/>
        <w:outlineLvl w:val="3"/>
        <w:rPr>
          <w:rFonts w:ascii="Calibri" w:eastAsia="Times New Roman" w:hAnsi="Calibri" w:cs="Times New Roman"/>
          <w:bCs/>
          <w:i/>
          <w:color w:val="4F81BD" w:themeColor="accent1"/>
        </w:rPr>
      </w:pPr>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3</w:t>
      </w:r>
      <w:r w:rsidR="00FD2839" w:rsidRPr="00FD2839">
        <w:rPr>
          <w:rFonts w:ascii="Calibri" w:eastAsia="Times New Roman" w:hAnsi="Calibri" w:cs="Times New Roman"/>
          <w:bCs/>
          <w:i/>
          <w:color w:val="4F81BD" w:themeColor="accent1"/>
        </w:rPr>
        <w:t>.1 Experimental Configuration</w:t>
      </w:r>
    </w:p>
    <w:p w14:paraId="7BD3CF3E" w14:textId="439F9F01" w:rsidR="008C402A" w:rsidRDefault="00F61210" w:rsidP="008C402A">
      <w:pPr>
        <w:pStyle w:val="font-claude-response-body"/>
      </w:pPr>
      <w:r>
        <w:t>W</w:t>
      </w:r>
      <w:r w:rsidR="008C402A">
        <w:t>e evaluated the following experimental matrix</w:t>
      </w:r>
      <w:r>
        <w:t xml:space="preserve"> to identify the optimal pruning level</w:t>
      </w:r>
      <w:r w:rsidR="008C402A">
        <w:t>:</w:t>
      </w:r>
    </w:p>
    <w:p w14:paraId="2AC1D1A2" w14:textId="77777777" w:rsidR="00FD2839" w:rsidRPr="00FD2839" w:rsidRDefault="00FD2839" w:rsidP="00FD2839">
      <w:pPr>
        <w:numPr>
          <w:ilvl w:val="0"/>
          <w:numId w:val="24"/>
        </w:numPr>
        <w:spacing w:before="36" w:after="36"/>
        <w:rPr>
          <w:rFonts w:ascii="Cambria" w:eastAsia="Cambria" w:hAnsi="Cambria" w:cs="Arial"/>
        </w:rPr>
      </w:pPr>
      <w:r w:rsidRPr="00FD2839">
        <w:rPr>
          <w:rFonts w:ascii="Cambria" w:eastAsia="Cambria" w:hAnsi="Cambria" w:cs="Arial"/>
          <w:b/>
          <w:bCs/>
        </w:rPr>
        <w:t>Pruning levels</w:t>
      </w:r>
      <w:r w:rsidRPr="00FD2839">
        <w:rPr>
          <w:rFonts w:ascii="Cambria" w:eastAsia="Cambria" w:hAnsi="Cambria" w:cs="Arial"/>
        </w:rPr>
        <w:t>: {10%, 20%, 30%, 40%, 50%} of FC Layer 1 neurons</w:t>
      </w:r>
    </w:p>
    <w:p w14:paraId="68940034" w14:textId="77777777" w:rsidR="00FD2839" w:rsidRPr="00FD2839" w:rsidRDefault="00FD2839" w:rsidP="00FD2839">
      <w:pPr>
        <w:numPr>
          <w:ilvl w:val="0"/>
          <w:numId w:val="24"/>
        </w:numPr>
        <w:spacing w:before="36" w:after="36"/>
        <w:rPr>
          <w:rFonts w:ascii="Cambria" w:eastAsia="Cambria" w:hAnsi="Cambria" w:cs="Arial"/>
        </w:rPr>
      </w:pPr>
      <w:r w:rsidRPr="00FD2839">
        <w:rPr>
          <w:rFonts w:ascii="Cambria" w:eastAsia="Cambria" w:hAnsi="Cambria" w:cs="Arial"/>
          <w:b/>
          <w:bCs/>
        </w:rPr>
        <w:t>Test subjects</w:t>
      </w:r>
      <w:r w:rsidRPr="00FD2839">
        <w:rPr>
          <w:rFonts w:ascii="Cambria" w:eastAsia="Cambria" w:hAnsi="Cambria" w:cs="Arial"/>
        </w:rPr>
        <w:t>: IDs {2, 3, 6} evaluated using leave-subject-out cross-validation</w:t>
      </w:r>
    </w:p>
    <w:p w14:paraId="10D8A841" w14:textId="77777777" w:rsidR="00FD2839" w:rsidRPr="00FD2839" w:rsidRDefault="00FD2839" w:rsidP="00FD2839">
      <w:pPr>
        <w:numPr>
          <w:ilvl w:val="0"/>
          <w:numId w:val="24"/>
        </w:numPr>
        <w:spacing w:before="36" w:after="36"/>
        <w:rPr>
          <w:rFonts w:ascii="Cambria" w:eastAsia="Cambria" w:hAnsi="Cambria" w:cs="Arial"/>
        </w:rPr>
      </w:pPr>
      <w:r w:rsidRPr="00FD2839">
        <w:rPr>
          <w:rFonts w:ascii="Cambria" w:eastAsia="Cambria" w:hAnsi="Cambria" w:cs="Arial"/>
          <w:b/>
          <w:bCs/>
        </w:rPr>
        <w:t>Random seeds</w:t>
      </w:r>
      <w:r w:rsidRPr="00FD2839">
        <w:rPr>
          <w:rFonts w:ascii="Cambria" w:eastAsia="Cambria" w:hAnsi="Cambria" w:cs="Arial"/>
        </w:rPr>
        <w:t>: {42, 123, 456} for reproducibility assessment</w:t>
      </w:r>
    </w:p>
    <w:p w14:paraId="62BB8586" w14:textId="77777777" w:rsidR="00FD2839" w:rsidRPr="00FD2839" w:rsidRDefault="00FD2839" w:rsidP="00FD2839">
      <w:pPr>
        <w:numPr>
          <w:ilvl w:val="0"/>
          <w:numId w:val="24"/>
        </w:numPr>
        <w:spacing w:before="36" w:after="36"/>
        <w:rPr>
          <w:rFonts w:ascii="Cambria" w:eastAsia="Cambria" w:hAnsi="Cambria" w:cs="Arial"/>
        </w:rPr>
      </w:pPr>
      <w:r w:rsidRPr="00FD2839">
        <w:rPr>
          <w:rFonts w:ascii="Cambria" w:eastAsia="Cambria" w:hAnsi="Cambria" w:cs="Arial"/>
          <w:b/>
          <w:bCs/>
        </w:rPr>
        <w:t>Total configurations</w:t>
      </w:r>
      <w:r w:rsidRPr="00FD2839">
        <w:rPr>
          <w:rFonts w:ascii="Cambria" w:eastAsia="Cambria" w:hAnsi="Cambria" w:cs="Arial"/>
        </w:rPr>
        <w:t>: 5 × 3 × 3 = 45 independent experiments</w:t>
      </w:r>
    </w:p>
    <w:p w14:paraId="4EFE638F"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baseline model for all pruning experiments was the EMA-filtered (α=0.3) CNN from Section 5, achieving 89.83% recall and 96.29% accuracy with 56.36 KB memory footprint.</w:t>
      </w:r>
    </w:p>
    <w:p w14:paraId="103E44C9" w14:textId="24DDF20C" w:rsidR="00FD2839" w:rsidRPr="00FD2839" w:rsidRDefault="00DF5AAE" w:rsidP="00FD2839">
      <w:pPr>
        <w:keepNext/>
        <w:keepLines/>
        <w:spacing w:before="200" w:after="0"/>
        <w:outlineLvl w:val="3"/>
        <w:rPr>
          <w:rFonts w:ascii="Calibri" w:eastAsia="Times New Roman" w:hAnsi="Calibri" w:cs="Times New Roman"/>
          <w:bCs/>
          <w:i/>
          <w:color w:val="4F81BD" w:themeColor="accent1"/>
        </w:rPr>
      </w:pPr>
      <w:bookmarkStart w:id="51" w:name="experimental-configuration"/>
      <w:bookmarkEnd w:id="51"/>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3</w:t>
      </w:r>
      <w:r w:rsidR="00FD2839" w:rsidRPr="00FD2839">
        <w:rPr>
          <w:rFonts w:ascii="Calibri" w:eastAsia="Times New Roman" w:hAnsi="Calibri" w:cs="Times New Roman"/>
          <w:bCs/>
          <w:i/>
          <w:color w:val="4F81BD" w:themeColor="accent1"/>
        </w:rPr>
        <w:t>.2 Optimization Criterion</w:t>
      </w:r>
    </w:p>
    <w:p w14:paraId="00D7FE39" w14:textId="07DE120C" w:rsidR="0035153F" w:rsidRPr="00FD2839" w:rsidRDefault="0035153F" w:rsidP="00FD2839">
      <w:pPr>
        <w:spacing w:before="180" w:after="180"/>
        <w:rPr>
          <w:rFonts w:ascii="Cambria" w:eastAsia="Cambria" w:hAnsi="Cambria" w:cs="Arial"/>
        </w:rPr>
      </w:pPr>
      <w:r w:rsidRPr="0035153F">
        <w:rPr>
          <w:rFonts w:ascii="Cambria" w:eastAsia="Cambria" w:hAnsi="Cambria" w:cs="Arial"/>
        </w:rPr>
        <w:t>The optimal pruning level was selected based on F1-score, as recommended by our supervisor. F1-score balances both recall and precision, making it a suitable criterion for this task where both missed gestures and false activations impact user experience.</w:t>
      </w:r>
    </w:p>
    <w:p w14:paraId="4BC612BA" w14:textId="77777777" w:rsidR="00FD2839" w:rsidRPr="00FD2839" w:rsidRDefault="00EC11E5" w:rsidP="00FD2839">
      <w:pPr>
        <w:spacing w:before="180" w:after="180"/>
        <w:rPr>
          <w:rFonts w:ascii="Cambria" w:eastAsia="Cambria" w:hAnsi="Cambria" w:cs="Arial"/>
        </w:rPr>
      </w:pPr>
      <m:oMathPara>
        <m:oMathParaPr>
          <m:jc m:val="center"/>
        </m:oMathParaPr>
        <m:oMath>
          <m:sSub>
            <m:sSubPr>
              <m:ctrlPr>
                <w:rPr>
                  <w:rFonts w:ascii="Cambria Math" w:eastAsia="Cambria" w:hAnsi="Cambria Math" w:cs="Arial"/>
                </w:rPr>
              </m:ctrlPr>
            </m:sSubPr>
            <m:e>
              <m:r>
                <w:rPr>
                  <w:rFonts w:ascii="Cambria Math" w:eastAsia="Cambria" w:hAnsi="Cambria Math" w:cs="Arial"/>
                </w:rPr>
                <m:t>F</m:t>
              </m:r>
            </m:e>
            <m:sub>
              <m:r>
                <w:rPr>
                  <w:rFonts w:ascii="Cambria Math" w:eastAsia="Cambria" w:hAnsi="Cambria Math" w:cs="Arial"/>
                </w:rPr>
                <m:t>1</m:t>
              </m:r>
            </m:sub>
          </m:sSub>
          <m:r>
            <m:rPr>
              <m:sty m:val="p"/>
            </m:rPr>
            <w:rPr>
              <w:rFonts w:ascii="Cambria Math" w:eastAsia="Cambria" w:hAnsi="Cambria Math" w:cs="Arial"/>
            </w:rPr>
            <m:t>=</m:t>
          </m:r>
          <m:r>
            <w:rPr>
              <w:rFonts w:ascii="Cambria Math" w:eastAsia="Cambria" w:hAnsi="Cambria Math" w:cs="Arial"/>
            </w:rPr>
            <m:t>2</m:t>
          </m:r>
          <m:r>
            <m:rPr>
              <m:sty m:val="p"/>
            </m:rPr>
            <w:rPr>
              <w:rFonts w:ascii="Cambria Math" w:eastAsia="Cambria" w:hAnsi="Cambria Math" w:cs="Arial"/>
            </w:rPr>
            <m:t>⋅</m:t>
          </m:r>
          <m:f>
            <m:fPr>
              <m:ctrlPr>
                <w:rPr>
                  <w:rFonts w:ascii="Cambria Math" w:eastAsia="Cambria" w:hAnsi="Cambria Math" w:cs="Arial"/>
                </w:rPr>
              </m:ctrlPr>
            </m:fPr>
            <m:num>
              <m:r>
                <m:rPr>
                  <m:nor/>
                </m:rPr>
                <w:rPr>
                  <w:rFonts w:ascii="Cambria" w:eastAsia="Cambria" w:hAnsi="Cambria" w:cs="Arial"/>
                </w:rPr>
                <m:t>Precision</m:t>
              </m:r>
              <m:r>
                <m:rPr>
                  <m:sty m:val="p"/>
                </m:rPr>
                <w:rPr>
                  <w:rFonts w:ascii="Cambria Math" w:eastAsia="Cambria" w:hAnsi="Cambria Math" w:cs="Arial"/>
                </w:rPr>
                <m:t>⋅</m:t>
              </m:r>
              <m:r>
                <m:rPr>
                  <m:nor/>
                </m:rPr>
                <w:rPr>
                  <w:rFonts w:ascii="Cambria" w:eastAsia="Cambria" w:hAnsi="Cambria" w:cs="Arial"/>
                </w:rPr>
                <m:t>Recall</m:t>
              </m:r>
            </m:num>
            <m:den>
              <m:r>
                <m:rPr>
                  <m:nor/>
                </m:rPr>
                <w:rPr>
                  <w:rFonts w:ascii="Cambria" w:eastAsia="Cambria" w:hAnsi="Cambria" w:cs="Arial"/>
                </w:rPr>
                <m:t>Precision</m:t>
              </m:r>
              <m:r>
                <m:rPr>
                  <m:sty m:val="p"/>
                </m:rPr>
                <w:rPr>
                  <w:rFonts w:ascii="Cambria Math" w:eastAsia="Cambria" w:hAnsi="Cambria Math" w:cs="Arial"/>
                </w:rPr>
                <m:t>+</m:t>
              </m:r>
              <m:r>
                <m:rPr>
                  <m:nor/>
                </m:rPr>
                <w:rPr>
                  <w:rFonts w:ascii="Cambria" w:eastAsia="Cambria" w:hAnsi="Cambria" w:cs="Arial"/>
                </w:rPr>
                <m:t>Recall</m:t>
              </m:r>
            </m:den>
          </m:f>
        </m:oMath>
      </m:oMathPara>
    </w:p>
    <w:p w14:paraId="2EEC2522" w14:textId="03CF05D5" w:rsidR="00FD2839" w:rsidRPr="00FD2839" w:rsidRDefault="0035153F" w:rsidP="00FD2839">
      <w:pPr>
        <w:keepNext/>
        <w:keepLines/>
        <w:spacing w:before="200" w:after="0"/>
        <w:outlineLvl w:val="2"/>
        <w:rPr>
          <w:rFonts w:ascii="Calibri" w:eastAsia="Times New Roman" w:hAnsi="Calibri" w:cs="Times New Roman"/>
          <w:b/>
          <w:bCs/>
          <w:color w:val="4F81BD" w:themeColor="accent1"/>
        </w:rPr>
      </w:pPr>
      <w:bookmarkStart w:id="52" w:name="optimization-criterion"/>
      <w:bookmarkStart w:id="53" w:name="experimental-design-1"/>
      <w:bookmarkStart w:id="54" w:name="results"/>
      <w:bookmarkEnd w:id="52"/>
      <w:bookmarkEnd w:id="53"/>
      <w:r>
        <w:rPr>
          <w:rFonts w:ascii="Calibri" w:eastAsia="Times New Roman" w:hAnsi="Calibri" w:cs="Times New Roman"/>
          <w:b/>
          <w:bCs/>
          <w:color w:val="4F81BD" w:themeColor="accent1"/>
        </w:rPr>
        <w:t>7</w:t>
      </w:r>
      <w:r w:rsidR="00FD2839" w:rsidRPr="00FD2839">
        <w:rPr>
          <w:rFonts w:ascii="Calibri" w:eastAsia="Times New Roman" w:hAnsi="Calibri" w:cs="Times New Roman"/>
          <w:b/>
          <w:bCs/>
          <w:color w:val="4F81BD" w:themeColor="accent1"/>
        </w:rPr>
        <w:t>.</w:t>
      </w:r>
      <w:r>
        <w:rPr>
          <w:rFonts w:ascii="Calibri" w:eastAsia="Times New Roman" w:hAnsi="Calibri" w:cs="Times New Roman"/>
          <w:b/>
          <w:bCs/>
          <w:color w:val="4F81BD" w:themeColor="accent1"/>
        </w:rPr>
        <w:t>4</w:t>
      </w:r>
      <w:r w:rsidR="00FD2839" w:rsidRPr="00FD2839">
        <w:rPr>
          <w:rFonts w:ascii="Calibri" w:eastAsia="Times New Roman" w:hAnsi="Calibri" w:cs="Times New Roman"/>
          <w:b/>
          <w:bCs/>
          <w:color w:val="4F81BD" w:themeColor="accent1"/>
        </w:rPr>
        <w:t xml:space="preserve"> Results</w:t>
      </w:r>
    </w:p>
    <w:p w14:paraId="34595687" w14:textId="4EF21167" w:rsidR="00FD2839" w:rsidRPr="00FD2839" w:rsidRDefault="0035153F" w:rsidP="00FD2839">
      <w:pPr>
        <w:keepNext/>
        <w:keepLines/>
        <w:spacing w:before="200" w:after="0"/>
        <w:outlineLvl w:val="3"/>
        <w:rPr>
          <w:rFonts w:ascii="Calibri" w:eastAsia="Times New Roman" w:hAnsi="Calibri" w:cs="Times New Roman"/>
          <w:bCs/>
          <w:i/>
          <w:color w:val="4F81BD" w:themeColor="accent1"/>
        </w:rPr>
      </w:pPr>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4</w:t>
      </w:r>
      <w:r w:rsidR="00FD2839" w:rsidRPr="00FD2839">
        <w:rPr>
          <w:rFonts w:ascii="Calibri" w:eastAsia="Times New Roman" w:hAnsi="Calibri" w:cs="Times New Roman"/>
          <w:bCs/>
          <w:i/>
          <w:color w:val="4F81BD" w:themeColor="accent1"/>
        </w:rPr>
        <w:t>.1 Pruning Level Analysis</w:t>
      </w:r>
    </w:p>
    <w:p w14:paraId="62595654" w14:textId="08FD9195"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Table </w:t>
      </w:r>
      <w:r w:rsidR="0035153F">
        <w:rPr>
          <w:rFonts w:ascii="Cambria" w:eastAsia="Cambria" w:hAnsi="Cambria" w:cs="Arial"/>
        </w:rPr>
        <w:t>7</w:t>
      </w:r>
      <w:r w:rsidRPr="00FD2839">
        <w:rPr>
          <w:rFonts w:ascii="Cambria" w:eastAsia="Cambria" w:hAnsi="Cambria" w:cs="Arial"/>
        </w:rPr>
        <w:t>.3 presents aggregated results across all 45 experimental configurations, with each pruning level representing the mean of 9 experiments (3 subjects × 3 seeds).</w:t>
      </w:r>
    </w:p>
    <w:p w14:paraId="1851B3D4" w14:textId="1D981E23"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 xml:space="preserve">Table </w:t>
      </w:r>
      <w:r w:rsidR="0035153F">
        <w:rPr>
          <w:rFonts w:ascii="Cambria" w:eastAsia="Cambria" w:hAnsi="Cambria" w:cs="Arial"/>
          <w:b/>
          <w:bCs/>
        </w:rPr>
        <w:t>7</w:t>
      </w:r>
      <w:r w:rsidRPr="00FD2839">
        <w:rPr>
          <w:rFonts w:ascii="Cambria" w:eastAsia="Cambria" w:hAnsi="Cambria" w:cs="Arial"/>
          <w:b/>
          <w:bCs/>
        </w:rPr>
        <w:t>.3: Pruning Results Summary (n=9 per pruning level)</w:t>
      </w:r>
    </w:p>
    <w:tbl>
      <w:tblPr>
        <w:tblStyle w:val="20"/>
        <w:tblW w:w="5000" w:type="pct"/>
        <w:tblLayout w:type="fixed"/>
        <w:tblLook w:val="0020" w:firstRow="1" w:lastRow="0" w:firstColumn="0" w:lastColumn="0" w:noHBand="0" w:noVBand="0"/>
      </w:tblPr>
      <w:tblGrid>
        <w:gridCol w:w="1159"/>
        <w:gridCol w:w="1086"/>
        <w:gridCol w:w="937"/>
        <w:gridCol w:w="1230"/>
        <w:gridCol w:w="1143"/>
        <w:gridCol w:w="1259"/>
        <w:gridCol w:w="1463"/>
        <w:gridCol w:w="1073"/>
      </w:tblGrid>
      <w:tr w:rsidR="00FD2839" w:rsidRPr="00FD2839" w14:paraId="4C5CCDD0" w14:textId="77777777" w:rsidTr="00054AB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9" w:type="dxa"/>
            <w:hideMark/>
          </w:tcPr>
          <w:p w14:paraId="116C814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Pruning</w:t>
            </w:r>
          </w:p>
        </w:tc>
        <w:tc>
          <w:tcPr>
            <w:cnfStyle w:val="000001000000" w:firstRow="0" w:lastRow="0" w:firstColumn="0" w:lastColumn="0" w:oddVBand="0" w:evenVBand="1" w:oddHBand="0" w:evenHBand="0" w:firstRowFirstColumn="0" w:firstRowLastColumn="0" w:lastRowFirstColumn="0" w:lastRowLastColumn="0"/>
            <w:tcW w:w="1086" w:type="dxa"/>
            <w:hideMark/>
          </w:tcPr>
          <w:p w14:paraId="0AA8D35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Recall</w:t>
            </w:r>
          </w:p>
        </w:tc>
        <w:tc>
          <w:tcPr>
            <w:cnfStyle w:val="000010000000" w:firstRow="0" w:lastRow="0" w:firstColumn="0" w:lastColumn="0" w:oddVBand="1" w:evenVBand="0" w:oddHBand="0" w:evenHBand="0" w:firstRowFirstColumn="0" w:firstRowLastColumn="0" w:lastRowFirstColumn="0" w:lastRowLastColumn="0"/>
            <w:tcW w:w="937" w:type="dxa"/>
            <w:hideMark/>
          </w:tcPr>
          <w:p w14:paraId="09C09A2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σ</w:t>
            </w:r>
          </w:p>
        </w:tc>
        <w:tc>
          <w:tcPr>
            <w:cnfStyle w:val="000001000000" w:firstRow="0" w:lastRow="0" w:firstColumn="0" w:lastColumn="0" w:oddVBand="0" w:evenVBand="1" w:oddHBand="0" w:evenHBand="0" w:firstRowFirstColumn="0" w:firstRowLastColumn="0" w:lastRowFirstColumn="0" w:lastRowLastColumn="0"/>
            <w:tcW w:w="1230" w:type="dxa"/>
            <w:hideMark/>
          </w:tcPr>
          <w:p w14:paraId="3CE7ADE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Precision</w:t>
            </w:r>
          </w:p>
        </w:tc>
        <w:tc>
          <w:tcPr>
            <w:cnfStyle w:val="000010000000" w:firstRow="0" w:lastRow="0" w:firstColumn="0" w:lastColumn="0" w:oddVBand="1" w:evenVBand="0" w:oddHBand="0" w:evenHBand="0" w:firstRowFirstColumn="0" w:firstRowLastColumn="0" w:lastRowFirstColumn="0" w:lastRowLastColumn="0"/>
            <w:tcW w:w="1143" w:type="dxa"/>
            <w:hideMark/>
          </w:tcPr>
          <w:p w14:paraId="1F08476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Accuracy</w:t>
            </w:r>
          </w:p>
        </w:tc>
        <w:tc>
          <w:tcPr>
            <w:cnfStyle w:val="000001000000" w:firstRow="0" w:lastRow="0" w:firstColumn="0" w:lastColumn="0" w:oddVBand="0" w:evenVBand="1" w:oddHBand="0" w:evenHBand="0" w:firstRowFirstColumn="0" w:firstRowLastColumn="0" w:lastRowFirstColumn="0" w:lastRowLastColumn="0"/>
            <w:tcW w:w="1259" w:type="dxa"/>
            <w:hideMark/>
          </w:tcPr>
          <w:p w14:paraId="1BA8CA6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F1-Score</w:t>
            </w:r>
          </w:p>
        </w:tc>
        <w:tc>
          <w:tcPr>
            <w:cnfStyle w:val="000010000000" w:firstRow="0" w:lastRow="0" w:firstColumn="0" w:lastColumn="0" w:oddVBand="1" w:evenVBand="0" w:oddHBand="0" w:evenHBand="0" w:firstRowFirstColumn="0" w:firstRowLastColumn="0" w:lastRowFirstColumn="0" w:lastRowLastColumn="0"/>
            <w:tcW w:w="1463" w:type="dxa"/>
            <w:hideMark/>
          </w:tcPr>
          <w:p w14:paraId="3569DF4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Compression</w:t>
            </w:r>
          </w:p>
        </w:tc>
        <w:tc>
          <w:tcPr>
            <w:cnfStyle w:val="000001000000" w:firstRow="0" w:lastRow="0" w:firstColumn="0" w:lastColumn="0" w:oddVBand="0" w:evenVBand="1" w:oddHBand="0" w:evenHBand="0" w:firstRowFirstColumn="0" w:firstRowLastColumn="0" w:lastRowFirstColumn="0" w:lastRowLastColumn="0"/>
            <w:tcW w:w="1073" w:type="dxa"/>
            <w:hideMark/>
          </w:tcPr>
          <w:p w14:paraId="39A6BAE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Size</w:t>
            </w:r>
          </w:p>
        </w:tc>
      </w:tr>
      <w:tr w:rsidR="00FD2839" w:rsidRPr="00FD2839" w14:paraId="1BE6EC7B" w14:textId="77777777" w:rsidTr="00054A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9" w:type="dxa"/>
            <w:hideMark/>
          </w:tcPr>
          <w:p w14:paraId="1F50909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Baseline</w:t>
            </w:r>
          </w:p>
        </w:tc>
        <w:tc>
          <w:tcPr>
            <w:cnfStyle w:val="000001000000" w:firstRow="0" w:lastRow="0" w:firstColumn="0" w:lastColumn="0" w:oddVBand="0" w:evenVBand="1" w:oddHBand="0" w:evenHBand="0" w:firstRowFirstColumn="0" w:firstRowLastColumn="0" w:lastRowFirstColumn="0" w:lastRowLastColumn="0"/>
            <w:tcW w:w="1086" w:type="dxa"/>
            <w:hideMark/>
          </w:tcPr>
          <w:p w14:paraId="70C887A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89.83%</w:t>
            </w:r>
          </w:p>
        </w:tc>
        <w:tc>
          <w:tcPr>
            <w:cnfStyle w:val="000010000000" w:firstRow="0" w:lastRow="0" w:firstColumn="0" w:lastColumn="0" w:oddVBand="1" w:evenVBand="0" w:oddHBand="0" w:evenHBand="0" w:firstRowFirstColumn="0" w:firstRowLastColumn="0" w:lastRowFirstColumn="0" w:lastRowLastColumn="0"/>
            <w:tcW w:w="937" w:type="dxa"/>
            <w:hideMark/>
          </w:tcPr>
          <w:p w14:paraId="58095A2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w:t>
            </w:r>
          </w:p>
        </w:tc>
        <w:tc>
          <w:tcPr>
            <w:cnfStyle w:val="000001000000" w:firstRow="0" w:lastRow="0" w:firstColumn="0" w:lastColumn="0" w:oddVBand="0" w:evenVBand="1" w:oddHBand="0" w:evenHBand="0" w:firstRowFirstColumn="0" w:firstRowLastColumn="0" w:lastRowFirstColumn="0" w:lastRowLastColumn="0"/>
            <w:tcW w:w="1230" w:type="dxa"/>
            <w:hideMark/>
          </w:tcPr>
          <w:p w14:paraId="79D54CE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94.16%</w:t>
            </w:r>
          </w:p>
        </w:tc>
        <w:tc>
          <w:tcPr>
            <w:cnfStyle w:val="000010000000" w:firstRow="0" w:lastRow="0" w:firstColumn="0" w:lastColumn="0" w:oddVBand="1" w:evenVBand="0" w:oddHBand="0" w:evenHBand="0" w:firstRowFirstColumn="0" w:firstRowLastColumn="0" w:lastRowFirstColumn="0" w:lastRowLastColumn="0"/>
            <w:tcW w:w="1143" w:type="dxa"/>
            <w:hideMark/>
          </w:tcPr>
          <w:p w14:paraId="06F3607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96.29%</w:t>
            </w:r>
          </w:p>
        </w:tc>
        <w:tc>
          <w:tcPr>
            <w:cnfStyle w:val="000001000000" w:firstRow="0" w:lastRow="0" w:firstColumn="0" w:lastColumn="0" w:oddVBand="0" w:evenVBand="1" w:oddHBand="0" w:evenHBand="0" w:firstRowFirstColumn="0" w:firstRowLastColumn="0" w:lastRowFirstColumn="0" w:lastRowLastColumn="0"/>
            <w:tcW w:w="1259" w:type="dxa"/>
            <w:hideMark/>
          </w:tcPr>
          <w:p w14:paraId="41C820C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91.94%</w:t>
            </w:r>
          </w:p>
        </w:tc>
        <w:tc>
          <w:tcPr>
            <w:cnfStyle w:val="000010000000" w:firstRow="0" w:lastRow="0" w:firstColumn="0" w:lastColumn="0" w:oddVBand="1" w:evenVBand="0" w:oddHBand="0" w:evenHBand="0" w:firstRowFirstColumn="0" w:firstRowLastColumn="0" w:lastRowFirstColumn="0" w:lastRowLastColumn="0"/>
            <w:tcW w:w="1463" w:type="dxa"/>
            <w:hideMark/>
          </w:tcPr>
          <w:p w14:paraId="359E359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1.00×</w:t>
            </w:r>
          </w:p>
        </w:tc>
        <w:tc>
          <w:tcPr>
            <w:cnfStyle w:val="000001000000" w:firstRow="0" w:lastRow="0" w:firstColumn="0" w:lastColumn="0" w:oddVBand="0" w:evenVBand="1" w:oddHBand="0" w:evenHBand="0" w:firstRowFirstColumn="0" w:firstRowLastColumn="0" w:lastRowFirstColumn="0" w:lastRowLastColumn="0"/>
            <w:tcW w:w="1073" w:type="dxa"/>
            <w:hideMark/>
          </w:tcPr>
          <w:p w14:paraId="117A4CF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56.36 KB</w:t>
            </w:r>
          </w:p>
        </w:tc>
      </w:tr>
      <w:tr w:rsidR="00FD2839" w:rsidRPr="00FD2839" w14:paraId="59E48C04" w14:textId="77777777" w:rsidTr="00054AB2">
        <w:tc>
          <w:tcPr>
            <w:cnfStyle w:val="000010000000" w:firstRow="0" w:lastRow="0" w:firstColumn="0" w:lastColumn="0" w:oddVBand="1" w:evenVBand="0" w:oddHBand="0" w:evenHBand="0" w:firstRowFirstColumn="0" w:firstRowLastColumn="0" w:lastRowFirstColumn="0" w:lastRowLastColumn="0"/>
            <w:tcW w:w="1159" w:type="dxa"/>
            <w:hideMark/>
          </w:tcPr>
          <w:p w14:paraId="050AFB3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w:t>
            </w:r>
          </w:p>
        </w:tc>
        <w:tc>
          <w:tcPr>
            <w:cnfStyle w:val="000001000000" w:firstRow="0" w:lastRow="0" w:firstColumn="0" w:lastColumn="0" w:oddVBand="0" w:evenVBand="1" w:oddHBand="0" w:evenHBand="0" w:firstRowFirstColumn="0" w:firstRowLastColumn="0" w:lastRowFirstColumn="0" w:lastRowLastColumn="0"/>
            <w:tcW w:w="1086" w:type="dxa"/>
            <w:hideMark/>
          </w:tcPr>
          <w:p w14:paraId="1154EA6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89.38%</w:t>
            </w:r>
          </w:p>
        </w:tc>
        <w:tc>
          <w:tcPr>
            <w:cnfStyle w:val="000010000000" w:firstRow="0" w:lastRow="0" w:firstColumn="0" w:lastColumn="0" w:oddVBand="1" w:evenVBand="0" w:oddHBand="0" w:evenHBand="0" w:firstRowFirstColumn="0" w:firstRowLastColumn="0" w:lastRowFirstColumn="0" w:lastRowLastColumn="0"/>
            <w:tcW w:w="937" w:type="dxa"/>
            <w:hideMark/>
          </w:tcPr>
          <w:p w14:paraId="01B0BDA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0.32%</w:t>
            </w:r>
          </w:p>
        </w:tc>
        <w:tc>
          <w:tcPr>
            <w:cnfStyle w:val="000001000000" w:firstRow="0" w:lastRow="0" w:firstColumn="0" w:lastColumn="0" w:oddVBand="0" w:evenVBand="1" w:oddHBand="0" w:evenHBand="0" w:firstRowFirstColumn="0" w:firstRowLastColumn="0" w:lastRowFirstColumn="0" w:lastRowLastColumn="0"/>
            <w:tcW w:w="1230" w:type="dxa"/>
            <w:hideMark/>
          </w:tcPr>
          <w:p w14:paraId="7468291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94.21%</w:t>
            </w:r>
          </w:p>
        </w:tc>
        <w:tc>
          <w:tcPr>
            <w:cnfStyle w:val="000010000000" w:firstRow="0" w:lastRow="0" w:firstColumn="0" w:lastColumn="0" w:oddVBand="1" w:evenVBand="0" w:oddHBand="0" w:evenHBand="0" w:firstRowFirstColumn="0" w:firstRowLastColumn="0" w:lastRowFirstColumn="0" w:lastRowLastColumn="0"/>
            <w:tcW w:w="1143" w:type="dxa"/>
            <w:hideMark/>
          </w:tcPr>
          <w:p w14:paraId="5AFC985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96.13%</w:t>
            </w:r>
          </w:p>
        </w:tc>
        <w:tc>
          <w:tcPr>
            <w:cnfStyle w:val="000001000000" w:firstRow="0" w:lastRow="0" w:firstColumn="0" w:lastColumn="0" w:oddVBand="0" w:evenVBand="1" w:oddHBand="0" w:evenHBand="0" w:firstRowFirstColumn="0" w:firstRowLastColumn="0" w:lastRowFirstColumn="0" w:lastRowLastColumn="0"/>
            <w:tcW w:w="1259" w:type="dxa"/>
            <w:hideMark/>
          </w:tcPr>
          <w:p w14:paraId="276D3BA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91.74%</w:t>
            </w:r>
          </w:p>
        </w:tc>
        <w:tc>
          <w:tcPr>
            <w:cnfStyle w:val="000010000000" w:firstRow="0" w:lastRow="0" w:firstColumn="0" w:lastColumn="0" w:oddVBand="1" w:evenVBand="0" w:oddHBand="0" w:evenHBand="0" w:firstRowFirstColumn="0" w:firstRowLastColumn="0" w:lastRowFirstColumn="0" w:lastRowLastColumn="0"/>
            <w:tcW w:w="1463" w:type="dxa"/>
            <w:hideMark/>
          </w:tcPr>
          <w:p w14:paraId="2496BE7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1.10×</w:t>
            </w:r>
          </w:p>
        </w:tc>
        <w:tc>
          <w:tcPr>
            <w:cnfStyle w:val="000001000000" w:firstRow="0" w:lastRow="0" w:firstColumn="0" w:lastColumn="0" w:oddVBand="0" w:evenVBand="1" w:oddHBand="0" w:evenHBand="0" w:firstRowFirstColumn="0" w:firstRowLastColumn="0" w:lastRowFirstColumn="0" w:lastRowLastColumn="0"/>
            <w:tcW w:w="1073" w:type="dxa"/>
            <w:hideMark/>
          </w:tcPr>
          <w:p w14:paraId="4616205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51.44 KB</w:t>
            </w:r>
          </w:p>
        </w:tc>
      </w:tr>
      <w:tr w:rsidR="00FD2839" w:rsidRPr="00FD2839" w14:paraId="52D8B443" w14:textId="77777777" w:rsidTr="00054A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9" w:type="dxa"/>
            <w:hideMark/>
          </w:tcPr>
          <w:p w14:paraId="2FDC557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20%</w:t>
            </w:r>
          </w:p>
        </w:tc>
        <w:tc>
          <w:tcPr>
            <w:cnfStyle w:val="000001000000" w:firstRow="0" w:lastRow="0" w:firstColumn="0" w:lastColumn="0" w:oddVBand="0" w:evenVBand="1" w:oddHBand="0" w:evenHBand="0" w:firstRowFirstColumn="0" w:firstRowLastColumn="0" w:lastRowFirstColumn="0" w:lastRowLastColumn="0"/>
            <w:tcW w:w="1086" w:type="dxa"/>
            <w:hideMark/>
          </w:tcPr>
          <w:p w14:paraId="32C6775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89.13%</w:t>
            </w:r>
          </w:p>
        </w:tc>
        <w:tc>
          <w:tcPr>
            <w:cnfStyle w:val="000010000000" w:firstRow="0" w:lastRow="0" w:firstColumn="0" w:lastColumn="0" w:oddVBand="1" w:evenVBand="0" w:oddHBand="0" w:evenHBand="0" w:firstRowFirstColumn="0" w:firstRowLastColumn="0" w:lastRowFirstColumn="0" w:lastRowLastColumn="0"/>
            <w:tcW w:w="937" w:type="dxa"/>
            <w:hideMark/>
          </w:tcPr>
          <w:p w14:paraId="02DC18C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0.41%</w:t>
            </w:r>
          </w:p>
        </w:tc>
        <w:tc>
          <w:tcPr>
            <w:cnfStyle w:val="000001000000" w:firstRow="0" w:lastRow="0" w:firstColumn="0" w:lastColumn="0" w:oddVBand="0" w:evenVBand="1" w:oddHBand="0" w:evenHBand="0" w:firstRowFirstColumn="0" w:firstRowLastColumn="0" w:lastRowFirstColumn="0" w:lastRowLastColumn="0"/>
            <w:tcW w:w="1230" w:type="dxa"/>
            <w:hideMark/>
          </w:tcPr>
          <w:p w14:paraId="50B010B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94.18%</w:t>
            </w:r>
          </w:p>
        </w:tc>
        <w:tc>
          <w:tcPr>
            <w:cnfStyle w:val="000010000000" w:firstRow="0" w:lastRow="0" w:firstColumn="0" w:lastColumn="0" w:oddVBand="1" w:evenVBand="0" w:oddHBand="0" w:evenHBand="0" w:firstRowFirstColumn="0" w:firstRowLastColumn="0" w:lastRowFirstColumn="0" w:lastRowLastColumn="0"/>
            <w:tcW w:w="1143" w:type="dxa"/>
            <w:hideMark/>
          </w:tcPr>
          <w:p w14:paraId="0D7D343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96.08%</w:t>
            </w:r>
          </w:p>
        </w:tc>
        <w:tc>
          <w:tcPr>
            <w:cnfStyle w:val="000001000000" w:firstRow="0" w:lastRow="0" w:firstColumn="0" w:lastColumn="0" w:oddVBand="0" w:evenVBand="1" w:oddHBand="0" w:evenHBand="0" w:firstRowFirstColumn="0" w:firstRowLastColumn="0" w:lastRowFirstColumn="0" w:lastRowLastColumn="0"/>
            <w:tcW w:w="1259" w:type="dxa"/>
            <w:hideMark/>
          </w:tcPr>
          <w:p w14:paraId="1747F6C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91.59%</w:t>
            </w:r>
          </w:p>
        </w:tc>
        <w:tc>
          <w:tcPr>
            <w:cnfStyle w:val="000010000000" w:firstRow="0" w:lastRow="0" w:firstColumn="0" w:lastColumn="0" w:oddVBand="1" w:evenVBand="0" w:oddHBand="0" w:evenHBand="0" w:firstRowFirstColumn="0" w:firstRowLastColumn="0" w:lastRowFirstColumn="0" w:lastRowLastColumn="0"/>
            <w:tcW w:w="1463" w:type="dxa"/>
            <w:hideMark/>
          </w:tcPr>
          <w:p w14:paraId="3ED2BB8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1.21×</w:t>
            </w:r>
          </w:p>
        </w:tc>
        <w:tc>
          <w:tcPr>
            <w:cnfStyle w:val="000001000000" w:firstRow="0" w:lastRow="0" w:firstColumn="0" w:lastColumn="0" w:oddVBand="0" w:evenVBand="1" w:oddHBand="0" w:evenHBand="0" w:firstRowFirstColumn="0" w:firstRowLastColumn="0" w:lastRowFirstColumn="0" w:lastRowLastColumn="0"/>
            <w:tcW w:w="1073" w:type="dxa"/>
            <w:hideMark/>
          </w:tcPr>
          <w:p w14:paraId="357133B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46.52 KB</w:t>
            </w:r>
          </w:p>
        </w:tc>
      </w:tr>
      <w:tr w:rsidR="00FD2839" w:rsidRPr="00FD2839" w14:paraId="1CD53A74" w14:textId="77777777" w:rsidTr="00054AB2">
        <w:tc>
          <w:tcPr>
            <w:cnfStyle w:val="000010000000" w:firstRow="0" w:lastRow="0" w:firstColumn="0" w:lastColumn="0" w:oddVBand="1" w:evenVBand="0" w:oddHBand="0" w:evenHBand="0" w:firstRowFirstColumn="0" w:firstRowLastColumn="0" w:lastRowFirstColumn="0" w:lastRowLastColumn="0"/>
            <w:tcW w:w="1159" w:type="dxa"/>
            <w:hideMark/>
          </w:tcPr>
          <w:p w14:paraId="5E88599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30%</w:t>
            </w:r>
          </w:p>
        </w:tc>
        <w:tc>
          <w:tcPr>
            <w:cnfStyle w:val="000001000000" w:firstRow="0" w:lastRow="0" w:firstColumn="0" w:lastColumn="0" w:oddVBand="0" w:evenVBand="1" w:oddHBand="0" w:evenHBand="0" w:firstRowFirstColumn="0" w:firstRowLastColumn="0" w:lastRowFirstColumn="0" w:lastRowLastColumn="0"/>
            <w:tcW w:w="1086" w:type="dxa"/>
            <w:hideMark/>
          </w:tcPr>
          <w:p w14:paraId="2FE0C06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89.37%</w:t>
            </w:r>
          </w:p>
        </w:tc>
        <w:tc>
          <w:tcPr>
            <w:cnfStyle w:val="000010000000" w:firstRow="0" w:lastRow="0" w:firstColumn="0" w:lastColumn="0" w:oddVBand="1" w:evenVBand="0" w:oddHBand="0" w:evenHBand="0" w:firstRowFirstColumn="0" w:firstRowLastColumn="0" w:lastRowFirstColumn="0" w:lastRowLastColumn="0"/>
            <w:tcW w:w="937" w:type="dxa"/>
            <w:hideMark/>
          </w:tcPr>
          <w:p w14:paraId="5C4125A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0.38%</w:t>
            </w:r>
          </w:p>
        </w:tc>
        <w:tc>
          <w:tcPr>
            <w:cnfStyle w:val="000001000000" w:firstRow="0" w:lastRow="0" w:firstColumn="0" w:lastColumn="0" w:oddVBand="0" w:evenVBand="1" w:oddHBand="0" w:evenHBand="0" w:firstRowFirstColumn="0" w:firstRowLastColumn="0" w:lastRowFirstColumn="0" w:lastRowLastColumn="0"/>
            <w:tcW w:w="1230" w:type="dxa"/>
            <w:hideMark/>
          </w:tcPr>
          <w:p w14:paraId="4A4D438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94.12%</w:t>
            </w:r>
          </w:p>
        </w:tc>
        <w:tc>
          <w:tcPr>
            <w:cnfStyle w:val="000010000000" w:firstRow="0" w:lastRow="0" w:firstColumn="0" w:lastColumn="0" w:oddVBand="1" w:evenVBand="0" w:oddHBand="0" w:evenHBand="0" w:firstRowFirstColumn="0" w:firstRowLastColumn="0" w:lastRowFirstColumn="0" w:lastRowLastColumn="0"/>
            <w:tcW w:w="1143" w:type="dxa"/>
            <w:hideMark/>
          </w:tcPr>
          <w:p w14:paraId="1124EBD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96.11%</w:t>
            </w:r>
          </w:p>
        </w:tc>
        <w:tc>
          <w:tcPr>
            <w:cnfStyle w:val="000001000000" w:firstRow="0" w:lastRow="0" w:firstColumn="0" w:lastColumn="0" w:oddVBand="0" w:evenVBand="1" w:oddHBand="0" w:evenHBand="0" w:firstRowFirstColumn="0" w:firstRowLastColumn="0" w:lastRowFirstColumn="0" w:lastRowLastColumn="0"/>
            <w:tcW w:w="1259" w:type="dxa"/>
            <w:hideMark/>
          </w:tcPr>
          <w:p w14:paraId="507931E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91.68%</w:t>
            </w:r>
          </w:p>
        </w:tc>
        <w:tc>
          <w:tcPr>
            <w:cnfStyle w:val="000010000000" w:firstRow="0" w:lastRow="0" w:firstColumn="0" w:lastColumn="0" w:oddVBand="1" w:evenVBand="0" w:oddHBand="0" w:evenHBand="0" w:firstRowFirstColumn="0" w:firstRowLastColumn="0" w:lastRowFirstColumn="0" w:lastRowLastColumn="0"/>
            <w:tcW w:w="1463" w:type="dxa"/>
            <w:hideMark/>
          </w:tcPr>
          <w:p w14:paraId="547B989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1.33×</w:t>
            </w:r>
          </w:p>
        </w:tc>
        <w:tc>
          <w:tcPr>
            <w:cnfStyle w:val="000001000000" w:firstRow="0" w:lastRow="0" w:firstColumn="0" w:lastColumn="0" w:oddVBand="0" w:evenVBand="1" w:oddHBand="0" w:evenHBand="0" w:firstRowFirstColumn="0" w:firstRowLastColumn="0" w:lastRowFirstColumn="0" w:lastRowLastColumn="0"/>
            <w:tcW w:w="1073" w:type="dxa"/>
            <w:hideMark/>
          </w:tcPr>
          <w:p w14:paraId="2499015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42.42 KB</w:t>
            </w:r>
          </w:p>
        </w:tc>
      </w:tr>
      <w:tr w:rsidR="00FD2839" w:rsidRPr="00FD2839" w14:paraId="2ED96DAD" w14:textId="77777777" w:rsidTr="00054A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9" w:type="dxa"/>
            <w:hideMark/>
          </w:tcPr>
          <w:p w14:paraId="3B30316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40%</w:t>
            </w:r>
          </w:p>
        </w:tc>
        <w:tc>
          <w:tcPr>
            <w:cnfStyle w:val="000001000000" w:firstRow="0" w:lastRow="0" w:firstColumn="0" w:lastColumn="0" w:oddVBand="0" w:evenVBand="1" w:oddHBand="0" w:evenHBand="0" w:firstRowFirstColumn="0" w:firstRowLastColumn="0" w:lastRowFirstColumn="0" w:lastRowLastColumn="0"/>
            <w:tcW w:w="1086" w:type="dxa"/>
            <w:hideMark/>
          </w:tcPr>
          <w:p w14:paraId="42E5392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89.18%</w:t>
            </w:r>
          </w:p>
        </w:tc>
        <w:tc>
          <w:tcPr>
            <w:cnfStyle w:val="000010000000" w:firstRow="0" w:lastRow="0" w:firstColumn="0" w:lastColumn="0" w:oddVBand="1" w:evenVBand="0" w:oddHBand="0" w:evenHBand="0" w:firstRowFirstColumn="0" w:firstRowLastColumn="0" w:lastRowFirstColumn="0" w:lastRowLastColumn="0"/>
            <w:tcW w:w="937" w:type="dxa"/>
            <w:hideMark/>
          </w:tcPr>
          <w:p w14:paraId="6ECD7D9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0.44%</w:t>
            </w:r>
          </w:p>
        </w:tc>
        <w:tc>
          <w:tcPr>
            <w:cnfStyle w:val="000001000000" w:firstRow="0" w:lastRow="0" w:firstColumn="0" w:lastColumn="0" w:oddVBand="0" w:evenVBand="1" w:oddHBand="0" w:evenHBand="0" w:firstRowFirstColumn="0" w:firstRowLastColumn="0" w:lastRowFirstColumn="0" w:lastRowLastColumn="0"/>
            <w:tcW w:w="1230" w:type="dxa"/>
            <w:hideMark/>
          </w:tcPr>
          <w:p w14:paraId="5C587C3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94.16%</w:t>
            </w:r>
          </w:p>
        </w:tc>
        <w:tc>
          <w:tcPr>
            <w:cnfStyle w:val="000010000000" w:firstRow="0" w:lastRow="0" w:firstColumn="0" w:lastColumn="0" w:oddVBand="1" w:evenVBand="0" w:oddHBand="0" w:evenHBand="0" w:firstRowFirstColumn="0" w:firstRowLastColumn="0" w:lastRowFirstColumn="0" w:lastRowLastColumn="0"/>
            <w:tcW w:w="1143" w:type="dxa"/>
            <w:hideMark/>
          </w:tcPr>
          <w:p w14:paraId="49A36E1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96.13%</w:t>
            </w:r>
          </w:p>
        </w:tc>
        <w:tc>
          <w:tcPr>
            <w:cnfStyle w:val="000001000000" w:firstRow="0" w:lastRow="0" w:firstColumn="0" w:lastColumn="0" w:oddVBand="0" w:evenVBand="1" w:oddHBand="0" w:evenHBand="0" w:firstRowFirstColumn="0" w:firstRowLastColumn="0" w:lastRowFirstColumn="0" w:lastRowLastColumn="0"/>
            <w:tcW w:w="1259" w:type="dxa"/>
            <w:hideMark/>
          </w:tcPr>
          <w:p w14:paraId="1DC3C6E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91.61%</w:t>
            </w:r>
          </w:p>
        </w:tc>
        <w:tc>
          <w:tcPr>
            <w:cnfStyle w:val="000010000000" w:firstRow="0" w:lastRow="0" w:firstColumn="0" w:lastColumn="0" w:oddVBand="1" w:evenVBand="0" w:oddHBand="0" w:evenHBand="0" w:firstRowFirstColumn="0" w:firstRowLastColumn="0" w:lastRowFirstColumn="0" w:lastRowLastColumn="0"/>
            <w:tcW w:w="1463" w:type="dxa"/>
            <w:hideMark/>
          </w:tcPr>
          <w:p w14:paraId="7AB204C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1.47×</w:t>
            </w:r>
          </w:p>
        </w:tc>
        <w:tc>
          <w:tcPr>
            <w:cnfStyle w:val="000001000000" w:firstRow="0" w:lastRow="0" w:firstColumn="0" w:lastColumn="0" w:oddVBand="0" w:evenVBand="1" w:oddHBand="0" w:evenHBand="0" w:firstRowFirstColumn="0" w:firstRowLastColumn="0" w:lastRowFirstColumn="0" w:lastRowLastColumn="0"/>
            <w:tcW w:w="1073" w:type="dxa"/>
            <w:hideMark/>
          </w:tcPr>
          <w:p w14:paraId="1A6EFC8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38.32 KB</w:t>
            </w:r>
          </w:p>
        </w:tc>
      </w:tr>
      <w:tr w:rsidR="00FD2839" w:rsidRPr="00FD2839" w14:paraId="04C3E5B8" w14:textId="77777777" w:rsidTr="00054AB2">
        <w:tc>
          <w:tcPr>
            <w:cnfStyle w:val="000010000000" w:firstRow="0" w:lastRow="0" w:firstColumn="0" w:lastColumn="0" w:oddVBand="1" w:evenVBand="0" w:oddHBand="0" w:evenHBand="0" w:firstRowFirstColumn="0" w:firstRowLastColumn="0" w:lastRowFirstColumn="0" w:lastRowLastColumn="0"/>
            <w:tcW w:w="1159" w:type="dxa"/>
            <w:hideMark/>
          </w:tcPr>
          <w:p w14:paraId="6651620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50%</w:t>
            </w:r>
          </w:p>
        </w:tc>
        <w:tc>
          <w:tcPr>
            <w:cnfStyle w:val="000001000000" w:firstRow="0" w:lastRow="0" w:firstColumn="0" w:lastColumn="0" w:oddVBand="0" w:evenVBand="1" w:oddHBand="0" w:evenHBand="0" w:firstRowFirstColumn="0" w:firstRowLastColumn="0" w:lastRowFirstColumn="0" w:lastRowLastColumn="0"/>
            <w:tcW w:w="1086" w:type="dxa"/>
            <w:hideMark/>
          </w:tcPr>
          <w:p w14:paraId="5B29D09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86.76%</w:t>
            </w:r>
          </w:p>
        </w:tc>
        <w:tc>
          <w:tcPr>
            <w:cnfStyle w:val="000010000000" w:firstRow="0" w:lastRow="0" w:firstColumn="0" w:lastColumn="0" w:oddVBand="1" w:evenVBand="0" w:oddHBand="0" w:evenHBand="0" w:firstRowFirstColumn="0" w:firstRowLastColumn="0" w:lastRowFirstColumn="0" w:lastRowLastColumn="0"/>
            <w:tcW w:w="937" w:type="dxa"/>
            <w:hideMark/>
          </w:tcPr>
          <w:p w14:paraId="6E3470A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1.21%</w:t>
            </w:r>
          </w:p>
        </w:tc>
        <w:tc>
          <w:tcPr>
            <w:cnfStyle w:val="000001000000" w:firstRow="0" w:lastRow="0" w:firstColumn="0" w:lastColumn="0" w:oddVBand="0" w:evenVBand="1" w:oddHBand="0" w:evenHBand="0" w:firstRowFirstColumn="0" w:firstRowLastColumn="0" w:lastRowFirstColumn="0" w:lastRowLastColumn="0"/>
            <w:tcW w:w="1230" w:type="dxa"/>
            <w:hideMark/>
          </w:tcPr>
          <w:p w14:paraId="6CD3505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93.45%</w:t>
            </w:r>
          </w:p>
        </w:tc>
        <w:tc>
          <w:tcPr>
            <w:cnfStyle w:val="000010000000" w:firstRow="0" w:lastRow="0" w:firstColumn="0" w:lastColumn="0" w:oddVBand="1" w:evenVBand="0" w:oddHBand="0" w:evenHBand="0" w:firstRowFirstColumn="0" w:firstRowLastColumn="0" w:lastRowFirstColumn="0" w:lastRowLastColumn="0"/>
            <w:tcW w:w="1143" w:type="dxa"/>
            <w:hideMark/>
          </w:tcPr>
          <w:p w14:paraId="01BD51E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94.89%</w:t>
            </w:r>
          </w:p>
        </w:tc>
        <w:tc>
          <w:tcPr>
            <w:cnfStyle w:val="000001000000" w:firstRow="0" w:lastRow="0" w:firstColumn="0" w:lastColumn="0" w:oddVBand="0" w:evenVBand="1" w:oddHBand="0" w:evenHBand="0" w:firstRowFirstColumn="0" w:firstRowLastColumn="0" w:lastRowFirstColumn="0" w:lastRowLastColumn="0"/>
            <w:tcW w:w="1259" w:type="dxa"/>
            <w:hideMark/>
          </w:tcPr>
          <w:p w14:paraId="56FBC4F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89.98%</w:t>
            </w:r>
          </w:p>
        </w:tc>
        <w:tc>
          <w:tcPr>
            <w:cnfStyle w:val="000010000000" w:firstRow="0" w:lastRow="0" w:firstColumn="0" w:lastColumn="0" w:oddVBand="1" w:evenVBand="0" w:oddHBand="0" w:evenHBand="0" w:firstRowFirstColumn="0" w:firstRowLastColumn="0" w:lastRowFirstColumn="0" w:lastRowLastColumn="0"/>
            <w:tcW w:w="1463" w:type="dxa"/>
            <w:hideMark/>
          </w:tcPr>
          <w:p w14:paraId="13C0EEF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1.47×</w:t>
            </w:r>
          </w:p>
        </w:tc>
        <w:tc>
          <w:tcPr>
            <w:cnfStyle w:val="000001000000" w:firstRow="0" w:lastRow="0" w:firstColumn="0" w:lastColumn="0" w:oddVBand="0" w:evenVBand="1" w:oddHBand="0" w:evenHBand="0" w:firstRowFirstColumn="0" w:firstRowLastColumn="0" w:lastRowFirstColumn="0" w:lastRowLastColumn="0"/>
            <w:tcW w:w="1073" w:type="dxa"/>
            <w:hideMark/>
          </w:tcPr>
          <w:p w14:paraId="6B9D188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39.77 KB</w:t>
            </w:r>
          </w:p>
        </w:tc>
      </w:tr>
    </w:tbl>
    <w:p w14:paraId="6A506722"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lastRenderedPageBreak/>
        <w:t>The results demonstrate that pruning levels from 10% to 40% maintain F1-scores within 0.35 percentage points of the baseline (91.94%), indicating graceful performance degradation. The 40% pruning configuration achieves 91.61% F1-score with 1.47× compression, representing the optimal trade-off between model size reduction and classification performance. A pronounced performance cliff emerges at 50% pruning, where F1-score drops to 89.98% (−1.96 pp from baseline) with substantially increased variance (σ=1.21%), indicating that network capacity has been reduced below the threshold required for reliable gesture discrimination.</w:t>
      </w:r>
    </w:p>
    <w:p w14:paraId="4BDE6DDF" w14:textId="7C0323CA" w:rsidR="00FD2839" w:rsidRPr="00FD2839" w:rsidRDefault="00325ACC" w:rsidP="00FD2839">
      <w:pPr>
        <w:keepNext/>
        <w:keepLines/>
        <w:spacing w:before="200" w:after="0"/>
        <w:outlineLvl w:val="3"/>
        <w:rPr>
          <w:rFonts w:ascii="Calibri" w:eastAsia="Times New Roman" w:hAnsi="Calibri" w:cs="Times New Roman"/>
          <w:bCs/>
          <w:i/>
          <w:color w:val="4F81BD" w:themeColor="accent1"/>
        </w:rPr>
      </w:pPr>
      <w:bookmarkStart w:id="55" w:name="pruning-level-analysis"/>
      <w:bookmarkEnd w:id="55"/>
      <w:r>
        <w:rPr>
          <w:rFonts w:ascii="Calibri" w:eastAsia="Times New Roman" w:hAnsi="Calibri" w:cs="Times New Roman"/>
          <w:bCs/>
          <w:i/>
          <w:color w:val="4F81BD" w:themeColor="accent1"/>
        </w:rPr>
        <w:t>7</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4</w:t>
      </w:r>
      <w:r w:rsidR="00FD2839" w:rsidRPr="00FD2839">
        <w:rPr>
          <w:rFonts w:ascii="Calibri" w:eastAsia="Times New Roman" w:hAnsi="Calibri" w:cs="Times New Roman"/>
          <w:bCs/>
          <w:i/>
          <w:color w:val="4F81BD" w:themeColor="accent1"/>
        </w:rPr>
        <w:t>.2 Cross-Subject Generalization</w:t>
      </w:r>
    </w:p>
    <w:p w14:paraId="616E74CF" w14:textId="77777777" w:rsidR="004D7351" w:rsidRDefault="004D7351" w:rsidP="00FD2839">
      <w:pPr>
        <w:spacing w:before="180" w:after="180"/>
        <w:rPr>
          <w:rFonts w:ascii="Cambria" w:eastAsia="Cambria" w:hAnsi="Cambria" w:cs="Arial"/>
        </w:rPr>
      </w:pPr>
      <w:r w:rsidRPr="004D7351">
        <w:rPr>
          <w:rFonts w:ascii="Cambria" w:eastAsia="Cambria" w:hAnsi="Cambria" w:cs="Arial"/>
        </w:rPr>
        <w:t>Table 7.4 presents per-subject results for the 40% pruning configuration, averaged across three random seeds.</w:t>
      </w:r>
    </w:p>
    <w:p w14:paraId="7791FEF0" w14:textId="1958096E"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 xml:space="preserve">Table </w:t>
      </w:r>
      <w:r w:rsidR="00325ACC">
        <w:rPr>
          <w:rFonts w:ascii="Cambria" w:eastAsia="Cambria" w:hAnsi="Cambria" w:cs="Arial"/>
          <w:b/>
          <w:bCs/>
        </w:rPr>
        <w:t>7</w:t>
      </w:r>
      <w:r w:rsidRPr="00FD2839">
        <w:rPr>
          <w:rFonts w:ascii="Cambria" w:eastAsia="Cambria" w:hAnsi="Cambria" w:cs="Arial"/>
          <w:b/>
          <w:bCs/>
        </w:rPr>
        <w:t>.4: Subject-Level Performance at 40% Pruning (averaged across 3 seeds)</w:t>
      </w:r>
    </w:p>
    <w:tbl>
      <w:tblPr>
        <w:tblStyle w:val="20"/>
        <w:tblW w:w="5000" w:type="pct"/>
        <w:tblLayout w:type="fixed"/>
        <w:tblLook w:val="0020" w:firstRow="1" w:lastRow="0" w:firstColumn="0" w:lastColumn="0" w:noHBand="0" w:noVBand="0"/>
      </w:tblPr>
      <w:tblGrid>
        <w:gridCol w:w="1335"/>
        <w:gridCol w:w="2375"/>
        <w:gridCol w:w="2226"/>
        <w:gridCol w:w="1484"/>
        <w:gridCol w:w="1930"/>
      </w:tblGrid>
      <w:tr w:rsidR="00FD2839" w:rsidRPr="00FD2839" w14:paraId="4985A6E1" w14:textId="77777777" w:rsidTr="009059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5" w:type="dxa"/>
            <w:hideMark/>
          </w:tcPr>
          <w:p w14:paraId="36EE302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Subject</w:t>
            </w:r>
          </w:p>
        </w:tc>
        <w:tc>
          <w:tcPr>
            <w:cnfStyle w:val="000001000000" w:firstRow="0" w:lastRow="0" w:firstColumn="0" w:lastColumn="0" w:oddVBand="0" w:evenVBand="1" w:oddHBand="0" w:evenHBand="0" w:firstRowFirstColumn="0" w:firstRowLastColumn="0" w:lastRowFirstColumn="0" w:lastRowLastColumn="0"/>
            <w:tcW w:w="2375" w:type="dxa"/>
            <w:hideMark/>
          </w:tcPr>
          <w:p w14:paraId="6AB92E0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Baseline Recall</w:t>
            </w:r>
          </w:p>
        </w:tc>
        <w:tc>
          <w:tcPr>
            <w:cnfStyle w:val="000010000000" w:firstRow="0" w:lastRow="0" w:firstColumn="0" w:lastColumn="0" w:oddVBand="1" w:evenVBand="0" w:oddHBand="0" w:evenHBand="0" w:firstRowFirstColumn="0" w:firstRowLastColumn="0" w:lastRowFirstColumn="0" w:lastRowLastColumn="0"/>
            <w:tcW w:w="2226" w:type="dxa"/>
            <w:hideMark/>
          </w:tcPr>
          <w:p w14:paraId="5D281D7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Pruned Recall</w:t>
            </w:r>
          </w:p>
        </w:tc>
        <w:tc>
          <w:tcPr>
            <w:cnfStyle w:val="000001000000" w:firstRow="0" w:lastRow="0" w:firstColumn="0" w:lastColumn="0" w:oddVBand="0" w:evenVBand="1" w:oddHBand="0" w:evenHBand="0" w:firstRowFirstColumn="0" w:firstRowLastColumn="0" w:lastRowFirstColumn="0" w:lastRowLastColumn="0"/>
            <w:tcW w:w="1484" w:type="dxa"/>
            <w:hideMark/>
          </w:tcPr>
          <w:p w14:paraId="66FFEE7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Δ Recall</w:t>
            </w:r>
          </w:p>
        </w:tc>
        <w:tc>
          <w:tcPr>
            <w:cnfStyle w:val="000010000000" w:firstRow="0" w:lastRow="0" w:firstColumn="0" w:lastColumn="0" w:oddVBand="1" w:evenVBand="0" w:oddHBand="0" w:evenHBand="0" w:firstRowFirstColumn="0" w:firstRowLastColumn="0" w:lastRowFirstColumn="0" w:lastRowLastColumn="0"/>
            <w:tcW w:w="1930" w:type="dxa"/>
            <w:hideMark/>
          </w:tcPr>
          <w:p w14:paraId="036B617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Compression</w:t>
            </w:r>
          </w:p>
        </w:tc>
      </w:tr>
      <w:tr w:rsidR="00FD2839" w:rsidRPr="00FD2839" w14:paraId="5B5F17A9" w14:textId="77777777" w:rsidTr="00905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5" w:type="dxa"/>
            <w:hideMark/>
          </w:tcPr>
          <w:p w14:paraId="275FF17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2</w:t>
            </w:r>
          </w:p>
        </w:tc>
        <w:tc>
          <w:tcPr>
            <w:cnfStyle w:val="000001000000" w:firstRow="0" w:lastRow="0" w:firstColumn="0" w:lastColumn="0" w:oddVBand="0" w:evenVBand="1" w:oddHBand="0" w:evenHBand="0" w:firstRowFirstColumn="0" w:firstRowLastColumn="0" w:lastRowFirstColumn="0" w:lastRowLastColumn="0"/>
            <w:tcW w:w="2375" w:type="dxa"/>
            <w:hideMark/>
          </w:tcPr>
          <w:p w14:paraId="26C0038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91.00%</w:t>
            </w:r>
          </w:p>
        </w:tc>
        <w:tc>
          <w:tcPr>
            <w:cnfStyle w:val="000010000000" w:firstRow="0" w:lastRow="0" w:firstColumn="0" w:lastColumn="0" w:oddVBand="1" w:evenVBand="0" w:oddHBand="0" w:evenHBand="0" w:firstRowFirstColumn="0" w:firstRowLastColumn="0" w:lastRowFirstColumn="0" w:lastRowLastColumn="0"/>
            <w:tcW w:w="2226" w:type="dxa"/>
            <w:hideMark/>
          </w:tcPr>
          <w:p w14:paraId="2F5437F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90.45%</w:t>
            </w:r>
          </w:p>
        </w:tc>
        <w:tc>
          <w:tcPr>
            <w:cnfStyle w:val="000001000000" w:firstRow="0" w:lastRow="0" w:firstColumn="0" w:lastColumn="0" w:oddVBand="0" w:evenVBand="1" w:oddHBand="0" w:evenHBand="0" w:firstRowFirstColumn="0" w:firstRowLastColumn="0" w:lastRowFirstColumn="0" w:lastRowLastColumn="0"/>
            <w:tcW w:w="1484" w:type="dxa"/>
            <w:hideMark/>
          </w:tcPr>
          <w:p w14:paraId="4CF319F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−0.55 pp</w:t>
            </w:r>
          </w:p>
        </w:tc>
        <w:tc>
          <w:tcPr>
            <w:cnfStyle w:val="000010000000" w:firstRow="0" w:lastRow="0" w:firstColumn="0" w:lastColumn="0" w:oddVBand="1" w:evenVBand="0" w:oddHBand="0" w:evenHBand="0" w:firstRowFirstColumn="0" w:firstRowLastColumn="0" w:lastRowFirstColumn="0" w:lastRowLastColumn="0"/>
            <w:tcW w:w="1930" w:type="dxa"/>
            <w:hideMark/>
          </w:tcPr>
          <w:p w14:paraId="253773B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1.47×</w:t>
            </w:r>
          </w:p>
        </w:tc>
      </w:tr>
      <w:tr w:rsidR="00FD2839" w:rsidRPr="00FD2839" w14:paraId="6FBA6A70" w14:textId="77777777" w:rsidTr="0090591D">
        <w:tc>
          <w:tcPr>
            <w:cnfStyle w:val="000010000000" w:firstRow="0" w:lastRow="0" w:firstColumn="0" w:lastColumn="0" w:oddVBand="1" w:evenVBand="0" w:oddHBand="0" w:evenHBand="0" w:firstRowFirstColumn="0" w:firstRowLastColumn="0" w:lastRowFirstColumn="0" w:lastRowLastColumn="0"/>
            <w:tcW w:w="1335" w:type="dxa"/>
            <w:hideMark/>
          </w:tcPr>
          <w:p w14:paraId="6A1B829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w:t>
            </w:r>
          </w:p>
        </w:tc>
        <w:tc>
          <w:tcPr>
            <w:cnfStyle w:val="000001000000" w:firstRow="0" w:lastRow="0" w:firstColumn="0" w:lastColumn="0" w:oddVBand="0" w:evenVBand="1" w:oddHBand="0" w:evenHBand="0" w:firstRowFirstColumn="0" w:firstRowLastColumn="0" w:lastRowFirstColumn="0" w:lastRowLastColumn="0"/>
            <w:tcW w:w="2375" w:type="dxa"/>
            <w:hideMark/>
          </w:tcPr>
          <w:p w14:paraId="3C6EA12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89.70%</w:t>
            </w:r>
          </w:p>
        </w:tc>
        <w:tc>
          <w:tcPr>
            <w:cnfStyle w:val="000010000000" w:firstRow="0" w:lastRow="0" w:firstColumn="0" w:lastColumn="0" w:oddVBand="1" w:evenVBand="0" w:oddHBand="0" w:evenHBand="0" w:firstRowFirstColumn="0" w:firstRowLastColumn="0" w:lastRowFirstColumn="0" w:lastRowLastColumn="0"/>
            <w:tcW w:w="2226" w:type="dxa"/>
            <w:hideMark/>
          </w:tcPr>
          <w:p w14:paraId="7B29CA2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88.92%</w:t>
            </w:r>
          </w:p>
        </w:tc>
        <w:tc>
          <w:tcPr>
            <w:cnfStyle w:val="000001000000" w:firstRow="0" w:lastRow="0" w:firstColumn="0" w:lastColumn="0" w:oddVBand="0" w:evenVBand="1" w:oddHBand="0" w:evenHBand="0" w:firstRowFirstColumn="0" w:firstRowLastColumn="0" w:lastRowFirstColumn="0" w:lastRowLastColumn="0"/>
            <w:tcW w:w="1484" w:type="dxa"/>
            <w:hideMark/>
          </w:tcPr>
          <w:p w14:paraId="0D3E459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−0.78 pp</w:t>
            </w:r>
          </w:p>
        </w:tc>
        <w:tc>
          <w:tcPr>
            <w:cnfStyle w:val="000010000000" w:firstRow="0" w:lastRow="0" w:firstColumn="0" w:lastColumn="0" w:oddVBand="1" w:evenVBand="0" w:oddHBand="0" w:evenHBand="0" w:firstRowFirstColumn="0" w:firstRowLastColumn="0" w:lastRowFirstColumn="0" w:lastRowLastColumn="0"/>
            <w:tcW w:w="1930" w:type="dxa"/>
            <w:hideMark/>
          </w:tcPr>
          <w:p w14:paraId="28FF931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1.47×</w:t>
            </w:r>
          </w:p>
        </w:tc>
      </w:tr>
      <w:tr w:rsidR="00FD2839" w:rsidRPr="00FD2839" w14:paraId="668D2984" w14:textId="77777777" w:rsidTr="00905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35" w:type="dxa"/>
            <w:hideMark/>
          </w:tcPr>
          <w:p w14:paraId="5D92346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6</w:t>
            </w:r>
          </w:p>
        </w:tc>
        <w:tc>
          <w:tcPr>
            <w:cnfStyle w:val="000001000000" w:firstRow="0" w:lastRow="0" w:firstColumn="0" w:lastColumn="0" w:oddVBand="0" w:evenVBand="1" w:oddHBand="0" w:evenHBand="0" w:firstRowFirstColumn="0" w:firstRowLastColumn="0" w:lastRowFirstColumn="0" w:lastRowLastColumn="0"/>
            <w:tcW w:w="2375" w:type="dxa"/>
            <w:hideMark/>
          </w:tcPr>
          <w:p w14:paraId="4CF1855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89.50%</w:t>
            </w:r>
          </w:p>
        </w:tc>
        <w:tc>
          <w:tcPr>
            <w:cnfStyle w:val="000010000000" w:firstRow="0" w:lastRow="0" w:firstColumn="0" w:lastColumn="0" w:oddVBand="1" w:evenVBand="0" w:oddHBand="0" w:evenHBand="0" w:firstRowFirstColumn="0" w:firstRowLastColumn="0" w:lastRowFirstColumn="0" w:lastRowLastColumn="0"/>
            <w:tcW w:w="2226" w:type="dxa"/>
            <w:hideMark/>
          </w:tcPr>
          <w:p w14:paraId="6896768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88.17%</w:t>
            </w:r>
          </w:p>
        </w:tc>
        <w:tc>
          <w:tcPr>
            <w:cnfStyle w:val="000001000000" w:firstRow="0" w:lastRow="0" w:firstColumn="0" w:lastColumn="0" w:oddVBand="0" w:evenVBand="1" w:oddHBand="0" w:evenHBand="0" w:firstRowFirstColumn="0" w:firstRowLastColumn="0" w:lastRowFirstColumn="0" w:lastRowLastColumn="0"/>
            <w:tcW w:w="1484" w:type="dxa"/>
            <w:hideMark/>
          </w:tcPr>
          <w:p w14:paraId="6F4F3F1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−1.33 pp</w:t>
            </w:r>
          </w:p>
        </w:tc>
        <w:tc>
          <w:tcPr>
            <w:cnfStyle w:val="000010000000" w:firstRow="0" w:lastRow="0" w:firstColumn="0" w:lastColumn="0" w:oddVBand="1" w:evenVBand="0" w:oddHBand="0" w:evenHBand="0" w:firstRowFirstColumn="0" w:firstRowLastColumn="0" w:lastRowFirstColumn="0" w:lastRowLastColumn="0"/>
            <w:tcW w:w="1930" w:type="dxa"/>
            <w:hideMark/>
          </w:tcPr>
          <w:p w14:paraId="4E351C5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1.47×</w:t>
            </w:r>
          </w:p>
        </w:tc>
      </w:tr>
      <w:tr w:rsidR="00FD2839" w:rsidRPr="00FD2839" w14:paraId="7A956047" w14:textId="77777777" w:rsidTr="0090591D">
        <w:tc>
          <w:tcPr>
            <w:cnfStyle w:val="000010000000" w:firstRow="0" w:lastRow="0" w:firstColumn="0" w:lastColumn="0" w:oddVBand="1" w:evenVBand="0" w:oddHBand="0" w:evenHBand="0" w:firstRowFirstColumn="0" w:firstRowLastColumn="0" w:lastRowFirstColumn="0" w:lastRowLastColumn="0"/>
            <w:tcW w:w="1335" w:type="dxa"/>
            <w:hideMark/>
          </w:tcPr>
          <w:p w14:paraId="507EAD1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Mean ± SD</w:t>
            </w:r>
          </w:p>
        </w:tc>
        <w:tc>
          <w:tcPr>
            <w:cnfStyle w:val="000001000000" w:firstRow="0" w:lastRow="0" w:firstColumn="0" w:lastColumn="0" w:oddVBand="0" w:evenVBand="1" w:oddHBand="0" w:evenHBand="0" w:firstRowFirstColumn="0" w:firstRowLastColumn="0" w:lastRowFirstColumn="0" w:lastRowLastColumn="0"/>
            <w:tcW w:w="2375" w:type="dxa"/>
            <w:hideMark/>
          </w:tcPr>
          <w:p w14:paraId="26C2C95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90.07 ± 0.81%</w:t>
            </w:r>
          </w:p>
        </w:tc>
        <w:tc>
          <w:tcPr>
            <w:cnfStyle w:val="000010000000" w:firstRow="0" w:lastRow="0" w:firstColumn="0" w:lastColumn="0" w:oddVBand="1" w:evenVBand="0" w:oddHBand="0" w:evenHBand="0" w:firstRowFirstColumn="0" w:firstRowLastColumn="0" w:lastRowFirstColumn="0" w:lastRowLastColumn="0"/>
            <w:tcW w:w="2226" w:type="dxa"/>
            <w:hideMark/>
          </w:tcPr>
          <w:p w14:paraId="19B29F6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89.18 ± 1.16%</w:t>
            </w:r>
          </w:p>
        </w:tc>
        <w:tc>
          <w:tcPr>
            <w:cnfStyle w:val="000001000000" w:firstRow="0" w:lastRow="0" w:firstColumn="0" w:lastColumn="0" w:oddVBand="0" w:evenVBand="1" w:oddHBand="0" w:evenHBand="0" w:firstRowFirstColumn="0" w:firstRowLastColumn="0" w:lastRowFirstColumn="0" w:lastRowLastColumn="0"/>
            <w:tcW w:w="1484" w:type="dxa"/>
            <w:hideMark/>
          </w:tcPr>
          <w:p w14:paraId="74998D2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−0.89 pp</w:t>
            </w:r>
          </w:p>
        </w:tc>
        <w:tc>
          <w:tcPr>
            <w:cnfStyle w:val="000010000000" w:firstRow="0" w:lastRow="0" w:firstColumn="0" w:lastColumn="0" w:oddVBand="1" w:evenVBand="0" w:oddHBand="0" w:evenHBand="0" w:firstRowFirstColumn="0" w:firstRowLastColumn="0" w:lastRowFirstColumn="0" w:lastRowLastColumn="0"/>
            <w:tcW w:w="1930" w:type="dxa"/>
            <w:hideMark/>
          </w:tcPr>
          <w:p w14:paraId="41C9ECF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1.47×</w:t>
            </w:r>
          </w:p>
        </w:tc>
      </w:tr>
    </w:tbl>
    <w:p w14:paraId="4F53494F" w14:textId="77777777" w:rsidR="0090591D" w:rsidRPr="0090591D" w:rsidRDefault="0090591D" w:rsidP="0090591D">
      <w:pPr>
        <w:keepNext/>
        <w:keepLines/>
        <w:spacing w:before="200" w:after="0"/>
        <w:outlineLvl w:val="2"/>
        <w:rPr>
          <w:rFonts w:ascii="Cambria" w:eastAsia="Cambria" w:hAnsi="Cambria" w:cs="Arial"/>
        </w:rPr>
      </w:pPr>
      <w:r w:rsidRPr="0090591D">
        <w:rPr>
          <w:rFonts w:ascii="Cambria" w:eastAsia="Cambria" w:hAnsi="Cambria" w:cs="Arial"/>
        </w:rPr>
        <w:t>All three subjects maintain recall above 88% after pruning. Subject 6 shows the largest degradation (−1.33 pp), which may reflect gesture patterns that depended on the pruned neurons. However, all subjects remain within the acceptable 2% degradation threshold.</w:t>
      </w:r>
    </w:p>
    <w:p w14:paraId="0F7BEABF" w14:textId="77777777" w:rsidR="0090591D" w:rsidRDefault="0090591D" w:rsidP="0090591D">
      <w:pPr>
        <w:keepNext/>
        <w:keepLines/>
        <w:spacing w:before="200" w:after="0"/>
        <w:outlineLvl w:val="2"/>
        <w:rPr>
          <w:rFonts w:ascii="Cambria" w:eastAsia="Cambria" w:hAnsi="Cambria" w:cs="Arial"/>
        </w:rPr>
      </w:pPr>
      <w:r w:rsidRPr="0090591D">
        <w:rPr>
          <w:rFonts w:ascii="Cambria" w:eastAsia="Cambria" w:hAnsi="Cambria" w:cs="Arial"/>
        </w:rPr>
        <w:t>The low standard deviation across seeds (0.32–0.44% for 10–40% pruning levels) suggests the pruning procedure is stable and results are reproducible regardless of random initialization.</w:t>
      </w:r>
    </w:p>
    <w:p w14:paraId="68F8E4ED" w14:textId="4C110C03" w:rsidR="00FD2839" w:rsidRPr="00FD2839" w:rsidRDefault="00E21B87" w:rsidP="00FD2839">
      <w:pPr>
        <w:keepNext/>
        <w:keepLines/>
        <w:spacing w:before="200" w:after="0"/>
        <w:outlineLvl w:val="2"/>
        <w:rPr>
          <w:rFonts w:ascii="Calibri" w:eastAsia="Times New Roman" w:hAnsi="Calibri" w:cs="Times New Roman"/>
          <w:b/>
          <w:bCs/>
          <w:color w:val="4F81BD" w:themeColor="accent1"/>
        </w:rPr>
      </w:pPr>
      <w:r>
        <w:rPr>
          <w:rFonts w:ascii="Calibri" w:eastAsia="Times New Roman" w:hAnsi="Calibri" w:cs="Times New Roman"/>
          <w:b/>
          <w:bCs/>
          <w:color w:val="4F81BD" w:themeColor="accent1"/>
        </w:rPr>
        <w:t>7</w:t>
      </w:r>
      <w:r w:rsidR="00FD2839" w:rsidRPr="00FD2839">
        <w:rPr>
          <w:rFonts w:ascii="Calibri" w:eastAsia="Times New Roman" w:hAnsi="Calibri" w:cs="Times New Roman"/>
          <w:b/>
          <w:bCs/>
          <w:color w:val="4F81BD" w:themeColor="accent1"/>
        </w:rPr>
        <w:t>.</w:t>
      </w:r>
      <w:r>
        <w:rPr>
          <w:rFonts w:ascii="Calibri" w:eastAsia="Times New Roman" w:hAnsi="Calibri" w:cs="Times New Roman"/>
          <w:b/>
          <w:bCs/>
          <w:color w:val="4F81BD" w:themeColor="accent1"/>
        </w:rPr>
        <w:t>5</w:t>
      </w:r>
      <w:bookmarkStart w:id="56" w:name="cross-subject-generalization"/>
      <w:bookmarkEnd w:id="54"/>
      <w:bookmarkEnd w:id="56"/>
      <w:r w:rsidR="00FD2839" w:rsidRPr="00FD2839">
        <w:rPr>
          <w:rFonts w:ascii="Calibri" w:eastAsia="Times New Roman" w:hAnsi="Calibri" w:cs="Times New Roman"/>
          <w:b/>
          <w:bCs/>
          <w:color w:val="4F81BD" w:themeColor="accent1"/>
        </w:rPr>
        <w:t xml:space="preserve"> Implementation Summary</w:t>
      </w:r>
    </w:p>
    <w:p w14:paraId="2F735741" w14:textId="77470BDF"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The pruning methodology was implemented in PyTorch 2.0+ utilizing the </w:t>
      </w:r>
      <w:r w:rsidRPr="00FD2839">
        <w:rPr>
          <w:rFonts w:ascii="Consolas" w:eastAsia="Cambria" w:hAnsi="Consolas" w:cs="Arial"/>
          <w:sz w:val="22"/>
        </w:rPr>
        <w:t>torch.nn.utils.prune</w:t>
      </w:r>
      <w:r w:rsidRPr="00FD2839">
        <w:rPr>
          <w:rFonts w:ascii="Cambria" w:eastAsia="Cambria" w:hAnsi="Cambria" w:cs="Arial"/>
        </w:rPr>
        <w:t xml:space="preserve"> module for structured pruning operations, augmented with custom tensor reconstruction for physical neuron removal.</w:t>
      </w:r>
    </w:p>
    <w:p w14:paraId="76E71574"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The implementation is available at </w:t>
      </w:r>
      <w:r w:rsidRPr="00FD2839">
        <w:rPr>
          <w:rFonts w:ascii="Consolas" w:eastAsia="Cambria" w:hAnsi="Consolas" w:cs="Arial"/>
          <w:sz w:val="22"/>
        </w:rPr>
        <w:t>trainer/models/pruned_conv1d_model.py</w:t>
      </w:r>
      <w:r w:rsidRPr="00FD2839">
        <w:rPr>
          <w:rFonts w:ascii="Cambria" w:eastAsia="Cambria" w:hAnsi="Cambria" w:cs="Arial"/>
        </w:rPr>
        <w:t xml:space="preserve">, with experimental configurations specified in </w:t>
      </w:r>
      <w:r w:rsidRPr="00FD2839">
        <w:rPr>
          <w:rFonts w:ascii="Consolas" w:eastAsia="Cambria" w:hAnsi="Consolas" w:cs="Arial"/>
          <w:sz w:val="22"/>
        </w:rPr>
        <w:t>config/pruning/prune_ema_s*_40pct_seed*.json</w:t>
      </w:r>
      <w:r w:rsidRPr="00FD2839">
        <w:rPr>
          <w:rFonts w:ascii="Cambria" w:eastAsia="Cambria" w:hAnsi="Cambria" w:cs="Arial"/>
        </w:rPr>
        <w:t xml:space="preserve"> and results archived in </w:t>
      </w:r>
      <w:r w:rsidRPr="00FD2839">
        <w:rPr>
          <w:rFonts w:ascii="Consolas" w:eastAsia="Cambria" w:hAnsi="Consolas" w:cs="Arial"/>
          <w:sz w:val="22"/>
        </w:rPr>
        <w:t>outputs/pruning/</w:t>
      </w:r>
      <w:r w:rsidRPr="00FD2839">
        <w:rPr>
          <w:rFonts w:ascii="Cambria" w:eastAsia="Cambria" w:hAnsi="Cambria" w:cs="Arial"/>
        </w:rPr>
        <w:t>.</w:t>
      </w:r>
    </w:p>
    <w:p w14:paraId="1A2EEFDD" w14:textId="77777777" w:rsidR="00FD2839" w:rsidRPr="00FD2839" w:rsidRDefault="00EC11E5" w:rsidP="00FD2839">
      <w:pPr>
        <w:spacing w:after="0"/>
        <w:jc w:val="center"/>
        <w:rPr>
          <w:rFonts w:ascii="Cambria" w:eastAsia="Cambria" w:hAnsi="Cambria" w:cs="Arial"/>
        </w:rPr>
      </w:pPr>
      <w:r>
        <w:rPr>
          <w:rFonts w:ascii="Cambria" w:eastAsia="Cambria" w:hAnsi="Cambria" w:cs="Arial"/>
        </w:rPr>
        <w:pict w14:anchorId="7176EAD3">
          <v:rect id="_x0000_i1034" style="width:468pt;height:1pt" o:hralign="center" o:hrstd="t" o:hr="t" fillcolor="#a0a0a0" stroked="f"/>
        </w:pict>
      </w:r>
    </w:p>
    <w:p w14:paraId="299AB87D" w14:textId="77777777" w:rsidR="00092C03" w:rsidRDefault="00092C03">
      <w:pPr>
        <w:rPr>
          <w:rFonts w:ascii="Calibri" w:eastAsia="Times New Roman" w:hAnsi="Calibri" w:cs="Times New Roman"/>
          <w:b/>
          <w:bCs/>
          <w:color w:val="4F81BD" w:themeColor="accent1"/>
          <w:sz w:val="28"/>
          <w:szCs w:val="28"/>
        </w:rPr>
      </w:pPr>
      <w:bookmarkStart w:id="57" w:name="implementation-summary"/>
      <w:bookmarkStart w:id="58" w:name="X89a18d62cc2e861225e62e0726e58762d4aff68"/>
      <w:bookmarkEnd w:id="41"/>
      <w:bookmarkEnd w:id="57"/>
      <w:r>
        <w:rPr>
          <w:rFonts w:ascii="Calibri" w:eastAsia="Times New Roman" w:hAnsi="Calibri" w:cs="Times New Roman"/>
          <w:b/>
          <w:bCs/>
          <w:color w:val="4F81BD" w:themeColor="accent1"/>
          <w:sz w:val="28"/>
          <w:szCs w:val="28"/>
        </w:rPr>
        <w:br w:type="page"/>
      </w:r>
    </w:p>
    <w:p w14:paraId="15B4BA58" w14:textId="6231BFDF" w:rsidR="00FD2839" w:rsidRPr="00FD2839" w:rsidRDefault="00F02368" w:rsidP="00FD2839">
      <w:pPr>
        <w:keepNext/>
        <w:keepLines/>
        <w:spacing w:before="200" w:after="0"/>
        <w:outlineLvl w:val="1"/>
        <w:rPr>
          <w:rFonts w:ascii="Calibri" w:eastAsia="Times New Roman" w:hAnsi="Calibri" w:cs="Times New Roman"/>
          <w:b/>
          <w:bCs/>
          <w:color w:val="4F81BD" w:themeColor="accent1"/>
          <w:sz w:val="28"/>
          <w:szCs w:val="28"/>
        </w:rPr>
      </w:pPr>
      <w:r>
        <w:rPr>
          <w:rFonts w:ascii="Calibri" w:eastAsia="Times New Roman" w:hAnsi="Calibri" w:cs="Times New Roman"/>
          <w:b/>
          <w:bCs/>
          <w:color w:val="4F81BD" w:themeColor="accent1"/>
          <w:sz w:val="28"/>
          <w:szCs w:val="28"/>
        </w:rPr>
        <w:lastRenderedPageBreak/>
        <w:t>8</w:t>
      </w:r>
      <w:r w:rsidR="00FD2839" w:rsidRPr="00FD2839">
        <w:rPr>
          <w:rFonts w:ascii="Calibri" w:eastAsia="Times New Roman" w:hAnsi="Calibri" w:cs="Times New Roman"/>
          <w:b/>
          <w:bCs/>
          <w:color w:val="4F81BD" w:themeColor="accent1"/>
          <w:sz w:val="28"/>
          <w:szCs w:val="28"/>
        </w:rPr>
        <w:t>. INT8 Quantization for Embedded Deployment</w:t>
      </w:r>
    </w:p>
    <w:p w14:paraId="0A02017E" w14:textId="4DF408E0" w:rsidR="00FD2839" w:rsidRPr="00FD2839" w:rsidRDefault="00FD2839" w:rsidP="00FD2839">
      <w:pPr>
        <w:spacing w:before="180" w:after="180"/>
        <w:rPr>
          <w:rFonts w:ascii="Cambria" w:eastAsia="Cambria" w:hAnsi="Cambria" w:cs="Arial"/>
        </w:rPr>
      </w:pPr>
      <w:r w:rsidRPr="00FD2839">
        <w:rPr>
          <w:rFonts w:ascii="Cambria" w:eastAsia="Cambria" w:hAnsi="Cambria" w:cs="Arial"/>
        </w:rPr>
        <w:t>Neural network quantization refers to the process of reducing the numerical precision of network weights and activations from floating-point to lower-bitwidth integer representations. This technique has become essential for deploying deep learning models on microcontrollers, where floating-point arithmetic incurs significant computational overhead and memory constraints prohibit storage of full-precision parameters.</w:t>
      </w:r>
    </w:p>
    <w:p w14:paraId="4CF870D6" w14:textId="518BAD62"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Following structured pruning (Section </w:t>
      </w:r>
      <w:r w:rsidR="005A7956">
        <w:rPr>
          <w:rFonts w:ascii="Cambria" w:eastAsia="Cambria" w:hAnsi="Cambria" w:cs="Arial"/>
        </w:rPr>
        <w:t>7</w:t>
      </w:r>
      <w:r w:rsidRPr="00FD2839">
        <w:rPr>
          <w:rFonts w:ascii="Cambria" w:eastAsia="Cambria" w:hAnsi="Cambria" w:cs="Arial"/>
        </w:rPr>
        <w:t>), the compressed model retained 9,321 parameters occupying 38.32 KB in 32-bit floating-point (FP32) format. For deployment on the ESP32 microcontroller, INT8 quantization was investigated to achieve further compression.</w:t>
      </w:r>
    </w:p>
    <w:p w14:paraId="720D98E2" w14:textId="68DAD197" w:rsidR="00FD2839" w:rsidRPr="00FD2839" w:rsidRDefault="00092C03" w:rsidP="00FD2839">
      <w:pPr>
        <w:keepNext/>
        <w:keepLines/>
        <w:spacing w:before="200" w:after="0"/>
        <w:outlineLvl w:val="2"/>
        <w:rPr>
          <w:rFonts w:ascii="Calibri" w:eastAsia="Times New Roman" w:hAnsi="Calibri" w:cs="Times New Roman"/>
          <w:b/>
          <w:bCs/>
          <w:color w:val="4F81BD" w:themeColor="accent1"/>
        </w:rPr>
      </w:pPr>
      <w:bookmarkStart w:id="59" w:name="introduction-and-theoretical-framework"/>
      <w:bookmarkEnd w:id="59"/>
      <w:r>
        <w:rPr>
          <w:rFonts w:ascii="Calibri" w:eastAsia="Times New Roman" w:hAnsi="Calibri" w:cs="Times New Roman"/>
          <w:b/>
          <w:bCs/>
          <w:color w:val="4F81BD" w:themeColor="accent1"/>
        </w:rPr>
        <w:t>8</w:t>
      </w:r>
      <w:r w:rsidR="00FD2839" w:rsidRPr="00FD2839">
        <w:rPr>
          <w:rFonts w:ascii="Calibri" w:eastAsia="Times New Roman" w:hAnsi="Calibri" w:cs="Times New Roman"/>
          <w:b/>
          <w:bCs/>
          <w:color w:val="4F81BD" w:themeColor="accent1"/>
        </w:rPr>
        <w:t>.</w:t>
      </w:r>
      <w:r>
        <w:rPr>
          <w:rFonts w:ascii="Calibri" w:eastAsia="Times New Roman" w:hAnsi="Calibri" w:cs="Times New Roman"/>
          <w:b/>
          <w:bCs/>
          <w:color w:val="4F81BD" w:themeColor="accent1"/>
        </w:rPr>
        <w:t>1</w:t>
      </w:r>
      <w:r w:rsidR="00FD2839" w:rsidRPr="00FD2839">
        <w:rPr>
          <w:rFonts w:ascii="Calibri" w:eastAsia="Times New Roman" w:hAnsi="Calibri" w:cs="Times New Roman"/>
          <w:b/>
          <w:bCs/>
          <w:color w:val="4F81BD" w:themeColor="accent1"/>
        </w:rPr>
        <w:t xml:space="preserve"> Quantization Methodology</w:t>
      </w:r>
    </w:p>
    <w:p w14:paraId="0EAEF976" w14:textId="1ED823B3" w:rsidR="00FD2839" w:rsidRPr="00FD2839" w:rsidRDefault="00D40EC5" w:rsidP="00FD2839">
      <w:pPr>
        <w:keepNext/>
        <w:keepLines/>
        <w:spacing w:before="200" w:after="0"/>
        <w:outlineLvl w:val="3"/>
        <w:rPr>
          <w:rFonts w:ascii="Calibri" w:eastAsia="Times New Roman" w:hAnsi="Calibri" w:cs="Times New Roman"/>
          <w:bCs/>
          <w:i/>
          <w:color w:val="4F81BD" w:themeColor="accent1"/>
        </w:rPr>
      </w:pPr>
      <w:r>
        <w:rPr>
          <w:rFonts w:ascii="Calibri" w:eastAsia="Times New Roman" w:hAnsi="Calibri" w:cs="Times New Roman"/>
          <w:bCs/>
          <w:i/>
          <w:color w:val="4F81BD" w:themeColor="accent1"/>
        </w:rPr>
        <w:t>8</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1</w:t>
      </w:r>
      <w:r w:rsidR="00FD2839" w:rsidRPr="00FD2839">
        <w:rPr>
          <w:rFonts w:ascii="Calibri" w:eastAsia="Times New Roman" w:hAnsi="Calibri" w:cs="Times New Roman"/>
          <w:bCs/>
          <w:i/>
          <w:color w:val="4F81BD" w:themeColor="accent1"/>
        </w:rPr>
        <w:t>.1 Selection of Quantization Strategy</w:t>
      </w:r>
    </w:p>
    <w:p w14:paraId="14857E3B" w14:textId="77777777" w:rsidR="001D7489" w:rsidRPr="001D7489" w:rsidRDefault="001D7489" w:rsidP="001D7489">
      <w:pPr>
        <w:keepNext/>
        <w:keepLines/>
        <w:spacing w:before="200" w:after="0"/>
        <w:outlineLvl w:val="3"/>
        <w:rPr>
          <w:rFonts w:ascii="Cambria" w:eastAsia="Cambria" w:hAnsi="Cambria" w:cs="Arial"/>
        </w:rPr>
      </w:pPr>
      <w:r w:rsidRPr="001D7489">
        <w:rPr>
          <w:rFonts w:ascii="Cambria" w:eastAsia="Cambria" w:hAnsi="Cambria" w:cs="Arial"/>
        </w:rPr>
        <w:t>Two quantization approaches exist: Post-Training Quantization (PTQ) and Quantization-Aware Training (QAT). PTQ converts a trained FP32 model to INT8 directly using calibration data, with no retraining required. While fast, it gives the model no opportunity to adapt its weights to the reduced precision, which can hurt accuracy.</w:t>
      </w:r>
    </w:p>
    <w:p w14:paraId="604855C7" w14:textId="1D1FC5E9" w:rsidR="001D7489" w:rsidRPr="001D7489" w:rsidRDefault="001D7489" w:rsidP="001D7489">
      <w:pPr>
        <w:keepNext/>
        <w:keepLines/>
        <w:spacing w:before="200" w:after="0"/>
        <w:outlineLvl w:val="3"/>
        <w:rPr>
          <w:rFonts w:ascii="Cambria" w:eastAsia="Cambria" w:hAnsi="Cambria" w:cs="Arial"/>
        </w:rPr>
      </w:pPr>
      <w:r w:rsidRPr="001D7489">
        <w:rPr>
          <w:rFonts w:ascii="Cambria" w:eastAsia="Cambria" w:hAnsi="Cambria" w:cs="Arial"/>
        </w:rPr>
        <w:t>QAT takes a different approach by simulating INT8 arithmetic during training through fake-quantization nodes, allowing the model to learn weight distributions that are inherently more robust to quantization error. This produces a more accurate quantized model at the cost of additional training.</w:t>
      </w:r>
    </w:p>
    <w:p w14:paraId="1D49ADAF" w14:textId="6A690A8E" w:rsidR="00D36181" w:rsidRDefault="001D7489" w:rsidP="00D64D5E">
      <w:pPr>
        <w:keepNext/>
        <w:keepLines/>
        <w:spacing w:before="200" w:after="0"/>
        <w:outlineLvl w:val="3"/>
        <w:rPr>
          <w:rFonts w:ascii="Cambria" w:eastAsia="Cambria" w:hAnsi="Cambria" w:cs="Arial"/>
        </w:rPr>
      </w:pPr>
      <w:r w:rsidRPr="001D7489">
        <w:rPr>
          <w:rFonts w:ascii="Cambria" w:eastAsia="Cambria" w:hAnsi="Cambria" w:cs="Arial"/>
        </w:rPr>
        <w:t xml:space="preserve">We chose QAT for this work given that accuracy preservation was the priority and the model's small size (9,321 parameters) made the additional training cost negligible </w:t>
      </w:r>
      <w:r w:rsidR="00D36181">
        <w:rPr>
          <w:rFonts w:ascii="Cambria" w:eastAsia="Cambria" w:hAnsi="Cambria" w:cs="Arial"/>
        </w:rPr>
        <w:t xml:space="preserve">which is </w:t>
      </w:r>
      <w:r w:rsidRPr="001D7489">
        <w:rPr>
          <w:rFonts w:ascii="Cambria" w:eastAsia="Cambria" w:hAnsi="Cambria" w:cs="Arial"/>
        </w:rPr>
        <w:t>only 5 epochs at a learning rate of 1e-5.</w:t>
      </w:r>
    </w:p>
    <w:p w14:paraId="2C52D2D9" w14:textId="1A231337" w:rsidR="00FD2839" w:rsidRPr="00FD2839" w:rsidRDefault="00496BCF" w:rsidP="00FD2839">
      <w:pPr>
        <w:keepNext/>
        <w:keepLines/>
        <w:spacing w:before="200" w:after="0"/>
        <w:outlineLvl w:val="3"/>
        <w:rPr>
          <w:rFonts w:ascii="Calibri" w:eastAsia="Times New Roman" w:hAnsi="Calibri" w:cs="Times New Roman"/>
          <w:bCs/>
          <w:i/>
          <w:color w:val="4F81BD" w:themeColor="accent1"/>
        </w:rPr>
      </w:pPr>
      <w:r>
        <w:rPr>
          <w:rFonts w:ascii="Calibri" w:eastAsia="Times New Roman" w:hAnsi="Calibri" w:cs="Times New Roman"/>
          <w:bCs/>
          <w:i/>
          <w:color w:val="4F81BD" w:themeColor="accent1"/>
        </w:rPr>
        <w:t>8</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1</w:t>
      </w:r>
      <w:bookmarkStart w:id="60" w:name="selection-of-quantization-strategy"/>
      <w:bookmarkEnd w:id="60"/>
      <w:r w:rsidR="00FD2839" w:rsidRPr="00FD2839">
        <w:rPr>
          <w:rFonts w:ascii="Calibri" w:eastAsia="Times New Roman" w:hAnsi="Calibri" w:cs="Times New Roman"/>
          <w:bCs/>
          <w:i/>
          <w:color w:val="4F81BD" w:themeColor="accent1"/>
        </w:rPr>
        <w:t>.2 Quantization Formulation</w:t>
      </w:r>
    </w:p>
    <w:p w14:paraId="006F8A1B" w14:textId="41C3CD0B"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Per-tensor symmetric quantization was employed, wherein a single scale factor is computed for each weight tensor. For a weight tensor </w:t>
      </w:r>
      <w:r w:rsidRPr="00FD2839">
        <w:rPr>
          <w:rFonts w:ascii="Cambria" w:eastAsia="Cambria" w:hAnsi="Cambria" w:cs="Arial"/>
          <w:b/>
          <w:bCs/>
        </w:rPr>
        <w:t>W</w:t>
      </w:r>
      <w:r w:rsidRPr="00FD2839">
        <w:rPr>
          <w:rFonts w:ascii="Cambria" w:eastAsia="Cambria" w:hAnsi="Cambria" w:cs="Arial"/>
        </w:rPr>
        <w:t xml:space="preserve"> with values in the range </w:t>
      </w:r>
      <m:oMath>
        <m:d>
          <m:dPr>
            <m:begChr m:val="["/>
            <m:endChr m:val="]"/>
            <m:ctrlPr>
              <w:rPr>
                <w:rFonts w:ascii="Cambria Math" w:eastAsia="Cambria" w:hAnsi="Cambria Math" w:cs="Arial"/>
                <w:i/>
              </w:rPr>
            </m:ctrlPr>
          </m:dPr>
          <m:e>
            <m:sSub>
              <m:sSubPr>
                <m:ctrlPr>
                  <w:rPr>
                    <w:rFonts w:ascii="Cambria Math" w:eastAsia="Cambria" w:hAnsi="Cambria Math" w:cs="Arial"/>
                    <w:i/>
                  </w:rPr>
                </m:ctrlPr>
              </m:sSubPr>
              <m:e>
                <m:r>
                  <w:rPr>
                    <w:rFonts w:ascii="Cambria Math" w:eastAsia="Cambria" w:hAnsi="Cambria Math" w:cs="Arial"/>
                  </w:rPr>
                  <m:t>W</m:t>
                </m:r>
              </m:e>
              <m:sub>
                <m:r>
                  <w:rPr>
                    <w:rFonts w:ascii="Cambria Math" w:eastAsia="Cambria" w:hAnsi="Cambria Math" w:cs="Arial"/>
                  </w:rPr>
                  <m:t>min</m:t>
                </m:r>
              </m:sub>
            </m:sSub>
            <m:r>
              <w:rPr>
                <w:rFonts w:ascii="Cambria Math" w:eastAsia="Cambria" w:hAnsi="Cambria Math" w:cs="Arial"/>
              </w:rPr>
              <m:t xml:space="preserve">, </m:t>
            </m:r>
            <m:sSub>
              <m:sSubPr>
                <m:ctrlPr>
                  <w:rPr>
                    <w:rFonts w:ascii="Cambria Math" w:eastAsia="Cambria" w:hAnsi="Cambria Math" w:cs="Arial"/>
                    <w:i/>
                  </w:rPr>
                </m:ctrlPr>
              </m:sSubPr>
              <m:e>
                <m:r>
                  <w:rPr>
                    <w:rFonts w:ascii="Cambria Math" w:eastAsia="Cambria" w:hAnsi="Cambria Math" w:cs="Arial"/>
                  </w:rPr>
                  <m:t>W</m:t>
                </m:r>
              </m:e>
              <m:sub>
                <m:r>
                  <w:rPr>
                    <w:rFonts w:ascii="Cambria Math" w:eastAsia="Cambria" w:hAnsi="Cambria Math" w:cs="Arial"/>
                  </w:rPr>
                  <m:t>max</m:t>
                </m:r>
              </m:sub>
            </m:sSub>
          </m:e>
        </m:d>
        <m:r>
          <w:rPr>
            <w:rFonts w:ascii="Cambria Math" w:eastAsia="Cambria" w:hAnsi="Cambria Math" w:cs="Arial"/>
          </w:rPr>
          <m:t xml:space="preserve"> </m:t>
        </m:r>
      </m:oMath>
      <w:r w:rsidRPr="00FD2839">
        <w:rPr>
          <w:rFonts w:ascii="Cambria" w:eastAsia="Cambria" w:hAnsi="Cambria" w:cs="Arial"/>
        </w:rPr>
        <w:t>quantization parameters are computed as:</w:t>
      </w:r>
    </w:p>
    <w:p w14:paraId="5211D4EC" w14:textId="77777777" w:rsidR="00FD2839" w:rsidRPr="00FD2839" w:rsidRDefault="00FD2839" w:rsidP="00FD2839">
      <w:pPr>
        <w:spacing w:before="180" w:after="180"/>
        <w:rPr>
          <w:rFonts w:ascii="Cambria" w:eastAsia="Cambria" w:hAnsi="Cambria" w:cs="Arial"/>
        </w:rPr>
      </w:pPr>
      <m:oMathPara>
        <m:oMathParaPr>
          <m:jc m:val="center"/>
        </m:oMathParaPr>
        <m:oMath>
          <m:r>
            <w:rPr>
              <w:rFonts w:ascii="Cambria Math" w:eastAsia="Cambria" w:hAnsi="Cambria Math" w:cs="Arial"/>
            </w:rPr>
            <m:t>s</m:t>
          </m:r>
          <m:r>
            <m:rPr>
              <m:sty m:val="p"/>
            </m:rPr>
            <w:rPr>
              <w:rFonts w:ascii="Cambria Math" w:eastAsia="Cambria" w:hAnsi="Cambria Math" w:cs="Arial"/>
            </w:rPr>
            <m:t>=</m:t>
          </m:r>
          <m:f>
            <m:fPr>
              <m:ctrlPr>
                <w:rPr>
                  <w:rFonts w:ascii="Cambria Math" w:eastAsia="Cambria" w:hAnsi="Cambria Math" w:cs="Arial"/>
                </w:rPr>
              </m:ctrlPr>
            </m:fPr>
            <m:num>
              <m:r>
                <m:rPr>
                  <m:sty m:val="p"/>
                </m:rPr>
                <w:rPr>
                  <w:rFonts w:ascii="Cambria Math" w:eastAsia="Cambria" w:hAnsi="Cambria Math" w:cs="Arial"/>
                </w:rPr>
                <m:t>max</m:t>
              </m:r>
              <m:d>
                <m:dPr>
                  <m:ctrlPr>
                    <w:rPr>
                      <w:rFonts w:ascii="Cambria Math" w:eastAsia="Cambria" w:hAnsi="Cambria Math" w:cs="Arial"/>
                    </w:rPr>
                  </m:ctrlPr>
                </m:dPr>
                <m:e>
                  <m:d>
                    <m:dPr>
                      <m:begChr m:val="|"/>
                      <m:endChr m:val="|"/>
                      <m:ctrlPr>
                        <w:rPr>
                          <w:rFonts w:ascii="Cambria Math" w:eastAsia="Cambria" w:hAnsi="Cambria Math" w:cs="Arial"/>
                        </w:rPr>
                      </m:ctrlPr>
                    </m:dPr>
                    <m:e>
                      <m:sSub>
                        <m:sSubPr>
                          <m:ctrlPr>
                            <w:rPr>
                              <w:rFonts w:ascii="Cambria Math" w:eastAsia="Cambria" w:hAnsi="Cambria Math" w:cs="Arial"/>
                            </w:rPr>
                          </m:ctrlPr>
                        </m:sSubPr>
                        <m:e>
                          <m:r>
                            <w:rPr>
                              <w:rFonts w:ascii="Cambria Math" w:eastAsia="Cambria" w:hAnsi="Cambria Math" w:cs="Arial"/>
                            </w:rPr>
                            <m:t>W</m:t>
                          </m:r>
                        </m:e>
                        <m:sub>
                          <m:r>
                            <m:rPr>
                              <m:sty m:val="p"/>
                            </m:rPr>
                            <w:rPr>
                              <w:rFonts w:ascii="Cambria Math" w:eastAsia="Cambria" w:hAnsi="Cambria Math" w:cs="Arial"/>
                            </w:rPr>
                            <m:t>min</m:t>
                          </m:r>
                        </m:sub>
                      </m:sSub>
                    </m:e>
                  </m:d>
                  <m:r>
                    <m:rPr>
                      <m:sty m:val="p"/>
                    </m:rPr>
                    <w:rPr>
                      <w:rFonts w:ascii="Cambria Math" w:eastAsia="Cambria" w:hAnsi="Cambria Math" w:cs="Arial"/>
                    </w:rPr>
                    <m:t>,</m:t>
                  </m:r>
                  <m:d>
                    <m:dPr>
                      <m:begChr m:val="|"/>
                      <m:endChr m:val="|"/>
                      <m:ctrlPr>
                        <w:rPr>
                          <w:rFonts w:ascii="Cambria Math" w:eastAsia="Cambria" w:hAnsi="Cambria Math" w:cs="Arial"/>
                        </w:rPr>
                      </m:ctrlPr>
                    </m:dPr>
                    <m:e>
                      <m:sSub>
                        <m:sSubPr>
                          <m:ctrlPr>
                            <w:rPr>
                              <w:rFonts w:ascii="Cambria Math" w:eastAsia="Cambria" w:hAnsi="Cambria Math" w:cs="Arial"/>
                            </w:rPr>
                          </m:ctrlPr>
                        </m:sSubPr>
                        <m:e>
                          <m:r>
                            <w:rPr>
                              <w:rFonts w:ascii="Cambria Math" w:eastAsia="Cambria" w:hAnsi="Cambria Math" w:cs="Arial"/>
                            </w:rPr>
                            <m:t>W</m:t>
                          </m:r>
                        </m:e>
                        <m:sub>
                          <m:r>
                            <m:rPr>
                              <m:sty m:val="p"/>
                            </m:rPr>
                            <w:rPr>
                              <w:rFonts w:ascii="Cambria Math" w:eastAsia="Cambria" w:hAnsi="Cambria Math" w:cs="Arial"/>
                            </w:rPr>
                            <m:t>max</m:t>
                          </m:r>
                        </m:sub>
                      </m:sSub>
                    </m:e>
                  </m:d>
                </m:e>
              </m:d>
            </m:num>
            <m:den>
              <m:r>
                <w:rPr>
                  <w:rFonts w:ascii="Cambria Math" w:eastAsia="Cambria" w:hAnsi="Cambria Math" w:cs="Arial"/>
                </w:rPr>
                <m:t>127</m:t>
              </m:r>
            </m:den>
          </m:f>
        </m:oMath>
      </m:oMathPara>
    </w:p>
    <w:p w14:paraId="11223489" w14:textId="45C87F77"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where </w:t>
      </w:r>
      <w:r w:rsidRPr="00FD2839">
        <w:rPr>
          <w:rFonts w:ascii="Cambria" w:eastAsia="Cambria" w:hAnsi="Cambria" w:cs="Arial"/>
          <w:i/>
          <w:iCs/>
        </w:rPr>
        <w:t>s</w:t>
      </w:r>
      <w:r w:rsidRPr="00FD2839">
        <w:rPr>
          <w:rFonts w:ascii="Cambria" w:eastAsia="Cambria" w:hAnsi="Cambria" w:cs="Arial"/>
        </w:rPr>
        <w:t xml:space="preserve"> denotes the scale factor. The quantization and dequantization operations are defined as:</w:t>
      </w:r>
    </w:p>
    <w:p w14:paraId="68461FB1" w14:textId="77777777" w:rsidR="00FD2839" w:rsidRPr="00FD2839" w:rsidRDefault="00EC11E5" w:rsidP="00FD2839">
      <w:pPr>
        <w:spacing w:before="180" w:after="180"/>
        <w:rPr>
          <w:rFonts w:ascii="Cambria" w:eastAsia="Cambria" w:hAnsi="Cambria" w:cs="Arial"/>
        </w:rPr>
      </w:pPr>
      <m:oMathPara>
        <m:oMathParaPr>
          <m:jc m:val="center"/>
        </m:oMathParaPr>
        <m:oMath>
          <m:sSub>
            <m:sSubPr>
              <m:ctrlPr>
                <w:rPr>
                  <w:rFonts w:ascii="Cambria Math" w:eastAsia="Cambria" w:hAnsi="Cambria Math" w:cs="Arial"/>
                </w:rPr>
              </m:ctrlPr>
            </m:sSubPr>
            <m:e>
              <m:r>
                <w:rPr>
                  <w:rFonts w:ascii="Cambria Math" w:eastAsia="Cambria" w:hAnsi="Cambria Math" w:cs="Arial"/>
                </w:rPr>
                <m:t>W</m:t>
              </m:r>
            </m:e>
            <m:sub>
              <m:r>
                <m:rPr>
                  <m:nor/>
                </m:rPr>
                <w:rPr>
                  <w:rFonts w:ascii="Cambria" w:eastAsia="Cambria" w:hAnsi="Cambria" w:cs="Arial"/>
                </w:rPr>
                <m:t>int8</m:t>
              </m:r>
            </m:sub>
          </m:sSub>
          <m:r>
            <m:rPr>
              <m:sty m:val="p"/>
            </m:rPr>
            <w:rPr>
              <w:rFonts w:ascii="Cambria Math" w:eastAsia="Cambria" w:hAnsi="Cambria Math" w:cs="Arial"/>
            </w:rPr>
            <m:t>=</m:t>
          </m:r>
          <m:r>
            <m:rPr>
              <m:nor/>
            </m:rPr>
            <w:rPr>
              <w:rFonts w:ascii="Cambria" w:eastAsia="Cambria" w:hAnsi="Cambria" w:cs="Arial"/>
            </w:rPr>
            <m:t>clip</m:t>
          </m:r>
          <m:d>
            <m:dPr>
              <m:ctrlPr>
                <w:rPr>
                  <w:rFonts w:ascii="Cambria Math" w:eastAsia="Cambria" w:hAnsi="Cambria Math" w:cs="Arial"/>
                </w:rPr>
              </m:ctrlPr>
            </m:dPr>
            <m:e>
              <m:r>
                <m:rPr>
                  <m:nor/>
                </m:rPr>
                <w:rPr>
                  <w:rFonts w:ascii="Cambria" w:eastAsia="Cambria" w:hAnsi="Cambria" w:cs="Arial"/>
                </w:rPr>
                <m:t>round</m:t>
              </m:r>
              <m:d>
                <m:dPr>
                  <m:ctrlPr>
                    <w:rPr>
                      <w:rFonts w:ascii="Cambria Math" w:eastAsia="Cambria" w:hAnsi="Cambria Math" w:cs="Arial"/>
                    </w:rPr>
                  </m:ctrlPr>
                </m:dPr>
                <m:e>
                  <m:f>
                    <m:fPr>
                      <m:ctrlPr>
                        <w:rPr>
                          <w:rFonts w:ascii="Cambria Math" w:eastAsia="Cambria" w:hAnsi="Cambria Math" w:cs="Arial"/>
                        </w:rPr>
                      </m:ctrlPr>
                    </m:fPr>
                    <m:num>
                      <m:sSub>
                        <m:sSubPr>
                          <m:ctrlPr>
                            <w:rPr>
                              <w:rFonts w:ascii="Cambria Math" w:eastAsia="Cambria" w:hAnsi="Cambria Math" w:cs="Arial"/>
                            </w:rPr>
                          </m:ctrlPr>
                        </m:sSubPr>
                        <m:e>
                          <m:r>
                            <w:rPr>
                              <w:rFonts w:ascii="Cambria Math" w:eastAsia="Cambria" w:hAnsi="Cambria Math" w:cs="Arial"/>
                            </w:rPr>
                            <m:t>W</m:t>
                          </m:r>
                        </m:e>
                        <m:sub>
                          <m:r>
                            <m:rPr>
                              <m:nor/>
                            </m:rPr>
                            <w:rPr>
                              <w:rFonts w:ascii="Cambria" w:eastAsia="Cambria" w:hAnsi="Cambria" w:cs="Arial"/>
                            </w:rPr>
                            <m:t>fp32</m:t>
                          </m:r>
                        </m:sub>
                      </m:sSub>
                    </m:num>
                    <m:den>
                      <m:r>
                        <w:rPr>
                          <w:rFonts w:ascii="Cambria Math" w:eastAsia="Cambria" w:hAnsi="Cambria Math" w:cs="Arial"/>
                        </w:rPr>
                        <m:t>s</m:t>
                      </m:r>
                    </m:den>
                  </m:f>
                </m:e>
              </m:d>
              <m:r>
                <m:rPr>
                  <m:sty m:val="p"/>
                </m:rPr>
                <w:rPr>
                  <w:rFonts w:ascii="Cambria Math" w:eastAsia="Cambria" w:hAnsi="Cambria Math" w:cs="Arial"/>
                </w:rPr>
                <m:t>,-</m:t>
              </m:r>
              <m:r>
                <w:rPr>
                  <w:rFonts w:ascii="Cambria Math" w:eastAsia="Cambria" w:hAnsi="Cambria Math" w:cs="Arial"/>
                </w:rPr>
                <m:t>128</m:t>
              </m:r>
              <m:r>
                <m:rPr>
                  <m:sty m:val="p"/>
                </m:rPr>
                <w:rPr>
                  <w:rFonts w:ascii="Cambria Math" w:eastAsia="Cambria" w:hAnsi="Cambria Math" w:cs="Arial"/>
                </w:rPr>
                <m:t>,</m:t>
              </m:r>
              <m:r>
                <w:rPr>
                  <w:rFonts w:ascii="Cambria Math" w:eastAsia="Cambria" w:hAnsi="Cambria Math" w:cs="Arial"/>
                </w:rPr>
                <m:t>127</m:t>
              </m:r>
            </m:e>
          </m:d>
        </m:oMath>
      </m:oMathPara>
    </w:p>
    <w:p w14:paraId="653AC4C8" w14:textId="77777777" w:rsidR="00FD2839" w:rsidRPr="00FD2839" w:rsidRDefault="00EC11E5" w:rsidP="00FD2839">
      <w:pPr>
        <w:spacing w:before="180" w:after="180"/>
        <w:rPr>
          <w:rFonts w:ascii="Cambria" w:eastAsia="Cambria" w:hAnsi="Cambria" w:cs="Arial"/>
        </w:rPr>
      </w:pPr>
      <m:oMathPara>
        <m:oMathParaPr>
          <m:jc m:val="center"/>
        </m:oMathParaPr>
        <m:oMath>
          <m:sSub>
            <m:sSubPr>
              <m:ctrlPr>
                <w:rPr>
                  <w:rFonts w:ascii="Cambria Math" w:eastAsia="Cambria" w:hAnsi="Cambria Math" w:cs="Arial"/>
                </w:rPr>
              </m:ctrlPr>
            </m:sSubPr>
            <m:e>
              <m:acc>
                <m:accPr>
                  <m:ctrlPr>
                    <w:rPr>
                      <w:rFonts w:ascii="Cambria Math" w:eastAsia="Cambria" w:hAnsi="Cambria Math" w:cs="Arial"/>
                    </w:rPr>
                  </m:ctrlPr>
                </m:accPr>
                <m:e>
                  <m:r>
                    <w:rPr>
                      <w:rFonts w:ascii="Cambria Math" w:eastAsia="Cambria" w:hAnsi="Cambria Math" w:cs="Arial"/>
                    </w:rPr>
                    <m:t>W</m:t>
                  </m:r>
                </m:e>
              </m:acc>
            </m:e>
            <m:sub>
              <m:r>
                <m:rPr>
                  <m:nor/>
                </m:rPr>
                <w:rPr>
                  <w:rFonts w:ascii="Cambria" w:eastAsia="Cambria" w:hAnsi="Cambria" w:cs="Arial"/>
                </w:rPr>
                <m:t>fp32</m:t>
              </m:r>
            </m:sub>
          </m:sSub>
          <m:r>
            <m:rPr>
              <m:sty m:val="p"/>
            </m:rPr>
            <w:rPr>
              <w:rFonts w:ascii="Cambria Math" w:eastAsia="Cambria" w:hAnsi="Cambria Math" w:cs="Arial"/>
            </w:rPr>
            <m:t>=</m:t>
          </m:r>
          <m:sSub>
            <m:sSubPr>
              <m:ctrlPr>
                <w:rPr>
                  <w:rFonts w:ascii="Cambria Math" w:eastAsia="Cambria" w:hAnsi="Cambria Math" w:cs="Arial"/>
                </w:rPr>
              </m:ctrlPr>
            </m:sSubPr>
            <m:e>
              <m:r>
                <w:rPr>
                  <w:rFonts w:ascii="Cambria Math" w:eastAsia="Cambria" w:hAnsi="Cambria Math" w:cs="Arial"/>
                </w:rPr>
                <m:t>W</m:t>
              </m:r>
            </m:e>
            <m:sub>
              <m:r>
                <m:rPr>
                  <m:nor/>
                </m:rPr>
                <w:rPr>
                  <w:rFonts w:ascii="Cambria" w:eastAsia="Cambria" w:hAnsi="Cambria" w:cs="Arial"/>
                </w:rPr>
                <m:t>int8</m:t>
              </m:r>
            </m:sub>
          </m:sSub>
          <m:r>
            <m:rPr>
              <m:sty m:val="p"/>
            </m:rPr>
            <w:rPr>
              <w:rFonts w:ascii="Cambria Math" w:eastAsia="Cambria" w:hAnsi="Cambria Math" w:cs="Arial"/>
            </w:rPr>
            <m:t>⋅</m:t>
          </m:r>
          <m:r>
            <w:rPr>
              <w:rFonts w:ascii="Cambria Math" w:eastAsia="Cambria" w:hAnsi="Cambria Math" w:cs="Arial"/>
            </w:rPr>
            <m:t>s</m:t>
          </m:r>
        </m:oMath>
      </m:oMathPara>
    </w:p>
    <w:p w14:paraId="1A9C13AF" w14:textId="4754F8E9"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Symmetric quantization constrains the zero-point to 0, simplifying integer arithmetic during inference. This approach is appropriate when weight distributions are </w:t>
      </w:r>
      <w:r w:rsidRPr="00FD2839">
        <w:rPr>
          <w:rFonts w:ascii="Cambria" w:eastAsia="Cambria" w:hAnsi="Cambria" w:cs="Arial"/>
        </w:rPr>
        <w:lastRenderedPageBreak/>
        <w:t>approximately symmetric around zero, as is typical for well-trained neural networks with batch normalization.</w:t>
      </w:r>
    </w:p>
    <w:p w14:paraId="70ABF10B" w14:textId="21DDE447" w:rsidR="00FD2839" w:rsidRPr="00FD2839" w:rsidRDefault="00274FCA" w:rsidP="00FD2839">
      <w:pPr>
        <w:spacing w:before="180" w:after="180"/>
        <w:rPr>
          <w:rFonts w:ascii="Cambria" w:eastAsia="Cambria" w:hAnsi="Cambria" w:cs="Arial"/>
        </w:rPr>
      </w:pPr>
      <w:r w:rsidRPr="000F06AF">
        <w:rPr>
          <w:rFonts w:ascii="Cambria" w:eastAsia="Cambria" w:hAnsi="Cambria" w:cs="Arial"/>
          <w:noProof/>
        </w:rPr>
        <w:drawing>
          <wp:anchor distT="0" distB="0" distL="114300" distR="114300" simplePos="0" relativeHeight="251658244" behindDoc="1" locked="0" layoutInCell="1" allowOverlap="1" wp14:anchorId="46D3C8AD" wp14:editId="75FBAEAA">
            <wp:simplePos x="0" y="0"/>
            <wp:positionH relativeFrom="margin">
              <wp:posOffset>4321307</wp:posOffset>
            </wp:positionH>
            <wp:positionV relativeFrom="page">
              <wp:posOffset>1551940</wp:posOffset>
            </wp:positionV>
            <wp:extent cx="2938145" cy="3891280"/>
            <wp:effectExtent l="0" t="0" r="0" b="0"/>
            <wp:wrapSquare wrapText="bothSides"/>
            <wp:docPr id="1936116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16552"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38145" cy="3891280"/>
                    </a:xfrm>
                    <a:prstGeom prst="rect">
                      <a:avLst/>
                    </a:prstGeom>
                  </pic:spPr>
                </pic:pic>
              </a:graphicData>
            </a:graphic>
            <wp14:sizeRelH relativeFrom="margin">
              <wp14:pctWidth>0</wp14:pctWidth>
            </wp14:sizeRelH>
            <wp14:sizeRelV relativeFrom="margin">
              <wp14:pctHeight>0</wp14:pctHeight>
            </wp14:sizeRelV>
          </wp:anchor>
        </w:drawing>
      </w:r>
      <w:r w:rsidR="00FD2839" w:rsidRPr="00FD2839">
        <w:rPr>
          <w:rFonts w:ascii="Cambria" w:eastAsia="Cambria" w:hAnsi="Cambria" w:cs="Arial"/>
        </w:rPr>
        <w:t>The quantization scheme was applied differentially across layer types:</w:t>
      </w:r>
    </w:p>
    <w:p w14:paraId="0F4B3659" w14:textId="3E201016" w:rsidR="00FD2839" w:rsidRPr="00FD2839" w:rsidRDefault="00FD2839" w:rsidP="00FD2839">
      <w:pPr>
        <w:numPr>
          <w:ilvl w:val="0"/>
          <w:numId w:val="24"/>
        </w:numPr>
        <w:spacing w:before="36" w:after="36"/>
        <w:rPr>
          <w:rFonts w:ascii="Cambria" w:eastAsia="Cambria" w:hAnsi="Cambria" w:cs="Arial"/>
        </w:rPr>
      </w:pPr>
      <w:r w:rsidRPr="00FD2839">
        <w:rPr>
          <w:rFonts w:ascii="Cambria" w:eastAsia="Cambria" w:hAnsi="Cambria" w:cs="Arial"/>
          <w:b/>
          <w:bCs/>
        </w:rPr>
        <w:t>Convolutional and fully-connected layers</w:t>
      </w:r>
      <w:r w:rsidRPr="00FD2839">
        <w:rPr>
          <w:rFonts w:ascii="Cambria" w:eastAsia="Cambria" w:hAnsi="Cambria" w:cs="Arial"/>
        </w:rPr>
        <w:t>: Weights quantized to INT8 with per-tensor scale factors</w:t>
      </w:r>
    </w:p>
    <w:p w14:paraId="5370B7D7" w14:textId="22BF35A1" w:rsidR="00FD2839" w:rsidRPr="00FD2839" w:rsidRDefault="00FD2839" w:rsidP="00FD2839">
      <w:pPr>
        <w:numPr>
          <w:ilvl w:val="0"/>
          <w:numId w:val="24"/>
        </w:numPr>
        <w:spacing w:before="36" w:after="36"/>
        <w:rPr>
          <w:rFonts w:ascii="Cambria" w:eastAsia="Cambria" w:hAnsi="Cambria" w:cs="Arial"/>
        </w:rPr>
      </w:pPr>
      <w:r w:rsidRPr="00FD2839">
        <w:rPr>
          <w:rFonts w:ascii="Cambria" w:eastAsia="Cambria" w:hAnsi="Cambria" w:cs="Arial"/>
          <w:b/>
          <w:bCs/>
        </w:rPr>
        <w:t>Batch normalization layers</w:t>
      </w:r>
      <w:r w:rsidRPr="00FD2839">
        <w:rPr>
          <w:rFonts w:ascii="Cambria" w:eastAsia="Cambria" w:hAnsi="Cambria" w:cs="Arial"/>
        </w:rPr>
        <w:t>: Retained in FP32 format due to their minimal memory footprint and sensitivity to quantization error</w:t>
      </w:r>
    </w:p>
    <w:p w14:paraId="2649A632" w14:textId="35A23604" w:rsidR="00FD2839" w:rsidRPr="00FD2839" w:rsidRDefault="00FD2839" w:rsidP="00FD2839">
      <w:pPr>
        <w:numPr>
          <w:ilvl w:val="0"/>
          <w:numId w:val="24"/>
        </w:numPr>
        <w:spacing w:before="36" w:after="36"/>
        <w:rPr>
          <w:rFonts w:ascii="Cambria" w:eastAsia="Cambria" w:hAnsi="Cambria" w:cs="Arial"/>
        </w:rPr>
      </w:pPr>
      <w:r w:rsidRPr="00FD2839">
        <w:rPr>
          <w:rFonts w:ascii="Cambria" w:eastAsia="Cambria" w:hAnsi="Cambria" w:cs="Arial"/>
          <w:b/>
          <w:bCs/>
        </w:rPr>
        <w:t>Activations</w:t>
      </w:r>
      <w:r w:rsidRPr="00FD2839">
        <w:rPr>
          <w:rFonts w:ascii="Cambria" w:eastAsia="Cambria" w:hAnsi="Cambria" w:cs="Arial"/>
        </w:rPr>
        <w:t>: Quantized dynamically during inference using calibration-derived ranges</w:t>
      </w:r>
    </w:p>
    <w:p w14:paraId="66EC532E" w14:textId="7E1D8EC9" w:rsidR="000F06AF" w:rsidRPr="00FD2839" w:rsidRDefault="000F06AF" w:rsidP="000F06AF">
      <w:pPr>
        <w:spacing w:before="36" w:after="36"/>
        <w:ind w:left="240"/>
        <w:rPr>
          <w:rFonts w:ascii="Cambria" w:eastAsia="Cambria" w:hAnsi="Cambria" w:cs="Arial"/>
        </w:rPr>
      </w:pPr>
      <w:bookmarkStart w:id="61" w:name="quantization-formulation"/>
      <w:bookmarkEnd w:id="61"/>
    </w:p>
    <w:p w14:paraId="7279A600" w14:textId="251B4676" w:rsidR="00FD2839" w:rsidRPr="00FD2839" w:rsidRDefault="00496BCF" w:rsidP="00FD2839">
      <w:pPr>
        <w:keepNext/>
        <w:keepLines/>
        <w:spacing w:before="200" w:after="0"/>
        <w:outlineLvl w:val="3"/>
        <w:rPr>
          <w:rFonts w:ascii="Calibri" w:eastAsia="Times New Roman" w:hAnsi="Calibri" w:cs="Times New Roman"/>
          <w:bCs/>
          <w:i/>
          <w:color w:val="4F81BD" w:themeColor="accent1"/>
        </w:rPr>
      </w:pPr>
      <w:r>
        <w:rPr>
          <w:rFonts w:ascii="Calibri" w:eastAsia="Times New Roman" w:hAnsi="Calibri" w:cs="Times New Roman"/>
          <w:bCs/>
          <w:i/>
          <w:color w:val="4F81BD" w:themeColor="accent1"/>
        </w:rPr>
        <w:t>8</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1</w:t>
      </w:r>
      <w:r w:rsidR="00FD2839" w:rsidRPr="00FD2839">
        <w:rPr>
          <w:rFonts w:ascii="Calibri" w:eastAsia="Times New Roman" w:hAnsi="Calibri" w:cs="Times New Roman"/>
          <w:bCs/>
          <w:i/>
          <w:color w:val="4F81BD" w:themeColor="accent1"/>
        </w:rPr>
        <w:t>.3 QAT Training Procedure</w:t>
      </w:r>
    </w:p>
    <w:p w14:paraId="3FE24609"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Quantization-aware training was performed on each pruned model using the complete training dataset with leave-subject-out validation. The QAT training configuration comprised 5 epochs with a fixed learning rate of 1e-05 and batch size matching the original training procedure. During training, fake-quantization nodes inserted after each quantizable layer simulated INT8 precision in the forward pass while maintaining FP32 gradients for weight updates.</w:t>
      </w:r>
    </w:p>
    <w:p w14:paraId="66A5A0CF" w14:textId="0FAF9712"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training procedure monitored validation loss and classification metrics (accuracy, recall, precision) at each epoch. Convergence was observed within 3-5 epochs, with typical loss improvement of 2-3% from initial to final epoch.</w:t>
      </w:r>
    </w:p>
    <w:p w14:paraId="7B17015C" w14:textId="71D77F8C" w:rsidR="00FD2839" w:rsidRPr="00FD2839" w:rsidRDefault="00496BCF" w:rsidP="00FD2839">
      <w:pPr>
        <w:keepNext/>
        <w:keepLines/>
        <w:spacing w:before="200" w:after="0"/>
        <w:outlineLvl w:val="2"/>
        <w:rPr>
          <w:rFonts w:ascii="Calibri" w:eastAsia="Times New Roman" w:hAnsi="Calibri" w:cs="Times New Roman"/>
          <w:b/>
          <w:bCs/>
          <w:color w:val="4F81BD" w:themeColor="accent1"/>
        </w:rPr>
      </w:pPr>
      <w:bookmarkStart w:id="62" w:name="qat-training-procedure"/>
      <w:bookmarkStart w:id="63" w:name="quantization-methodology"/>
      <w:bookmarkEnd w:id="62"/>
      <w:bookmarkEnd w:id="63"/>
      <w:r>
        <w:rPr>
          <w:rFonts w:ascii="Calibri" w:eastAsia="Times New Roman" w:hAnsi="Calibri" w:cs="Times New Roman"/>
          <w:b/>
          <w:bCs/>
          <w:color w:val="4F81BD" w:themeColor="accent1"/>
        </w:rPr>
        <w:t>8</w:t>
      </w:r>
      <w:r w:rsidR="00FD2839" w:rsidRPr="00FD2839">
        <w:rPr>
          <w:rFonts w:ascii="Calibri" w:eastAsia="Times New Roman" w:hAnsi="Calibri" w:cs="Times New Roman"/>
          <w:b/>
          <w:bCs/>
          <w:color w:val="4F81BD" w:themeColor="accent1"/>
        </w:rPr>
        <w:t>.</w:t>
      </w:r>
      <w:r>
        <w:rPr>
          <w:rFonts w:ascii="Calibri" w:eastAsia="Times New Roman" w:hAnsi="Calibri" w:cs="Times New Roman"/>
          <w:b/>
          <w:bCs/>
          <w:color w:val="4F81BD" w:themeColor="accent1"/>
        </w:rPr>
        <w:t>2</w:t>
      </w:r>
      <w:r w:rsidR="00FD2839" w:rsidRPr="00FD2839">
        <w:rPr>
          <w:rFonts w:ascii="Calibri" w:eastAsia="Times New Roman" w:hAnsi="Calibri" w:cs="Times New Roman"/>
          <w:b/>
          <w:bCs/>
          <w:color w:val="4F81BD" w:themeColor="accent1"/>
        </w:rPr>
        <w:t xml:space="preserve"> Implementation</w:t>
      </w:r>
    </w:p>
    <w:p w14:paraId="3C9C104C" w14:textId="62D7E9A2" w:rsidR="00FD2839" w:rsidRPr="00FD2839" w:rsidRDefault="00496BCF" w:rsidP="00FD2839">
      <w:pPr>
        <w:keepNext/>
        <w:keepLines/>
        <w:spacing w:before="200" w:after="0"/>
        <w:outlineLvl w:val="3"/>
        <w:rPr>
          <w:rFonts w:ascii="Calibri" w:eastAsia="Times New Roman" w:hAnsi="Calibri" w:cs="Times New Roman"/>
          <w:bCs/>
          <w:i/>
          <w:color w:val="4F81BD" w:themeColor="accent1"/>
        </w:rPr>
      </w:pPr>
      <w:r w:rsidRPr="00496BCF">
        <w:rPr>
          <w:rFonts w:ascii="Calibri" w:eastAsia="Times New Roman" w:hAnsi="Calibri" w:cs="Times New Roman"/>
          <w:bCs/>
          <w:i/>
          <w:color w:val="4F81BD" w:themeColor="accent1"/>
        </w:rPr>
        <w:t>8.2</w:t>
      </w:r>
      <w:r w:rsidR="00FD2839" w:rsidRPr="00FD2839">
        <w:rPr>
          <w:rFonts w:ascii="Calibri" w:eastAsia="Times New Roman" w:hAnsi="Calibri" w:cs="Times New Roman"/>
          <w:bCs/>
          <w:i/>
          <w:color w:val="4F81BD" w:themeColor="accent1"/>
        </w:rPr>
        <w:t>.1 PyTorch Quantization Pipeline</w:t>
      </w:r>
    </w:p>
    <w:p w14:paraId="4A2A0069" w14:textId="26ED0C50"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quantization pipeline was implemented using the PyTorch quantization API. Algorithm 2 summarizes the QAT procedure.</w:t>
      </w:r>
    </w:p>
    <w:p w14:paraId="485E9CF4"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Algorithm 2: Quantization-Aware Training</w:t>
      </w:r>
    </w:p>
    <w:p w14:paraId="70B80A30" w14:textId="77777777" w:rsidR="00FD2839" w:rsidRPr="00FD2839" w:rsidRDefault="00FD2839" w:rsidP="00FD2839">
      <w:pPr>
        <w:wordWrap w:val="0"/>
        <w:rPr>
          <w:rFonts w:ascii="Consolas" w:hAnsi="Consolas"/>
          <w:sz w:val="22"/>
        </w:rPr>
      </w:pPr>
      <w:r w:rsidRPr="00FD2839">
        <w:rPr>
          <w:rFonts w:ascii="Consolas" w:hAnsi="Consolas"/>
          <w:sz w:val="22"/>
        </w:rPr>
        <w:t>Input: Pruned FP32 model M, training dataset D_train, validation dataset D_val</w:t>
      </w:r>
      <w:r w:rsidRPr="00FD2839">
        <w:rPr>
          <w:rFonts w:ascii="Consolas" w:hAnsi="Consolas"/>
          <w:sz w:val="22"/>
        </w:rPr>
        <w:br/>
        <w:t>Output: Quantized INT8 model M_q</w:t>
      </w:r>
      <w:r w:rsidRPr="00FD2839">
        <w:rPr>
          <w:rFonts w:ascii="Consolas" w:hAnsi="Consolas"/>
          <w:sz w:val="22"/>
        </w:rPr>
        <w:br/>
      </w:r>
      <w:r w:rsidRPr="00FD2839">
        <w:rPr>
          <w:rFonts w:ascii="Consolas" w:hAnsi="Consolas"/>
          <w:sz w:val="22"/>
        </w:rPr>
        <w:br/>
        <w:t>1. Configure quantization: M.qconfig ← get_default_qat_qconfig('qnnpack')</w:t>
      </w:r>
      <w:r w:rsidRPr="00FD2839">
        <w:rPr>
          <w:rFonts w:ascii="Consolas" w:hAnsi="Consolas"/>
          <w:sz w:val="22"/>
        </w:rPr>
        <w:br/>
        <w:t>2. Prepare model for QAT: prepare_qat(M, inplace=True)</w:t>
      </w:r>
      <w:r w:rsidRPr="00FD2839">
        <w:rPr>
          <w:rFonts w:ascii="Consolas" w:hAnsi="Consolas"/>
          <w:sz w:val="22"/>
        </w:rPr>
        <w:br/>
        <w:t>3. QAT training loop (5 epochs, lr=1e-05):</w:t>
      </w:r>
      <w:r w:rsidRPr="00FD2839">
        <w:rPr>
          <w:rFonts w:ascii="Consolas" w:hAnsi="Consolas"/>
          <w:sz w:val="22"/>
        </w:rPr>
        <w:br/>
        <w:t xml:space="preserve">   for each epoch:</w:t>
      </w:r>
      <w:r w:rsidRPr="00FD2839">
        <w:rPr>
          <w:rFonts w:ascii="Consolas" w:hAnsi="Consolas"/>
          <w:sz w:val="22"/>
        </w:rPr>
        <w:br/>
        <w:t xml:space="preserve">       for each batch (X, y) in D_train:</w:t>
      </w:r>
      <w:r w:rsidRPr="00FD2839">
        <w:rPr>
          <w:rFonts w:ascii="Consolas" w:hAnsi="Consolas"/>
          <w:sz w:val="22"/>
        </w:rPr>
        <w:br/>
        <w:t xml:space="preserve">           loss = CrossEntropyLoss(M(X), y)  // Forward with fake-quantizatio</w:t>
      </w:r>
      <w:r w:rsidRPr="00FD2839">
        <w:rPr>
          <w:rFonts w:ascii="Consolas" w:hAnsi="Consolas"/>
          <w:sz w:val="22"/>
        </w:rPr>
        <w:lastRenderedPageBreak/>
        <w:t>n</w:t>
      </w:r>
      <w:r w:rsidRPr="00FD2839">
        <w:rPr>
          <w:rFonts w:ascii="Consolas" w:hAnsi="Consolas"/>
          <w:sz w:val="22"/>
        </w:rPr>
        <w:br/>
        <w:t xml:space="preserve">           loss.backward()                    // Gradients through STE</w:t>
      </w:r>
      <w:r w:rsidRPr="00FD2839">
        <w:rPr>
          <w:rFonts w:ascii="Consolas" w:hAnsi="Consolas"/>
          <w:sz w:val="22"/>
        </w:rPr>
        <w:br/>
        <w:t xml:space="preserve">           optimizer.step()</w:t>
      </w:r>
      <w:r w:rsidRPr="00FD2839">
        <w:rPr>
          <w:rFonts w:ascii="Consolas" w:hAnsi="Consolas"/>
          <w:sz w:val="22"/>
        </w:rPr>
        <w:br/>
        <w:t xml:space="preserve">       evaluate(M, D_val)                     // Monitor validation metrics</w:t>
      </w:r>
      <w:r w:rsidRPr="00FD2839">
        <w:rPr>
          <w:rFonts w:ascii="Consolas" w:hAnsi="Consolas"/>
          <w:sz w:val="22"/>
        </w:rPr>
        <w:br/>
        <w:t>4. Convert to quantized representation: convert(M, inplace=True)</w:t>
      </w:r>
      <w:r w:rsidRPr="00FD2839">
        <w:rPr>
          <w:rFonts w:ascii="Consolas" w:hAnsi="Consolas"/>
          <w:sz w:val="22"/>
        </w:rPr>
        <w:br/>
        <w:t>5. Export quantized state dictionary</w:t>
      </w:r>
    </w:p>
    <w:p w14:paraId="46A02C87" w14:textId="7D488DAC" w:rsidR="00FD2839" w:rsidRPr="00FD2839" w:rsidRDefault="00496BCF" w:rsidP="00FD2839">
      <w:pPr>
        <w:keepNext/>
        <w:keepLines/>
        <w:spacing w:before="200" w:after="0"/>
        <w:outlineLvl w:val="3"/>
        <w:rPr>
          <w:rFonts w:ascii="Calibri" w:eastAsia="Times New Roman" w:hAnsi="Calibri" w:cs="Times New Roman"/>
          <w:bCs/>
          <w:i/>
          <w:color w:val="4F81BD" w:themeColor="accent1"/>
        </w:rPr>
      </w:pPr>
      <w:bookmarkStart w:id="64" w:name="pytorch-quantization-pipeline"/>
      <w:bookmarkEnd w:id="64"/>
      <w:r w:rsidRPr="00496BCF">
        <w:rPr>
          <w:rFonts w:ascii="Calibri" w:eastAsia="Times New Roman" w:hAnsi="Calibri" w:cs="Times New Roman"/>
          <w:bCs/>
          <w:i/>
          <w:color w:val="4F81BD" w:themeColor="accent1"/>
        </w:rPr>
        <w:t>8.2</w:t>
      </w:r>
      <w:r w:rsidR="00FD2839" w:rsidRPr="00FD2839">
        <w:rPr>
          <w:rFonts w:ascii="Calibri" w:eastAsia="Times New Roman" w:hAnsi="Calibri" w:cs="Times New Roman"/>
          <w:bCs/>
          <w:i/>
          <w:color w:val="4F81BD" w:themeColor="accent1"/>
        </w:rPr>
        <w:t>.2 Embedded Deployment via C Header Export</w:t>
      </w:r>
    </w:p>
    <w:p w14:paraId="09D9227E"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For deployment on the ESP32 microcontroller, quantized weights were exported to C header files containing static constant arrays. This approach eliminates the need for runtime model loading and enables direct compilation into the firmware binary.</w:t>
      </w:r>
    </w:p>
    <w:p w14:paraId="6A0D0161" w14:textId="580A7334"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The export procedure extracts INT8 weight values and FP32 scale factors for each quantized layer. Table </w:t>
      </w:r>
      <w:r w:rsidR="00496BCF">
        <w:rPr>
          <w:rFonts w:ascii="Cambria" w:eastAsia="Cambria" w:hAnsi="Cambria" w:cs="Arial"/>
        </w:rPr>
        <w:t>8</w:t>
      </w:r>
      <w:r w:rsidRPr="00FD2839">
        <w:rPr>
          <w:rFonts w:ascii="Cambria" w:eastAsia="Cambria" w:hAnsi="Cambria" w:cs="Arial"/>
        </w:rPr>
        <w:t>.1 presents the exported tensor specifications.</w:t>
      </w:r>
    </w:p>
    <w:p w14:paraId="0FFADCA1" w14:textId="291B3414"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 xml:space="preserve">Table </w:t>
      </w:r>
      <w:r w:rsidR="00496BCF">
        <w:rPr>
          <w:rFonts w:ascii="Cambria" w:eastAsia="Cambria" w:hAnsi="Cambria" w:cs="Arial"/>
          <w:b/>
          <w:bCs/>
        </w:rPr>
        <w:t>8</w:t>
      </w:r>
      <w:r w:rsidRPr="00FD2839">
        <w:rPr>
          <w:rFonts w:ascii="Cambria" w:eastAsia="Cambria" w:hAnsi="Cambria" w:cs="Arial"/>
          <w:b/>
          <w:bCs/>
        </w:rPr>
        <w:t>.1: Exported Quantized Weight Tensors</w:t>
      </w:r>
    </w:p>
    <w:tbl>
      <w:tblPr>
        <w:tblStyle w:val="20"/>
        <w:tblW w:w="0" w:type="auto"/>
        <w:tblLook w:val="0020" w:firstRow="1" w:lastRow="0" w:firstColumn="0" w:lastColumn="0" w:noHBand="0" w:noVBand="0"/>
      </w:tblPr>
      <w:tblGrid>
        <w:gridCol w:w="2282"/>
        <w:gridCol w:w="1718"/>
        <w:gridCol w:w="1334"/>
        <w:gridCol w:w="1543"/>
        <w:gridCol w:w="1135"/>
      </w:tblGrid>
      <w:tr w:rsidR="00FD2839" w:rsidRPr="00FD2839" w14:paraId="5FA6050C" w14:textId="77777777" w:rsidTr="00B104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25EEBFA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Layer</w:t>
            </w:r>
          </w:p>
        </w:tc>
        <w:tc>
          <w:tcPr>
            <w:cnfStyle w:val="000001000000" w:firstRow="0" w:lastRow="0" w:firstColumn="0" w:lastColumn="0" w:oddVBand="0" w:evenVBand="1" w:oddHBand="0" w:evenHBand="0" w:firstRowFirstColumn="0" w:firstRowLastColumn="0" w:lastRowFirstColumn="0" w:lastRowLastColumn="0"/>
            <w:tcW w:w="0" w:type="auto"/>
            <w:hideMark/>
          </w:tcPr>
          <w:p w14:paraId="533BB8E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Tensor Shape</w:t>
            </w:r>
          </w:p>
        </w:tc>
        <w:tc>
          <w:tcPr>
            <w:cnfStyle w:val="000010000000" w:firstRow="0" w:lastRow="0" w:firstColumn="0" w:lastColumn="0" w:oddVBand="1" w:evenVBand="0" w:oddHBand="0" w:evenHBand="0" w:firstRowFirstColumn="0" w:firstRowLastColumn="0" w:lastRowFirstColumn="0" w:lastRowLastColumn="0"/>
            <w:tcW w:w="0" w:type="auto"/>
            <w:hideMark/>
          </w:tcPr>
          <w:p w14:paraId="3531F93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Data Type</w:t>
            </w:r>
          </w:p>
        </w:tc>
        <w:tc>
          <w:tcPr>
            <w:cnfStyle w:val="000001000000" w:firstRow="0" w:lastRow="0" w:firstColumn="0" w:lastColumn="0" w:oddVBand="0" w:evenVBand="1" w:oddHBand="0" w:evenHBand="0" w:firstRowFirstColumn="0" w:firstRowLastColumn="0" w:lastRowFirstColumn="0" w:lastRowLastColumn="0"/>
            <w:tcW w:w="0" w:type="auto"/>
            <w:hideMark/>
          </w:tcPr>
          <w:p w14:paraId="5933B29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Scale Factor</w:t>
            </w:r>
          </w:p>
        </w:tc>
        <w:tc>
          <w:tcPr>
            <w:cnfStyle w:val="000010000000" w:firstRow="0" w:lastRow="0" w:firstColumn="0" w:lastColumn="0" w:oddVBand="1" w:evenVBand="0" w:oddHBand="0" w:evenHBand="0" w:firstRowFirstColumn="0" w:firstRowLastColumn="0" w:lastRowFirstColumn="0" w:lastRowLastColumn="0"/>
            <w:tcW w:w="0" w:type="auto"/>
            <w:hideMark/>
          </w:tcPr>
          <w:p w14:paraId="2F580AE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Memory</w:t>
            </w:r>
          </w:p>
        </w:tc>
      </w:tr>
      <w:tr w:rsidR="00FD2839" w:rsidRPr="00FD2839" w14:paraId="3AF989F3" w14:textId="77777777" w:rsidTr="00B10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7F1C76B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Conv1D</w:t>
            </w:r>
          </w:p>
        </w:tc>
        <w:tc>
          <w:tcPr>
            <w:cnfStyle w:val="000001000000" w:firstRow="0" w:lastRow="0" w:firstColumn="0" w:lastColumn="0" w:oddVBand="0" w:evenVBand="1" w:oddHBand="0" w:evenHBand="0" w:firstRowFirstColumn="0" w:firstRowLastColumn="0" w:lastRowFirstColumn="0" w:lastRowLastColumn="0"/>
            <w:tcW w:w="0" w:type="auto"/>
            <w:hideMark/>
          </w:tcPr>
          <w:p w14:paraId="020471F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(10, 6, 3)</w:t>
            </w:r>
          </w:p>
        </w:tc>
        <w:tc>
          <w:tcPr>
            <w:cnfStyle w:val="000010000000" w:firstRow="0" w:lastRow="0" w:firstColumn="0" w:lastColumn="0" w:oddVBand="1" w:evenVBand="0" w:oddHBand="0" w:evenHBand="0" w:firstRowFirstColumn="0" w:firstRowLastColumn="0" w:lastRowFirstColumn="0" w:lastRowLastColumn="0"/>
            <w:tcW w:w="0" w:type="auto"/>
            <w:hideMark/>
          </w:tcPr>
          <w:p w14:paraId="7F954F9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int8_t</w:t>
            </w:r>
          </w:p>
        </w:tc>
        <w:tc>
          <w:tcPr>
            <w:cnfStyle w:val="000001000000" w:firstRow="0" w:lastRow="0" w:firstColumn="0" w:lastColumn="0" w:oddVBand="0" w:evenVBand="1" w:oddHBand="0" w:evenHBand="0" w:firstRowFirstColumn="0" w:firstRowLastColumn="0" w:lastRowFirstColumn="0" w:lastRowLastColumn="0"/>
            <w:tcW w:w="0" w:type="auto"/>
            <w:hideMark/>
          </w:tcPr>
          <w:p w14:paraId="1E1A866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0.00392</w:t>
            </w:r>
          </w:p>
        </w:tc>
        <w:tc>
          <w:tcPr>
            <w:cnfStyle w:val="000010000000" w:firstRow="0" w:lastRow="0" w:firstColumn="0" w:lastColumn="0" w:oddVBand="1" w:evenVBand="0" w:oddHBand="0" w:evenHBand="0" w:firstRowFirstColumn="0" w:firstRowLastColumn="0" w:lastRowFirstColumn="0" w:lastRowLastColumn="0"/>
            <w:tcW w:w="0" w:type="auto"/>
            <w:hideMark/>
          </w:tcPr>
          <w:p w14:paraId="7AA22F3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180 B</w:t>
            </w:r>
          </w:p>
        </w:tc>
      </w:tr>
      <w:tr w:rsidR="00FD2839" w:rsidRPr="00FD2839" w14:paraId="091E4B23" w14:textId="77777777" w:rsidTr="00B10466">
        <w:tc>
          <w:tcPr>
            <w:cnfStyle w:val="000010000000" w:firstRow="0" w:lastRow="0" w:firstColumn="0" w:lastColumn="0" w:oddVBand="1" w:evenVBand="0" w:oddHBand="0" w:evenHBand="0" w:firstRowFirstColumn="0" w:firstRowLastColumn="0" w:lastRowFirstColumn="0" w:lastRowLastColumn="0"/>
            <w:tcW w:w="0" w:type="auto"/>
            <w:hideMark/>
          </w:tcPr>
          <w:p w14:paraId="122E01A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FC1</w:t>
            </w:r>
          </w:p>
        </w:tc>
        <w:tc>
          <w:tcPr>
            <w:cnfStyle w:val="000001000000" w:firstRow="0" w:lastRow="0" w:firstColumn="0" w:lastColumn="0" w:oddVBand="0" w:evenVBand="1" w:oddHBand="0" w:evenHBand="0" w:firstRowFirstColumn="0" w:firstRowLastColumn="0" w:lastRowFirstColumn="0" w:lastRowLastColumn="0"/>
            <w:tcW w:w="0" w:type="auto"/>
            <w:hideMark/>
          </w:tcPr>
          <w:p w14:paraId="0A01228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(38, 200)</w:t>
            </w:r>
          </w:p>
        </w:tc>
        <w:tc>
          <w:tcPr>
            <w:cnfStyle w:val="000010000000" w:firstRow="0" w:lastRow="0" w:firstColumn="0" w:lastColumn="0" w:oddVBand="1" w:evenVBand="0" w:oddHBand="0" w:evenHBand="0" w:firstRowFirstColumn="0" w:firstRowLastColumn="0" w:lastRowFirstColumn="0" w:lastRowLastColumn="0"/>
            <w:tcW w:w="0" w:type="auto"/>
            <w:hideMark/>
          </w:tcPr>
          <w:p w14:paraId="68957E5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int8_t</w:t>
            </w:r>
          </w:p>
        </w:tc>
        <w:tc>
          <w:tcPr>
            <w:cnfStyle w:val="000001000000" w:firstRow="0" w:lastRow="0" w:firstColumn="0" w:lastColumn="0" w:oddVBand="0" w:evenVBand="1" w:oddHBand="0" w:evenHBand="0" w:firstRowFirstColumn="0" w:firstRowLastColumn="0" w:lastRowFirstColumn="0" w:lastRowLastColumn="0"/>
            <w:tcW w:w="0" w:type="auto"/>
            <w:hideMark/>
          </w:tcPr>
          <w:p w14:paraId="4A1D84E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0.00216</w:t>
            </w:r>
          </w:p>
        </w:tc>
        <w:tc>
          <w:tcPr>
            <w:cnfStyle w:val="000010000000" w:firstRow="0" w:lastRow="0" w:firstColumn="0" w:lastColumn="0" w:oddVBand="1" w:evenVBand="0" w:oddHBand="0" w:evenHBand="0" w:firstRowFirstColumn="0" w:firstRowLastColumn="0" w:lastRowFirstColumn="0" w:lastRowLastColumn="0"/>
            <w:tcW w:w="0" w:type="auto"/>
            <w:hideMark/>
          </w:tcPr>
          <w:p w14:paraId="6980B14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7,600 B</w:t>
            </w:r>
          </w:p>
        </w:tc>
      </w:tr>
      <w:tr w:rsidR="00FD2839" w:rsidRPr="00FD2839" w14:paraId="2E927AB4" w14:textId="77777777" w:rsidTr="00B10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6A353CB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FC2</w:t>
            </w:r>
          </w:p>
        </w:tc>
        <w:tc>
          <w:tcPr>
            <w:cnfStyle w:val="000001000000" w:firstRow="0" w:lastRow="0" w:firstColumn="0" w:lastColumn="0" w:oddVBand="0" w:evenVBand="1" w:oddHBand="0" w:evenHBand="0" w:firstRowFirstColumn="0" w:firstRowLastColumn="0" w:lastRowFirstColumn="0" w:lastRowLastColumn="0"/>
            <w:tcW w:w="0" w:type="auto"/>
            <w:hideMark/>
          </w:tcPr>
          <w:p w14:paraId="1767A28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(5, 38)</w:t>
            </w:r>
          </w:p>
        </w:tc>
        <w:tc>
          <w:tcPr>
            <w:cnfStyle w:val="000010000000" w:firstRow="0" w:lastRow="0" w:firstColumn="0" w:lastColumn="0" w:oddVBand="1" w:evenVBand="0" w:oddHBand="0" w:evenHBand="0" w:firstRowFirstColumn="0" w:firstRowLastColumn="0" w:lastRowFirstColumn="0" w:lastRowLastColumn="0"/>
            <w:tcW w:w="0" w:type="auto"/>
            <w:hideMark/>
          </w:tcPr>
          <w:p w14:paraId="7DD40C8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int8_t</w:t>
            </w:r>
          </w:p>
        </w:tc>
        <w:tc>
          <w:tcPr>
            <w:cnfStyle w:val="000001000000" w:firstRow="0" w:lastRow="0" w:firstColumn="0" w:lastColumn="0" w:oddVBand="0" w:evenVBand="1" w:oddHBand="0" w:evenHBand="0" w:firstRowFirstColumn="0" w:firstRowLastColumn="0" w:lastRowFirstColumn="0" w:lastRowLastColumn="0"/>
            <w:tcW w:w="0" w:type="auto"/>
            <w:hideMark/>
          </w:tcPr>
          <w:p w14:paraId="4AF0B8C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0.00487</w:t>
            </w:r>
          </w:p>
        </w:tc>
        <w:tc>
          <w:tcPr>
            <w:cnfStyle w:val="000010000000" w:firstRow="0" w:lastRow="0" w:firstColumn="0" w:lastColumn="0" w:oddVBand="1" w:evenVBand="0" w:oddHBand="0" w:evenHBand="0" w:firstRowFirstColumn="0" w:firstRowLastColumn="0" w:lastRowFirstColumn="0" w:lastRowLastColumn="0"/>
            <w:tcW w:w="0" w:type="auto"/>
            <w:hideMark/>
          </w:tcPr>
          <w:p w14:paraId="0FEDBDA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190 B</w:t>
            </w:r>
          </w:p>
        </w:tc>
      </w:tr>
      <w:tr w:rsidR="00FD2839" w:rsidRPr="00FD2839" w14:paraId="26394724" w14:textId="77777777" w:rsidTr="00B10466">
        <w:tc>
          <w:tcPr>
            <w:cnfStyle w:val="000010000000" w:firstRow="0" w:lastRow="0" w:firstColumn="0" w:lastColumn="0" w:oddVBand="1" w:evenVBand="0" w:oddHBand="0" w:evenHBand="0" w:firstRowFirstColumn="0" w:firstRowLastColumn="0" w:lastRowFirstColumn="0" w:lastRowLastColumn="0"/>
            <w:tcW w:w="0" w:type="auto"/>
            <w:hideMark/>
          </w:tcPr>
          <w:p w14:paraId="447A119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Biases + BatchNorm</w:t>
            </w:r>
          </w:p>
        </w:tc>
        <w:tc>
          <w:tcPr>
            <w:cnfStyle w:val="000001000000" w:firstRow="0" w:lastRow="0" w:firstColumn="0" w:lastColumn="0" w:oddVBand="0" w:evenVBand="1" w:oddHBand="0" w:evenHBand="0" w:firstRowFirstColumn="0" w:firstRowLastColumn="0" w:lastRowFirstColumn="0" w:lastRowLastColumn="0"/>
            <w:tcW w:w="0" w:type="auto"/>
            <w:hideMark/>
          </w:tcPr>
          <w:p w14:paraId="1A01FBF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various</w:t>
            </w:r>
          </w:p>
        </w:tc>
        <w:tc>
          <w:tcPr>
            <w:cnfStyle w:val="000010000000" w:firstRow="0" w:lastRow="0" w:firstColumn="0" w:lastColumn="0" w:oddVBand="1" w:evenVBand="0" w:oddHBand="0" w:evenHBand="0" w:firstRowFirstColumn="0" w:firstRowLastColumn="0" w:lastRowFirstColumn="0" w:lastRowLastColumn="0"/>
            <w:tcW w:w="0" w:type="auto"/>
            <w:hideMark/>
          </w:tcPr>
          <w:p w14:paraId="592CF7D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float</w:t>
            </w:r>
          </w:p>
        </w:tc>
        <w:tc>
          <w:tcPr>
            <w:cnfStyle w:val="000001000000" w:firstRow="0" w:lastRow="0" w:firstColumn="0" w:lastColumn="0" w:oddVBand="0" w:evenVBand="1" w:oddHBand="0" w:evenHBand="0" w:firstRowFirstColumn="0" w:firstRowLastColumn="0" w:lastRowFirstColumn="0" w:lastRowLastColumn="0"/>
            <w:tcW w:w="0" w:type="auto"/>
            <w:hideMark/>
          </w:tcPr>
          <w:p w14:paraId="2D2CF8A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w:t>
            </w:r>
          </w:p>
        </w:tc>
        <w:tc>
          <w:tcPr>
            <w:cnfStyle w:val="000010000000" w:firstRow="0" w:lastRow="0" w:firstColumn="0" w:lastColumn="0" w:oddVBand="1" w:evenVBand="0" w:oddHBand="0" w:evenHBand="0" w:firstRowFirstColumn="0" w:firstRowLastColumn="0" w:lastRowFirstColumn="0" w:lastRowLastColumn="0"/>
            <w:tcW w:w="0" w:type="auto"/>
            <w:hideMark/>
          </w:tcPr>
          <w:p w14:paraId="314B063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4,630 B</w:t>
            </w:r>
          </w:p>
        </w:tc>
      </w:tr>
    </w:tbl>
    <w:p w14:paraId="7E6AF289"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inference engine implementation (</w:t>
      </w:r>
      <w:r w:rsidRPr="00FD2839">
        <w:rPr>
          <w:rFonts w:ascii="Consolas" w:eastAsia="Cambria" w:hAnsi="Consolas" w:cs="Arial"/>
          <w:sz w:val="22"/>
        </w:rPr>
        <w:t>rt_code/neural_network_int8.h</w:t>
      </w:r>
      <w:r w:rsidRPr="00FD2839">
        <w:rPr>
          <w:rFonts w:ascii="Cambria" w:eastAsia="Cambria" w:hAnsi="Cambria" w:cs="Arial"/>
        </w:rPr>
        <w:t>) provides INT8 convolution and linear operations with FP32 accumulation, followed by dequantization and batch normalization in floating-point precision.</w:t>
      </w:r>
    </w:p>
    <w:p w14:paraId="67E77664" w14:textId="7674E39D" w:rsidR="00FD2839" w:rsidRPr="00FD2839" w:rsidRDefault="00C11BD9" w:rsidP="00FD2839">
      <w:pPr>
        <w:keepNext/>
        <w:keepLines/>
        <w:spacing w:before="200" w:after="0"/>
        <w:outlineLvl w:val="2"/>
        <w:rPr>
          <w:rFonts w:ascii="Calibri" w:eastAsia="Times New Roman" w:hAnsi="Calibri" w:cs="Times New Roman"/>
          <w:b/>
          <w:bCs/>
          <w:color w:val="4F81BD" w:themeColor="accent1"/>
        </w:rPr>
      </w:pPr>
      <w:bookmarkStart w:id="65" w:name="embedded-deployment-via-c-header-export"/>
      <w:bookmarkStart w:id="66" w:name="implementation-1"/>
      <w:bookmarkEnd w:id="65"/>
      <w:bookmarkEnd w:id="66"/>
      <w:r>
        <w:rPr>
          <w:rFonts w:ascii="Calibri" w:eastAsia="Times New Roman" w:hAnsi="Calibri" w:cs="Times New Roman"/>
          <w:b/>
          <w:bCs/>
          <w:color w:val="4F81BD" w:themeColor="accent1"/>
        </w:rPr>
        <w:t>8</w:t>
      </w:r>
      <w:r w:rsidR="00FD2839" w:rsidRPr="00FD2839">
        <w:rPr>
          <w:rFonts w:ascii="Calibri" w:eastAsia="Times New Roman" w:hAnsi="Calibri" w:cs="Times New Roman"/>
          <w:b/>
          <w:bCs/>
          <w:color w:val="4F81BD" w:themeColor="accent1"/>
        </w:rPr>
        <w:t>.</w:t>
      </w:r>
      <w:r>
        <w:rPr>
          <w:rFonts w:ascii="Calibri" w:eastAsia="Times New Roman" w:hAnsi="Calibri" w:cs="Times New Roman"/>
          <w:b/>
          <w:bCs/>
          <w:color w:val="4F81BD" w:themeColor="accent1"/>
        </w:rPr>
        <w:t>3</w:t>
      </w:r>
      <w:r w:rsidR="00FD2839" w:rsidRPr="00FD2839">
        <w:rPr>
          <w:rFonts w:ascii="Calibri" w:eastAsia="Times New Roman" w:hAnsi="Calibri" w:cs="Times New Roman"/>
          <w:b/>
          <w:bCs/>
          <w:color w:val="4F81BD" w:themeColor="accent1"/>
        </w:rPr>
        <w:t xml:space="preserve"> Results</w:t>
      </w:r>
    </w:p>
    <w:p w14:paraId="35B5C7A6" w14:textId="228C19BF" w:rsidR="00FD2839" w:rsidRPr="00FD2839" w:rsidRDefault="00C11BD9" w:rsidP="00FD2839">
      <w:pPr>
        <w:keepNext/>
        <w:keepLines/>
        <w:spacing w:before="200" w:after="0"/>
        <w:outlineLvl w:val="3"/>
        <w:rPr>
          <w:rFonts w:ascii="Calibri" w:eastAsia="Times New Roman" w:hAnsi="Calibri" w:cs="Times New Roman"/>
          <w:bCs/>
          <w:i/>
          <w:color w:val="4F81BD" w:themeColor="accent1"/>
        </w:rPr>
      </w:pPr>
      <w:r w:rsidRPr="00C11BD9">
        <w:rPr>
          <w:rFonts w:ascii="Calibri" w:eastAsia="Times New Roman" w:hAnsi="Calibri" w:cs="Times New Roman"/>
          <w:bCs/>
          <w:i/>
          <w:color w:val="4F81BD" w:themeColor="accent1"/>
        </w:rPr>
        <w:t>8.3</w:t>
      </w:r>
      <w:r w:rsidR="00FD2839" w:rsidRPr="00FD2839">
        <w:rPr>
          <w:rFonts w:ascii="Calibri" w:eastAsia="Times New Roman" w:hAnsi="Calibri" w:cs="Times New Roman"/>
          <w:bCs/>
          <w:i/>
          <w:color w:val="4F81BD" w:themeColor="accent1"/>
        </w:rPr>
        <w:t>.1 Compression Analysis</w:t>
      </w:r>
    </w:p>
    <w:p w14:paraId="19B905AC" w14:textId="50D71AB3"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Table </w:t>
      </w:r>
      <w:r w:rsidR="00C11BD9">
        <w:rPr>
          <w:rFonts w:ascii="Cambria" w:eastAsia="Cambria" w:hAnsi="Cambria" w:cs="Arial"/>
        </w:rPr>
        <w:t>8</w:t>
      </w:r>
      <w:r w:rsidRPr="00FD2839">
        <w:rPr>
          <w:rFonts w:ascii="Cambria" w:eastAsia="Cambria" w:hAnsi="Cambria" w:cs="Arial"/>
        </w:rPr>
        <w:t>.2 presents the cumulative compression achieved through the sequential optimization pipeline.</w:t>
      </w:r>
    </w:p>
    <w:p w14:paraId="6A1B4D35" w14:textId="07E78B53"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 xml:space="preserve">Table </w:t>
      </w:r>
      <w:r w:rsidR="00C11BD9">
        <w:rPr>
          <w:rFonts w:ascii="Cambria" w:eastAsia="Cambria" w:hAnsi="Cambria" w:cs="Arial"/>
          <w:b/>
          <w:bCs/>
        </w:rPr>
        <w:t>8</w:t>
      </w:r>
      <w:r w:rsidRPr="00FD2839">
        <w:rPr>
          <w:rFonts w:ascii="Cambria" w:eastAsia="Cambria" w:hAnsi="Cambria" w:cs="Arial"/>
          <w:b/>
          <w:bCs/>
        </w:rPr>
        <w:t>.2: Memory Footprint Across Optimization Stages</w:t>
      </w:r>
    </w:p>
    <w:tbl>
      <w:tblPr>
        <w:tblStyle w:val="20"/>
        <w:tblW w:w="0" w:type="auto"/>
        <w:tblLook w:val="0020" w:firstRow="1" w:lastRow="0" w:firstColumn="0" w:lastColumn="0" w:noHBand="0" w:noVBand="0"/>
      </w:tblPr>
      <w:tblGrid>
        <w:gridCol w:w="2980"/>
        <w:gridCol w:w="1704"/>
        <w:gridCol w:w="1508"/>
        <w:gridCol w:w="1663"/>
      </w:tblGrid>
      <w:tr w:rsidR="00FD2839" w:rsidRPr="00FD2839" w14:paraId="08E299C3" w14:textId="77777777" w:rsidTr="00B1046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346DCD2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Configuration</w:t>
            </w:r>
          </w:p>
        </w:tc>
        <w:tc>
          <w:tcPr>
            <w:cnfStyle w:val="000001000000" w:firstRow="0" w:lastRow="0" w:firstColumn="0" w:lastColumn="0" w:oddVBand="0" w:evenVBand="1" w:oddHBand="0" w:evenHBand="0" w:firstRowFirstColumn="0" w:firstRowLastColumn="0" w:lastRowFirstColumn="0" w:lastRowLastColumn="0"/>
            <w:tcW w:w="0" w:type="auto"/>
            <w:hideMark/>
          </w:tcPr>
          <w:p w14:paraId="73646EB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Memory (KB)</w:t>
            </w:r>
          </w:p>
        </w:tc>
        <w:tc>
          <w:tcPr>
            <w:cnfStyle w:val="000010000000" w:firstRow="0" w:lastRow="0" w:firstColumn="0" w:lastColumn="0" w:oddVBand="1" w:evenVBand="0" w:oddHBand="0" w:evenHBand="0" w:firstRowFirstColumn="0" w:firstRowLastColumn="0" w:lastRowFirstColumn="0" w:lastRowLastColumn="0"/>
            <w:tcW w:w="0" w:type="auto"/>
            <w:hideMark/>
          </w:tcPr>
          <w:p w14:paraId="6EF9487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Parameters</w:t>
            </w:r>
          </w:p>
        </w:tc>
        <w:tc>
          <w:tcPr>
            <w:cnfStyle w:val="000001000000" w:firstRow="0" w:lastRow="0" w:firstColumn="0" w:lastColumn="0" w:oddVBand="0" w:evenVBand="1" w:oddHBand="0" w:evenHBand="0" w:firstRowFirstColumn="0" w:firstRowLastColumn="0" w:lastRowFirstColumn="0" w:lastRowLastColumn="0"/>
            <w:tcW w:w="0" w:type="auto"/>
            <w:hideMark/>
          </w:tcPr>
          <w:p w14:paraId="6C5EB8C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Compression</w:t>
            </w:r>
          </w:p>
        </w:tc>
      </w:tr>
      <w:tr w:rsidR="00FD2839" w:rsidRPr="00FD2839" w14:paraId="5FCE6849" w14:textId="77777777" w:rsidTr="00B10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783172A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Baseline (FP32, unfiltered)</w:t>
            </w:r>
          </w:p>
        </w:tc>
        <w:tc>
          <w:tcPr>
            <w:cnfStyle w:val="000001000000" w:firstRow="0" w:lastRow="0" w:firstColumn="0" w:lastColumn="0" w:oddVBand="0" w:evenVBand="1" w:oddHBand="0" w:evenHBand="0" w:firstRowFirstColumn="0" w:firstRowLastColumn="0" w:lastRowFirstColumn="0" w:lastRowLastColumn="0"/>
            <w:tcW w:w="0" w:type="auto"/>
            <w:hideMark/>
          </w:tcPr>
          <w:p w14:paraId="1C076B7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56.36</w:t>
            </w:r>
          </w:p>
        </w:tc>
        <w:tc>
          <w:tcPr>
            <w:cnfStyle w:val="000010000000" w:firstRow="0" w:lastRow="0" w:firstColumn="0" w:lastColumn="0" w:oddVBand="1" w:evenVBand="0" w:oddHBand="0" w:evenHBand="0" w:firstRowFirstColumn="0" w:firstRowLastColumn="0" w:lastRowFirstColumn="0" w:lastRowLastColumn="0"/>
            <w:tcW w:w="0" w:type="auto"/>
            <w:hideMark/>
          </w:tcPr>
          <w:p w14:paraId="63B1D00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13,897</w:t>
            </w:r>
          </w:p>
        </w:tc>
        <w:tc>
          <w:tcPr>
            <w:cnfStyle w:val="000001000000" w:firstRow="0" w:lastRow="0" w:firstColumn="0" w:lastColumn="0" w:oddVBand="0" w:evenVBand="1" w:oddHBand="0" w:evenHBand="0" w:firstRowFirstColumn="0" w:firstRowLastColumn="0" w:lastRowFirstColumn="0" w:lastRowLastColumn="0"/>
            <w:tcW w:w="0" w:type="auto"/>
            <w:hideMark/>
          </w:tcPr>
          <w:p w14:paraId="3787622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1.00×</w:t>
            </w:r>
          </w:p>
        </w:tc>
      </w:tr>
      <w:tr w:rsidR="00FD2839" w:rsidRPr="00FD2839" w14:paraId="79245DE4" w14:textId="77777777" w:rsidTr="00B10466">
        <w:tc>
          <w:tcPr>
            <w:cnfStyle w:val="000010000000" w:firstRow="0" w:lastRow="0" w:firstColumn="0" w:lastColumn="0" w:oddVBand="1" w:evenVBand="0" w:oddHBand="0" w:evenHBand="0" w:firstRowFirstColumn="0" w:firstRowLastColumn="0" w:lastRowFirstColumn="0" w:lastRowLastColumn="0"/>
            <w:tcW w:w="0" w:type="auto"/>
            <w:hideMark/>
          </w:tcPr>
          <w:p w14:paraId="0C838FB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 EMA Filtering (α=0.3)</w:t>
            </w:r>
          </w:p>
        </w:tc>
        <w:tc>
          <w:tcPr>
            <w:cnfStyle w:val="000001000000" w:firstRow="0" w:lastRow="0" w:firstColumn="0" w:lastColumn="0" w:oddVBand="0" w:evenVBand="1" w:oddHBand="0" w:evenHBand="0" w:firstRowFirstColumn="0" w:firstRowLastColumn="0" w:lastRowFirstColumn="0" w:lastRowLastColumn="0"/>
            <w:tcW w:w="0" w:type="auto"/>
            <w:hideMark/>
          </w:tcPr>
          <w:p w14:paraId="2E2E099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56.36</w:t>
            </w:r>
          </w:p>
        </w:tc>
        <w:tc>
          <w:tcPr>
            <w:cnfStyle w:val="000010000000" w:firstRow="0" w:lastRow="0" w:firstColumn="0" w:lastColumn="0" w:oddVBand="1" w:evenVBand="0" w:oddHBand="0" w:evenHBand="0" w:firstRowFirstColumn="0" w:firstRowLastColumn="0" w:lastRowFirstColumn="0" w:lastRowLastColumn="0"/>
            <w:tcW w:w="0" w:type="auto"/>
            <w:hideMark/>
          </w:tcPr>
          <w:p w14:paraId="3733E8F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13,897</w:t>
            </w:r>
          </w:p>
        </w:tc>
        <w:tc>
          <w:tcPr>
            <w:cnfStyle w:val="000001000000" w:firstRow="0" w:lastRow="0" w:firstColumn="0" w:lastColumn="0" w:oddVBand="0" w:evenVBand="1" w:oddHBand="0" w:evenHBand="0" w:firstRowFirstColumn="0" w:firstRowLastColumn="0" w:lastRowFirstColumn="0" w:lastRowLastColumn="0"/>
            <w:tcW w:w="0" w:type="auto"/>
            <w:hideMark/>
          </w:tcPr>
          <w:p w14:paraId="5D7C004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1.00×</w:t>
            </w:r>
          </w:p>
        </w:tc>
      </w:tr>
      <w:tr w:rsidR="00FD2839" w:rsidRPr="00FD2839" w14:paraId="13E93F76" w14:textId="77777777" w:rsidTr="00B1046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0332DE7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+ 40% Structured Pruning</w:t>
            </w:r>
          </w:p>
        </w:tc>
        <w:tc>
          <w:tcPr>
            <w:cnfStyle w:val="000001000000" w:firstRow="0" w:lastRow="0" w:firstColumn="0" w:lastColumn="0" w:oddVBand="0" w:evenVBand="1" w:oddHBand="0" w:evenHBand="0" w:firstRowFirstColumn="0" w:firstRowLastColumn="0" w:lastRowFirstColumn="0" w:lastRowLastColumn="0"/>
            <w:tcW w:w="0" w:type="auto"/>
            <w:hideMark/>
          </w:tcPr>
          <w:p w14:paraId="518CCDE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38.32</w:t>
            </w:r>
          </w:p>
        </w:tc>
        <w:tc>
          <w:tcPr>
            <w:cnfStyle w:val="000010000000" w:firstRow="0" w:lastRow="0" w:firstColumn="0" w:lastColumn="0" w:oddVBand="1" w:evenVBand="0" w:oddHBand="0" w:evenHBand="0" w:firstRowFirstColumn="0" w:firstRowLastColumn="0" w:lastRowFirstColumn="0" w:lastRowLastColumn="0"/>
            <w:tcW w:w="0" w:type="auto"/>
            <w:hideMark/>
          </w:tcPr>
          <w:p w14:paraId="21C3CE8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9,321</w:t>
            </w:r>
          </w:p>
        </w:tc>
        <w:tc>
          <w:tcPr>
            <w:cnfStyle w:val="000001000000" w:firstRow="0" w:lastRow="0" w:firstColumn="0" w:lastColumn="0" w:oddVBand="0" w:evenVBand="1" w:oddHBand="0" w:evenHBand="0" w:firstRowFirstColumn="0" w:firstRowLastColumn="0" w:lastRowFirstColumn="0" w:lastRowLastColumn="0"/>
            <w:tcW w:w="0" w:type="auto"/>
            <w:hideMark/>
          </w:tcPr>
          <w:p w14:paraId="6FD6864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1.47×</w:t>
            </w:r>
          </w:p>
        </w:tc>
      </w:tr>
      <w:tr w:rsidR="00FD2839" w:rsidRPr="00FD2839" w14:paraId="07633409" w14:textId="77777777" w:rsidTr="00B10466">
        <w:tc>
          <w:tcPr>
            <w:cnfStyle w:val="000010000000" w:firstRow="0" w:lastRow="0" w:firstColumn="0" w:lastColumn="0" w:oddVBand="1" w:evenVBand="0" w:oddHBand="0" w:evenHBand="0" w:firstRowFirstColumn="0" w:firstRowLastColumn="0" w:lastRowFirstColumn="0" w:lastRowLastColumn="0"/>
            <w:tcW w:w="0" w:type="auto"/>
            <w:hideMark/>
          </w:tcPr>
          <w:p w14:paraId="76344F3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 INT8 Quantization (QAT)</w:t>
            </w:r>
          </w:p>
        </w:tc>
        <w:tc>
          <w:tcPr>
            <w:cnfStyle w:val="000001000000" w:firstRow="0" w:lastRow="0" w:firstColumn="0" w:lastColumn="0" w:oddVBand="0" w:evenVBand="1" w:oddHBand="0" w:evenHBand="0" w:firstRowFirstColumn="0" w:firstRowLastColumn="0" w:lastRowFirstColumn="0" w:lastRowLastColumn="0"/>
            <w:tcW w:w="0" w:type="auto"/>
            <w:hideMark/>
          </w:tcPr>
          <w:p w14:paraId="4FD0819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19.41</w:t>
            </w:r>
          </w:p>
        </w:tc>
        <w:tc>
          <w:tcPr>
            <w:cnfStyle w:val="000010000000" w:firstRow="0" w:lastRow="0" w:firstColumn="0" w:lastColumn="0" w:oddVBand="1" w:evenVBand="0" w:oddHBand="0" w:evenHBand="0" w:firstRowFirstColumn="0" w:firstRowLastColumn="0" w:lastRowFirstColumn="0" w:lastRowLastColumn="0"/>
            <w:tcW w:w="0" w:type="auto"/>
            <w:hideMark/>
          </w:tcPr>
          <w:p w14:paraId="0D0790B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9,321</w:t>
            </w:r>
          </w:p>
        </w:tc>
        <w:tc>
          <w:tcPr>
            <w:cnfStyle w:val="000001000000" w:firstRow="0" w:lastRow="0" w:firstColumn="0" w:lastColumn="0" w:oddVBand="0" w:evenVBand="1" w:oddHBand="0" w:evenHBand="0" w:firstRowFirstColumn="0" w:firstRowLastColumn="0" w:lastRowFirstColumn="0" w:lastRowLastColumn="0"/>
            <w:tcW w:w="0" w:type="auto"/>
            <w:hideMark/>
          </w:tcPr>
          <w:p w14:paraId="764670D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2.90×</w:t>
            </w:r>
          </w:p>
        </w:tc>
      </w:tr>
    </w:tbl>
    <w:p w14:paraId="03CFE79C"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The final quantized model occupies 19.41 KB, representing a 65.6% reduction from the baseline FP32 model. The memory composition reflects partial quantization: Conv1D and fully-connected layer weights are quantized to INT8, while batch normalization layers remain in FP32 format due to the absence of layer fusion prior to QAT. This architectural decision preserves BatchNorm statistics for accurate inference at the cost of reduced </w:t>
      </w:r>
      <w:r w:rsidRPr="00FD2839">
        <w:rPr>
          <w:rFonts w:ascii="Cambria" w:eastAsia="Cambria" w:hAnsi="Cambria" w:cs="Arial"/>
        </w:rPr>
        <w:lastRenderedPageBreak/>
        <w:t>compression ratio (1.97× from pruned baseline versus the theoretical 4× achievable with full INT8 conversion).</w:t>
      </w:r>
    </w:p>
    <w:p w14:paraId="59F4F0D6" w14:textId="7C76C855" w:rsidR="00FD2839" w:rsidRPr="00FD2839" w:rsidRDefault="007837BC" w:rsidP="00FD2839">
      <w:pPr>
        <w:keepNext/>
        <w:keepLines/>
        <w:spacing w:before="200" w:after="0"/>
        <w:outlineLvl w:val="3"/>
        <w:rPr>
          <w:rFonts w:ascii="Calibri" w:eastAsia="Times New Roman" w:hAnsi="Calibri" w:cs="Times New Roman"/>
          <w:bCs/>
          <w:i/>
          <w:color w:val="4F81BD" w:themeColor="accent1"/>
        </w:rPr>
      </w:pPr>
      <w:bookmarkStart w:id="67" w:name="compression-analysis"/>
      <w:bookmarkEnd w:id="67"/>
      <w:r>
        <w:rPr>
          <w:rFonts w:ascii="Calibri" w:eastAsia="Times New Roman" w:hAnsi="Calibri" w:cs="Times New Roman"/>
          <w:bCs/>
          <w:i/>
          <w:color w:val="4F81BD" w:themeColor="accent1"/>
        </w:rPr>
        <w:t>8</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3</w:t>
      </w:r>
      <w:r w:rsidR="00FD2839" w:rsidRPr="00FD2839">
        <w:rPr>
          <w:rFonts w:ascii="Calibri" w:eastAsia="Times New Roman" w:hAnsi="Calibri" w:cs="Times New Roman"/>
          <w:bCs/>
          <w:i/>
          <w:color w:val="4F81BD" w:themeColor="accent1"/>
        </w:rPr>
        <w:t>.2 Accuracy Preservation</w:t>
      </w:r>
    </w:p>
    <w:p w14:paraId="24C81F2E" w14:textId="6A203467"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Table </w:t>
      </w:r>
      <w:r w:rsidR="007837BC">
        <w:rPr>
          <w:rFonts w:ascii="Cambria" w:eastAsia="Cambria" w:hAnsi="Cambria" w:cs="Arial"/>
        </w:rPr>
        <w:t>8</w:t>
      </w:r>
      <w:r w:rsidRPr="00FD2839">
        <w:rPr>
          <w:rFonts w:ascii="Cambria" w:eastAsia="Cambria" w:hAnsi="Cambria" w:cs="Arial"/>
        </w:rPr>
        <w:t>.3 presents classification performance metrics across model configurations, evaluated using leave-subject-out cross-validation.</w:t>
      </w:r>
    </w:p>
    <w:p w14:paraId="2C60EE98" w14:textId="10EAE018"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 xml:space="preserve">Table </w:t>
      </w:r>
      <w:r w:rsidR="007837BC">
        <w:rPr>
          <w:rFonts w:ascii="Cambria" w:eastAsia="Cambria" w:hAnsi="Cambria" w:cs="Arial"/>
          <w:b/>
          <w:bCs/>
        </w:rPr>
        <w:t>8</w:t>
      </w:r>
      <w:r w:rsidRPr="00FD2839">
        <w:rPr>
          <w:rFonts w:ascii="Cambria" w:eastAsia="Cambria" w:hAnsi="Cambria" w:cs="Arial"/>
          <w:b/>
          <w:bCs/>
        </w:rPr>
        <w:t>.3: Classification Performance Across Optimization Stages</w:t>
      </w:r>
    </w:p>
    <w:tbl>
      <w:tblPr>
        <w:tblStyle w:val="20"/>
        <w:tblW w:w="5000" w:type="pct"/>
        <w:tblLayout w:type="fixed"/>
        <w:tblLook w:val="0020" w:firstRow="1" w:lastRow="0" w:firstColumn="0" w:lastColumn="0" w:noHBand="0" w:noVBand="0"/>
      </w:tblPr>
      <w:tblGrid>
        <w:gridCol w:w="1056"/>
        <w:gridCol w:w="1206"/>
        <w:gridCol w:w="1508"/>
        <w:gridCol w:w="1659"/>
        <w:gridCol w:w="1508"/>
        <w:gridCol w:w="2413"/>
      </w:tblGrid>
      <w:tr w:rsidR="00FD2839" w:rsidRPr="00FD2839" w14:paraId="1A61EB6E" w14:textId="77777777" w:rsidTr="003B767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4" w:type="dxa"/>
            <w:hideMark/>
          </w:tcPr>
          <w:p w14:paraId="1DAE109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Model</w:t>
            </w:r>
          </w:p>
        </w:tc>
        <w:tc>
          <w:tcPr>
            <w:cnfStyle w:val="000001000000" w:firstRow="0" w:lastRow="0" w:firstColumn="0" w:lastColumn="0" w:oddVBand="0" w:evenVBand="1" w:oddHBand="0" w:evenHBand="0" w:firstRowFirstColumn="0" w:firstRowLastColumn="0" w:lastRowFirstColumn="0" w:lastRowLastColumn="0"/>
            <w:tcW w:w="1021" w:type="dxa"/>
            <w:hideMark/>
          </w:tcPr>
          <w:p w14:paraId="39C0373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Recall</w:t>
            </w:r>
          </w:p>
        </w:tc>
        <w:tc>
          <w:tcPr>
            <w:cnfStyle w:val="000010000000" w:firstRow="0" w:lastRow="0" w:firstColumn="0" w:lastColumn="0" w:oddVBand="1" w:evenVBand="0" w:oddHBand="0" w:evenHBand="0" w:firstRowFirstColumn="0" w:firstRowLastColumn="0" w:lastRowFirstColumn="0" w:lastRowLastColumn="0"/>
            <w:tcW w:w="1277" w:type="dxa"/>
            <w:hideMark/>
          </w:tcPr>
          <w:p w14:paraId="1E14280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Accuracy</w:t>
            </w:r>
          </w:p>
        </w:tc>
        <w:tc>
          <w:tcPr>
            <w:cnfStyle w:val="000001000000" w:firstRow="0" w:lastRow="0" w:firstColumn="0" w:lastColumn="0" w:oddVBand="0" w:evenVBand="1" w:oddHBand="0" w:evenHBand="0" w:firstRowFirstColumn="0" w:firstRowLastColumn="0" w:lastRowFirstColumn="0" w:lastRowLastColumn="0"/>
            <w:tcW w:w="1405" w:type="dxa"/>
            <w:hideMark/>
          </w:tcPr>
          <w:p w14:paraId="0651757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Precision</w:t>
            </w:r>
          </w:p>
        </w:tc>
        <w:tc>
          <w:tcPr>
            <w:cnfStyle w:val="000010000000" w:firstRow="0" w:lastRow="0" w:firstColumn="0" w:lastColumn="0" w:oddVBand="1" w:evenVBand="0" w:oddHBand="0" w:evenHBand="0" w:firstRowFirstColumn="0" w:firstRowLastColumn="0" w:lastRowFirstColumn="0" w:lastRowLastColumn="0"/>
            <w:tcW w:w="1277" w:type="dxa"/>
            <w:hideMark/>
          </w:tcPr>
          <w:p w14:paraId="7E13D13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F1-Score</w:t>
            </w:r>
          </w:p>
        </w:tc>
        <w:tc>
          <w:tcPr>
            <w:cnfStyle w:val="000001000000" w:firstRow="0" w:lastRow="0" w:firstColumn="0" w:lastColumn="0" w:oddVBand="0" w:evenVBand="1" w:oddHBand="0" w:evenHBand="0" w:firstRowFirstColumn="0" w:firstRowLastColumn="0" w:lastRowFirstColumn="0" w:lastRowLastColumn="0"/>
            <w:tcW w:w="2043" w:type="dxa"/>
            <w:hideMark/>
          </w:tcPr>
          <w:p w14:paraId="594DD7F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Inference (ms)</w:t>
            </w:r>
          </w:p>
        </w:tc>
      </w:tr>
      <w:tr w:rsidR="00FD2839" w:rsidRPr="00FD2839" w14:paraId="05D14B99" w14:textId="77777777" w:rsidTr="003B76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4" w:type="dxa"/>
            <w:hideMark/>
          </w:tcPr>
          <w:p w14:paraId="39919B4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FP32 Baseline</w:t>
            </w:r>
          </w:p>
        </w:tc>
        <w:tc>
          <w:tcPr>
            <w:cnfStyle w:val="000001000000" w:firstRow="0" w:lastRow="0" w:firstColumn="0" w:lastColumn="0" w:oddVBand="0" w:evenVBand="1" w:oddHBand="0" w:evenHBand="0" w:firstRowFirstColumn="0" w:firstRowLastColumn="0" w:lastRowFirstColumn="0" w:lastRowLastColumn="0"/>
            <w:tcW w:w="1021" w:type="dxa"/>
            <w:hideMark/>
          </w:tcPr>
          <w:p w14:paraId="21FDBA3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88.33%</w:t>
            </w:r>
          </w:p>
        </w:tc>
        <w:tc>
          <w:tcPr>
            <w:cnfStyle w:val="000010000000" w:firstRow="0" w:lastRow="0" w:firstColumn="0" w:lastColumn="0" w:oddVBand="1" w:evenVBand="0" w:oddHBand="0" w:evenHBand="0" w:firstRowFirstColumn="0" w:firstRowLastColumn="0" w:lastRowFirstColumn="0" w:lastRowLastColumn="0"/>
            <w:tcW w:w="1277" w:type="dxa"/>
            <w:hideMark/>
          </w:tcPr>
          <w:p w14:paraId="1DDECE1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96.06%</w:t>
            </w:r>
          </w:p>
        </w:tc>
        <w:tc>
          <w:tcPr>
            <w:cnfStyle w:val="000001000000" w:firstRow="0" w:lastRow="0" w:firstColumn="0" w:lastColumn="0" w:oddVBand="0" w:evenVBand="1" w:oddHBand="0" w:evenHBand="0" w:firstRowFirstColumn="0" w:firstRowLastColumn="0" w:lastRowFirstColumn="0" w:lastRowLastColumn="0"/>
            <w:tcW w:w="1405" w:type="dxa"/>
            <w:hideMark/>
          </w:tcPr>
          <w:p w14:paraId="0796167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94.51%</w:t>
            </w:r>
          </w:p>
        </w:tc>
        <w:tc>
          <w:tcPr>
            <w:cnfStyle w:val="000010000000" w:firstRow="0" w:lastRow="0" w:firstColumn="0" w:lastColumn="0" w:oddVBand="1" w:evenVBand="0" w:oddHBand="0" w:evenHBand="0" w:firstRowFirstColumn="0" w:firstRowLastColumn="0" w:lastRowFirstColumn="0" w:lastRowLastColumn="0"/>
            <w:tcW w:w="1277" w:type="dxa"/>
            <w:hideMark/>
          </w:tcPr>
          <w:p w14:paraId="23E8843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91.47%</w:t>
            </w:r>
          </w:p>
        </w:tc>
        <w:tc>
          <w:tcPr>
            <w:cnfStyle w:val="000001000000" w:firstRow="0" w:lastRow="0" w:firstColumn="0" w:lastColumn="0" w:oddVBand="0" w:evenVBand="1" w:oddHBand="0" w:evenHBand="0" w:firstRowFirstColumn="0" w:firstRowLastColumn="0" w:lastRowFirstColumn="0" w:lastRowLastColumn="0"/>
            <w:tcW w:w="2043" w:type="dxa"/>
            <w:hideMark/>
          </w:tcPr>
          <w:p w14:paraId="2A25C3B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0.70</w:t>
            </w:r>
          </w:p>
        </w:tc>
      </w:tr>
      <w:tr w:rsidR="00FD2839" w:rsidRPr="00FD2839" w14:paraId="45D8173D" w14:textId="77777777" w:rsidTr="003B7673">
        <w:tc>
          <w:tcPr>
            <w:cnfStyle w:val="000010000000" w:firstRow="0" w:lastRow="0" w:firstColumn="0" w:lastColumn="0" w:oddVBand="1" w:evenVBand="0" w:oddHBand="0" w:evenHBand="0" w:firstRowFirstColumn="0" w:firstRowLastColumn="0" w:lastRowFirstColumn="0" w:lastRowLastColumn="0"/>
            <w:tcW w:w="894" w:type="dxa"/>
            <w:hideMark/>
          </w:tcPr>
          <w:p w14:paraId="494DEE7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FP32 Pruned (40%)</w:t>
            </w:r>
          </w:p>
        </w:tc>
        <w:tc>
          <w:tcPr>
            <w:cnfStyle w:val="000001000000" w:firstRow="0" w:lastRow="0" w:firstColumn="0" w:lastColumn="0" w:oddVBand="0" w:evenVBand="1" w:oddHBand="0" w:evenHBand="0" w:firstRowFirstColumn="0" w:firstRowLastColumn="0" w:lastRowFirstColumn="0" w:lastRowLastColumn="0"/>
            <w:tcW w:w="1021" w:type="dxa"/>
            <w:hideMark/>
          </w:tcPr>
          <w:p w14:paraId="4DC1584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89.18%</w:t>
            </w:r>
          </w:p>
        </w:tc>
        <w:tc>
          <w:tcPr>
            <w:cnfStyle w:val="000010000000" w:firstRow="0" w:lastRow="0" w:firstColumn="0" w:lastColumn="0" w:oddVBand="1" w:evenVBand="0" w:oddHBand="0" w:evenHBand="0" w:firstRowFirstColumn="0" w:firstRowLastColumn="0" w:lastRowFirstColumn="0" w:lastRowLastColumn="0"/>
            <w:tcW w:w="1277" w:type="dxa"/>
            <w:hideMark/>
          </w:tcPr>
          <w:p w14:paraId="0D64F6A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96.14%</w:t>
            </w:r>
          </w:p>
        </w:tc>
        <w:tc>
          <w:tcPr>
            <w:cnfStyle w:val="000001000000" w:firstRow="0" w:lastRow="0" w:firstColumn="0" w:lastColumn="0" w:oddVBand="0" w:evenVBand="1" w:oddHBand="0" w:evenHBand="0" w:firstRowFirstColumn="0" w:firstRowLastColumn="0" w:lastRowFirstColumn="0" w:lastRowLastColumn="0"/>
            <w:tcW w:w="1405" w:type="dxa"/>
            <w:hideMark/>
          </w:tcPr>
          <w:p w14:paraId="75577AD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93.95%</w:t>
            </w:r>
          </w:p>
        </w:tc>
        <w:tc>
          <w:tcPr>
            <w:cnfStyle w:val="000010000000" w:firstRow="0" w:lastRow="0" w:firstColumn="0" w:lastColumn="0" w:oddVBand="1" w:evenVBand="0" w:oddHBand="0" w:evenHBand="0" w:firstRowFirstColumn="0" w:firstRowLastColumn="0" w:lastRowFirstColumn="0" w:lastRowLastColumn="0"/>
            <w:tcW w:w="1277" w:type="dxa"/>
            <w:hideMark/>
          </w:tcPr>
          <w:p w14:paraId="380FCAC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91.51%</w:t>
            </w:r>
          </w:p>
        </w:tc>
        <w:tc>
          <w:tcPr>
            <w:cnfStyle w:val="000001000000" w:firstRow="0" w:lastRow="0" w:firstColumn="0" w:lastColumn="0" w:oddVBand="0" w:evenVBand="1" w:oddHBand="0" w:evenHBand="0" w:firstRowFirstColumn="0" w:firstRowLastColumn="0" w:lastRowFirstColumn="0" w:lastRowLastColumn="0"/>
            <w:tcW w:w="2043" w:type="dxa"/>
            <w:hideMark/>
          </w:tcPr>
          <w:p w14:paraId="50E3950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0.52</w:t>
            </w:r>
          </w:p>
        </w:tc>
      </w:tr>
      <w:tr w:rsidR="00FD2839" w:rsidRPr="00FD2839" w14:paraId="35C51BE6" w14:textId="77777777" w:rsidTr="003B767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4" w:type="dxa"/>
            <w:hideMark/>
          </w:tcPr>
          <w:p w14:paraId="0E004AC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INT8 Quantized (QAT)</w:t>
            </w:r>
          </w:p>
        </w:tc>
        <w:tc>
          <w:tcPr>
            <w:cnfStyle w:val="000001000000" w:firstRow="0" w:lastRow="0" w:firstColumn="0" w:lastColumn="0" w:oddVBand="0" w:evenVBand="1" w:oddHBand="0" w:evenHBand="0" w:firstRowFirstColumn="0" w:firstRowLastColumn="0" w:lastRowFirstColumn="0" w:lastRowLastColumn="0"/>
            <w:tcW w:w="1021" w:type="dxa"/>
            <w:hideMark/>
          </w:tcPr>
          <w:p w14:paraId="3C40FF3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88.75%</w:t>
            </w:r>
          </w:p>
        </w:tc>
        <w:tc>
          <w:tcPr>
            <w:cnfStyle w:val="000010000000" w:firstRow="0" w:lastRow="0" w:firstColumn="0" w:lastColumn="0" w:oddVBand="1" w:evenVBand="0" w:oddHBand="0" w:evenHBand="0" w:firstRowFirstColumn="0" w:firstRowLastColumn="0" w:lastRowFirstColumn="0" w:lastRowLastColumn="0"/>
            <w:tcW w:w="1277" w:type="dxa"/>
            <w:hideMark/>
          </w:tcPr>
          <w:p w14:paraId="248CD6A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95.67%</w:t>
            </w:r>
          </w:p>
        </w:tc>
        <w:tc>
          <w:tcPr>
            <w:cnfStyle w:val="000001000000" w:firstRow="0" w:lastRow="0" w:firstColumn="0" w:lastColumn="0" w:oddVBand="0" w:evenVBand="1" w:oddHBand="0" w:evenHBand="0" w:firstRowFirstColumn="0" w:firstRowLastColumn="0" w:lastRowFirstColumn="0" w:lastRowLastColumn="0"/>
            <w:tcW w:w="1405" w:type="dxa"/>
            <w:hideMark/>
          </w:tcPr>
          <w:p w14:paraId="4A13721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93.95%</w:t>
            </w:r>
          </w:p>
        </w:tc>
        <w:tc>
          <w:tcPr>
            <w:cnfStyle w:val="000010000000" w:firstRow="0" w:lastRow="0" w:firstColumn="0" w:lastColumn="0" w:oddVBand="1" w:evenVBand="0" w:oddHBand="0" w:evenHBand="0" w:firstRowFirstColumn="0" w:firstRowLastColumn="0" w:lastRowFirstColumn="0" w:lastRowLastColumn="0"/>
            <w:tcW w:w="1277" w:type="dxa"/>
            <w:hideMark/>
          </w:tcPr>
          <w:p w14:paraId="670C1F9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91.29%</w:t>
            </w:r>
          </w:p>
        </w:tc>
        <w:tc>
          <w:tcPr>
            <w:cnfStyle w:val="000001000000" w:firstRow="0" w:lastRow="0" w:firstColumn="0" w:lastColumn="0" w:oddVBand="0" w:evenVBand="1" w:oddHBand="0" w:evenHBand="0" w:firstRowFirstColumn="0" w:firstRowLastColumn="0" w:lastRowFirstColumn="0" w:lastRowLastColumn="0"/>
            <w:tcW w:w="2043" w:type="dxa"/>
            <w:hideMark/>
          </w:tcPr>
          <w:p w14:paraId="5724B1C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0.17</w:t>
            </w:r>
          </w:p>
        </w:tc>
      </w:tr>
    </w:tbl>
    <w:p w14:paraId="65CC2304"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results demonstrate that QAT-based INT8 quantization incurs minimal accuracy degradation. Compared to the pruned FP32 model, quantization reduces recall by 0.43 percentage points (89.18% → 88.75%) while maintaining precision. The complete optimization pipeline (filtering + pruning + quantization) achieves recall of 88.75%, representing a net improvement of +0.42 percentage points over the unfiltered baseline, while simultaneously reducing memory by 65.6% and inference time by 4.1×.</w:t>
      </w:r>
    </w:p>
    <w:p w14:paraId="63682FD6" w14:textId="222B2A5C" w:rsidR="00FD2839" w:rsidRPr="00FD2839" w:rsidRDefault="002328BD" w:rsidP="00FD2839">
      <w:pPr>
        <w:keepNext/>
        <w:keepLines/>
        <w:spacing w:before="200" w:after="0"/>
        <w:outlineLvl w:val="3"/>
        <w:rPr>
          <w:rFonts w:ascii="Calibri" w:eastAsia="Times New Roman" w:hAnsi="Calibri" w:cs="Times New Roman"/>
          <w:bCs/>
          <w:i/>
          <w:color w:val="4F81BD" w:themeColor="accent1"/>
        </w:rPr>
      </w:pPr>
      <w:bookmarkStart w:id="68" w:name="accuracy-preservation"/>
      <w:bookmarkEnd w:id="68"/>
      <w:r>
        <w:rPr>
          <w:rFonts w:ascii="Calibri" w:eastAsia="Times New Roman" w:hAnsi="Calibri" w:cs="Times New Roman"/>
          <w:bCs/>
          <w:i/>
          <w:color w:val="4F81BD" w:themeColor="accent1"/>
        </w:rPr>
        <w:t>8</w:t>
      </w:r>
      <w:r w:rsidR="00FD2839" w:rsidRPr="00FD2839">
        <w:rPr>
          <w:rFonts w:ascii="Calibri" w:eastAsia="Times New Roman" w:hAnsi="Calibri" w:cs="Times New Roman"/>
          <w:bCs/>
          <w:i/>
          <w:color w:val="4F81BD" w:themeColor="accent1"/>
        </w:rPr>
        <w:t>.</w:t>
      </w:r>
      <w:r>
        <w:rPr>
          <w:rFonts w:ascii="Calibri" w:eastAsia="Times New Roman" w:hAnsi="Calibri" w:cs="Times New Roman"/>
          <w:bCs/>
          <w:i/>
          <w:color w:val="4F81BD" w:themeColor="accent1"/>
        </w:rPr>
        <w:t>3</w:t>
      </w:r>
      <w:r w:rsidR="00FD2839" w:rsidRPr="00FD2839">
        <w:rPr>
          <w:rFonts w:ascii="Calibri" w:eastAsia="Times New Roman" w:hAnsi="Calibri" w:cs="Times New Roman"/>
          <w:bCs/>
          <w:i/>
          <w:color w:val="4F81BD" w:themeColor="accent1"/>
        </w:rPr>
        <w:t>.3 Quantization Error Analysis</w:t>
      </w:r>
    </w:p>
    <w:p w14:paraId="2F000759" w14:textId="129557E7" w:rsidR="00FD2839" w:rsidRPr="00FD2839" w:rsidRDefault="00FD2839" w:rsidP="00FD2839">
      <w:pPr>
        <w:spacing w:before="180" w:after="180"/>
        <w:rPr>
          <w:rFonts w:ascii="Cambria" w:eastAsia="Cambria" w:hAnsi="Cambria" w:cs="Arial"/>
        </w:rPr>
      </w:pPr>
      <w:r w:rsidRPr="00FD2839">
        <w:rPr>
          <w:rFonts w:ascii="Cambria" w:eastAsia="Cambria" w:hAnsi="Cambria" w:cs="Arial"/>
        </w:rPr>
        <w:t xml:space="preserve">Table </w:t>
      </w:r>
      <w:r w:rsidR="002328BD">
        <w:rPr>
          <w:rFonts w:ascii="Cambria" w:eastAsia="Cambria" w:hAnsi="Cambria" w:cs="Arial"/>
        </w:rPr>
        <w:t>8</w:t>
      </w:r>
      <w:r w:rsidRPr="00FD2839">
        <w:rPr>
          <w:rFonts w:ascii="Cambria" w:eastAsia="Cambria" w:hAnsi="Cambria" w:cs="Arial"/>
        </w:rPr>
        <w:t>.4 presents per-layer quantization error statistics, computed as the mean absolute difference between original FP32 weights and dequantized INT8 approximations.</w:t>
      </w:r>
    </w:p>
    <w:p w14:paraId="2F26BCAC" w14:textId="6BB47CDC"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 xml:space="preserve">Table </w:t>
      </w:r>
      <w:r w:rsidR="002328BD">
        <w:rPr>
          <w:rFonts w:ascii="Cambria" w:eastAsia="Cambria" w:hAnsi="Cambria" w:cs="Arial"/>
          <w:b/>
          <w:bCs/>
        </w:rPr>
        <w:t>8</w:t>
      </w:r>
      <w:r w:rsidRPr="00FD2839">
        <w:rPr>
          <w:rFonts w:ascii="Cambria" w:eastAsia="Cambria" w:hAnsi="Cambria" w:cs="Arial"/>
          <w:b/>
          <w:bCs/>
        </w:rPr>
        <w:t>.4: Per-Layer Quantization Error Characteristics</w:t>
      </w:r>
    </w:p>
    <w:tbl>
      <w:tblPr>
        <w:tblStyle w:val="20"/>
        <w:tblW w:w="0" w:type="auto"/>
        <w:tblLook w:val="0020" w:firstRow="1" w:lastRow="0" w:firstColumn="0" w:lastColumn="0" w:noHBand="0" w:noVBand="0"/>
      </w:tblPr>
      <w:tblGrid>
        <w:gridCol w:w="1025"/>
        <w:gridCol w:w="1781"/>
        <w:gridCol w:w="1496"/>
        <w:gridCol w:w="1063"/>
        <w:gridCol w:w="1998"/>
      </w:tblGrid>
      <w:tr w:rsidR="00FD2839" w:rsidRPr="00FD2839" w14:paraId="2D7662D6" w14:textId="77777777" w:rsidTr="006D5C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7C20D61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Layer</w:t>
            </w:r>
          </w:p>
        </w:tc>
        <w:tc>
          <w:tcPr>
            <w:cnfStyle w:val="000001000000" w:firstRow="0" w:lastRow="0" w:firstColumn="0" w:lastColumn="0" w:oddVBand="0" w:evenVBand="1" w:oddHBand="0" w:evenHBand="0" w:firstRowFirstColumn="0" w:firstRowLastColumn="0" w:lastRowFirstColumn="0" w:lastRowLastColumn="0"/>
            <w:tcW w:w="0" w:type="auto"/>
            <w:hideMark/>
          </w:tcPr>
          <w:p w14:paraId="12C1443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FP32 Range</w:t>
            </w:r>
          </w:p>
        </w:tc>
        <w:tc>
          <w:tcPr>
            <w:cnfStyle w:val="000010000000" w:firstRow="0" w:lastRow="0" w:firstColumn="0" w:lastColumn="0" w:oddVBand="1" w:evenVBand="0" w:oddHBand="0" w:evenHBand="0" w:firstRowFirstColumn="0" w:firstRowLastColumn="0" w:lastRowFirstColumn="0" w:lastRowLastColumn="0"/>
            <w:tcW w:w="0" w:type="auto"/>
            <w:hideMark/>
          </w:tcPr>
          <w:p w14:paraId="1B63879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INT8 Range</w:t>
            </w:r>
          </w:p>
        </w:tc>
        <w:tc>
          <w:tcPr>
            <w:cnfStyle w:val="000001000000" w:firstRow="0" w:lastRow="0" w:firstColumn="0" w:lastColumn="0" w:oddVBand="0" w:evenVBand="1" w:oddHBand="0" w:evenHBand="0" w:firstRowFirstColumn="0" w:firstRowLastColumn="0" w:lastRowFirstColumn="0" w:lastRowLastColumn="0"/>
            <w:tcW w:w="0" w:type="auto"/>
            <w:hideMark/>
          </w:tcPr>
          <w:p w14:paraId="545584D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Scale</w:t>
            </w:r>
          </w:p>
        </w:tc>
        <w:tc>
          <w:tcPr>
            <w:cnfStyle w:val="000010000000" w:firstRow="0" w:lastRow="0" w:firstColumn="0" w:lastColumn="0" w:oddVBand="1" w:evenVBand="0" w:oddHBand="0" w:evenHBand="0" w:firstRowFirstColumn="0" w:firstRowLastColumn="0" w:lastRowFirstColumn="0" w:lastRowLastColumn="0"/>
            <w:tcW w:w="0" w:type="auto"/>
            <w:hideMark/>
          </w:tcPr>
          <w:p w14:paraId="6FD730C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Mean Abs. Error</w:t>
            </w:r>
          </w:p>
        </w:tc>
      </w:tr>
      <w:tr w:rsidR="00FD2839" w:rsidRPr="00FD2839" w14:paraId="2E52AF7C" w14:textId="77777777" w:rsidTr="006D5C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31BA75F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Conv1D</w:t>
            </w:r>
          </w:p>
        </w:tc>
        <w:tc>
          <w:tcPr>
            <w:cnfStyle w:val="000001000000" w:firstRow="0" w:lastRow="0" w:firstColumn="0" w:lastColumn="0" w:oddVBand="0" w:evenVBand="1" w:oddHBand="0" w:evenHBand="0" w:firstRowFirstColumn="0" w:firstRowLastColumn="0" w:lastRowFirstColumn="0" w:lastRowLastColumn="0"/>
            <w:tcW w:w="0" w:type="auto"/>
            <w:hideMark/>
          </w:tcPr>
          <w:p w14:paraId="594D91B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[−0.498, 0.501]</w:t>
            </w:r>
          </w:p>
        </w:tc>
        <w:tc>
          <w:tcPr>
            <w:cnfStyle w:val="000010000000" w:firstRow="0" w:lastRow="0" w:firstColumn="0" w:lastColumn="0" w:oddVBand="1" w:evenVBand="0" w:oddHBand="0" w:evenHBand="0" w:firstRowFirstColumn="0" w:firstRowLastColumn="0" w:lastRowFirstColumn="0" w:lastRowLastColumn="0"/>
            <w:tcW w:w="0" w:type="auto"/>
            <w:hideMark/>
          </w:tcPr>
          <w:p w14:paraId="0FDB669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[−127, 127]</w:t>
            </w:r>
          </w:p>
        </w:tc>
        <w:tc>
          <w:tcPr>
            <w:cnfStyle w:val="000001000000" w:firstRow="0" w:lastRow="0" w:firstColumn="0" w:lastColumn="0" w:oddVBand="0" w:evenVBand="1" w:oddHBand="0" w:evenHBand="0" w:firstRowFirstColumn="0" w:firstRowLastColumn="0" w:lastRowFirstColumn="0" w:lastRowLastColumn="0"/>
            <w:tcW w:w="0" w:type="auto"/>
            <w:hideMark/>
          </w:tcPr>
          <w:p w14:paraId="6EFC155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0.00392</w:t>
            </w:r>
          </w:p>
        </w:tc>
        <w:tc>
          <w:tcPr>
            <w:cnfStyle w:val="000010000000" w:firstRow="0" w:lastRow="0" w:firstColumn="0" w:lastColumn="0" w:oddVBand="1" w:evenVBand="0" w:oddHBand="0" w:evenHBand="0" w:firstRowFirstColumn="0" w:firstRowLastColumn="0" w:lastRowFirstColumn="0" w:lastRowLastColumn="0"/>
            <w:tcW w:w="0" w:type="auto"/>
            <w:hideMark/>
          </w:tcPr>
          <w:p w14:paraId="57CB539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±0.002</w:t>
            </w:r>
          </w:p>
        </w:tc>
      </w:tr>
      <w:tr w:rsidR="00FD2839" w:rsidRPr="00FD2839" w14:paraId="25A98F0D" w14:textId="77777777" w:rsidTr="006D5C90">
        <w:tc>
          <w:tcPr>
            <w:cnfStyle w:val="000010000000" w:firstRow="0" w:lastRow="0" w:firstColumn="0" w:lastColumn="0" w:oddVBand="1" w:evenVBand="0" w:oddHBand="0" w:evenHBand="0" w:firstRowFirstColumn="0" w:firstRowLastColumn="0" w:lastRowFirstColumn="0" w:lastRowLastColumn="0"/>
            <w:tcW w:w="0" w:type="auto"/>
            <w:hideMark/>
          </w:tcPr>
          <w:p w14:paraId="3522E38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FC1</w:t>
            </w:r>
          </w:p>
        </w:tc>
        <w:tc>
          <w:tcPr>
            <w:cnfStyle w:val="000001000000" w:firstRow="0" w:lastRow="0" w:firstColumn="0" w:lastColumn="0" w:oddVBand="0" w:evenVBand="1" w:oddHBand="0" w:evenHBand="0" w:firstRowFirstColumn="0" w:firstRowLastColumn="0" w:lastRowFirstColumn="0" w:lastRowLastColumn="0"/>
            <w:tcW w:w="0" w:type="auto"/>
            <w:hideMark/>
          </w:tcPr>
          <w:p w14:paraId="1680078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[−0.274, 0.271]</w:t>
            </w:r>
          </w:p>
        </w:tc>
        <w:tc>
          <w:tcPr>
            <w:cnfStyle w:val="000010000000" w:firstRow="0" w:lastRow="0" w:firstColumn="0" w:lastColumn="0" w:oddVBand="1" w:evenVBand="0" w:oddHBand="0" w:evenHBand="0" w:firstRowFirstColumn="0" w:firstRowLastColumn="0" w:lastRowFirstColumn="0" w:lastRowLastColumn="0"/>
            <w:tcW w:w="0" w:type="auto"/>
            <w:hideMark/>
          </w:tcPr>
          <w:p w14:paraId="48AD196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[−127, 127]</w:t>
            </w:r>
          </w:p>
        </w:tc>
        <w:tc>
          <w:tcPr>
            <w:cnfStyle w:val="000001000000" w:firstRow="0" w:lastRow="0" w:firstColumn="0" w:lastColumn="0" w:oddVBand="0" w:evenVBand="1" w:oddHBand="0" w:evenHBand="0" w:firstRowFirstColumn="0" w:firstRowLastColumn="0" w:lastRowFirstColumn="0" w:lastRowLastColumn="0"/>
            <w:tcW w:w="0" w:type="auto"/>
            <w:hideMark/>
          </w:tcPr>
          <w:p w14:paraId="33B3BAE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0.00216</w:t>
            </w:r>
          </w:p>
        </w:tc>
        <w:tc>
          <w:tcPr>
            <w:cnfStyle w:val="000010000000" w:firstRow="0" w:lastRow="0" w:firstColumn="0" w:lastColumn="0" w:oddVBand="1" w:evenVBand="0" w:oddHBand="0" w:evenHBand="0" w:firstRowFirstColumn="0" w:firstRowLastColumn="0" w:lastRowFirstColumn="0" w:lastRowLastColumn="0"/>
            <w:tcW w:w="0" w:type="auto"/>
            <w:hideMark/>
          </w:tcPr>
          <w:p w14:paraId="1116759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±0.001</w:t>
            </w:r>
          </w:p>
        </w:tc>
      </w:tr>
      <w:tr w:rsidR="00FD2839" w:rsidRPr="00FD2839" w14:paraId="7130EC9B" w14:textId="77777777" w:rsidTr="006D5C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74E1A8D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FC2</w:t>
            </w:r>
          </w:p>
        </w:tc>
        <w:tc>
          <w:tcPr>
            <w:cnfStyle w:val="000001000000" w:firstRow="0" w:lastRow="0" w:firstColumn="0" w:lastColumn="0" w:oddVBand="0" w:evenVBand="1" w:oddHBand="0" w:evenHBand="0" w:firstRowFirstColumn="0" w:firstRowLastColumn="0" w:lastRowFirstColumn="0" w:lastRowLastColumn="0"/>
            <w:tcW w:w="0" w:type="auto"/>
            <w:hideMark/>
          </w:tcPr>
          <w:p w14:paraId="1017D02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[−0.619, 0.617]</w:t>
            </w:r>
          </w:p>
        </w:tc>
        <w:tc>
          <w:tcPr>
            <w:cnfStyle w:val="000010000000" w:firstRow="0" w:lastRow="0" w:firstColumn="0" w:lastColumn="0" w:oddVBand="1" w:evenVBand="0" w:oddHBand="0" w:evenHBand="0" w:firstRowFirstColumn="0" w:firstRowLastColumn="0" w:lastRowFirstColumn="0" w:lastRowLastColumn="0"/>
            <w:tcW w:w="0" w:type="auto"/>
            <w:hideMark/>
          </w:tcPr>
          <w:p w14:paraId="7C99F02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[−127, 126]</w:t>
            </w:r>
          </w:p>
        </w:tc>
        <w:tc>
          <w:tcPr>
            <w:cnfStyle w:val="000001000000" w:firstRow="0" w:lastRow="0" w:firstColumn="0" w:lastColumn="0" w:oddVBand="0" w:evenVBand="1" w:oddHBand="0" w:evenHBand="0" w:firstRowFirstColumn="0" w:firstRowLastColumn="0" w:lastRowFirstColumn="0" w:lastRowLastColumn="0"/>
            <w:tcW w:w="0" w:type="auto"/>
            <w:hideMark/>
          </w:tcPr>
          <w:p w14:paraId="389E6BD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0.00487</w:t>
            </w:r>
          </w:p>
        </w:tc>
        <w:tc>
          <w:tcPr>
            <w:cnfStyle w:val="000010000000" w:firstRow="0" w:lastRow="0" w:firstColumn="0" w:lastColumn="0" w:oddVBand="1" w:evenVBand="0" w:oddHBand="0" w:evenHBand="0" w:firstRowFirstColumn="0" w:firstRowLastColumn="0" w:lastRowFirstColumn="0" w:lastRowLastColumn="0"/>
            <w:tcW w:w="0" w:type="auto"/>
            <w:hideMark/>
          </w:tcPr>
          <w:p w14:paraId="309C247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±0.002</w:t>
            </w:r>
          </w:p>
        </w:tc>
      </w:tr>
    </w:tbl>
    <w:p w14:paraId="7CF1F9A8"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All layers exhibit weight distributions well-suited for symmetric INT8 quantization, with ranges approximately centered at zero. The mean quantization error remains below 0.2% of the weight magnitude across all layers, indicating minimal information loss. The absence of outlier weights obviates the need for per-channel quantization or mixed-precision strategies.</w:t>
      </w:r>
    </w:p>
    <w:p w14:paraId="4A8A5FDE" w14:textId="77777777" w:rsidR="00FD2839" w:rsidRPr="00FD2839" w:rsidRDefault="00EC11E5" w:rsidP="00FD2839">
      <w:pPr>
        <w:spacing w:after="0"/>
        <w:jc w:val="center"/>
        <w:rPr>
          <w:rFonts w:ascii="Cambria" w:eastAsia="Cambria" w:hAnsi="Cambria" w:cs="Arial"/>
        </w:rPr>
      </w:pPr>
      <w:bookmarkStart w:id="69" w:name="quantization-error-analysis"/>
      <w:bookmarkStart w:id="70" w:name="results-1"/>
      <w:bookmarkEnd w:id="69"/>
      <w:bookmarkEnd w:id="70"/>
      <w:r>
        <w:rPr>
          <w:rFonts w:ascii="Cambria" w:eastAsia="Cambria" w:hAnsi="Cambria" w:cs="Arial"/>
        </w:rPr>
        <w:pict w14:anchorId="7A1B981F">
          <v:rect id="_x0000_i1035" style="width:468pt;height:1pt" o:hralign="center" o:hrstd="t" o:hr="t" fillcolor="#a0a0a0" stroked="f"/>
        </w:pict>
      </w:r>
    </w:p>
    <w:p w14:paraId="398C9713" w14:textId="77777777" w:rsidR="00FD2839" w:rsidRPr="00FD2839" w:rsidRDefault="00FD2839" w:rsidP="00FD2839">
      <w:pPr>
        <w:keepNext/>
        <w:keepLines/>
        <w:spacing w:before="200" w:after="0"/>
        <w:outlineLvl w:val="1"/>
        <w:rPr>
          <w:rFonts w:ascii="Calibri" w:eastAsia="Times New Roman" w:hAnsi="Calibri" w:cs="Times New Roman"/>
          <w:b/>
          <w:bCs/>
          <w:color w:val="4F81BD" w:themeColor="accent1"/>
          <w:sz w:val="28"/>
          <w:szCs w:val="28"/>
        </w:rPr>
      </w:pPr>
      <w:bookmarkStart w:id="71" w:name="power-consumption"/>
      <w:bookmarkStart w:id="72" w:name="deployment-characterization"/>
      <w:bookmarkEnd w:id="58"/>
      <w:bookmarkEnd w:id="71"/>
      <w:bookmarkEnd w:id="72"/>
      <w:r w:rsidRPr="00FD2839">
        <w:rPr>
          <w:rFonts w:ascii="Calibri" w:eastAsia="Times New Roman" w:hAnsi="Calibri" w:cs="Times New Roman"/>
          <w:b/>
          <w:bCs/>
          <w:color w:val="4F81BD" w:themeColor="accent1"/>
          <w:sz w:val="28"/>
          <w:szCs w:val="28"/>
        </w:rPr>
        <w:lastRenderedPageBreak/>
        <w:t>10. Discussion and Conclusions</w:t>
      </w:r>
    </w:p>
    <w:p w14:paraId="618C7C0E" w14:textId="77777777" w:rsidR="00FD2839" w:rsidRPr="00FD2839" w:rsidRDefault="00FD2839" w:rsidP="00FD2839">
      <w:pPr>
        <w:keepNext/>
        <w:keepLines/>
        <w:spacing w:before="200" w:after="0"/>
        <w:outlineLvl w:val="2"/>
        <w:rPr>
          <w:rFonts w:ascii="Calibri" w:eastAsia="Times New Roman" w:hAnsi="Calibri" w:cs="Times New Roman"/>
          <w:b/>
          <w:bCs/>
          <w:color w:val="4F81BD" w:themeColor="accent1"/>
        </w:rPr>
      </w:pPr>
      <w:r w:rsidRPr="00FD2839">
        <w:rPr>
          <w:rFonts w:ascii="Calibri" w:eastAsia="Times New Roman" w:hAnsi="Calibri" w:cs="Times New Roman"/>
          <w:b/>
          <w:bCs/>
          <w:color w:val="4F81BD" w:themeColor="accent1"/>
        </w:rPr>
        <w:t>10.1 Summary of Contributions</w:t>
      </w:r>
    </w:p>
    <w:p w14:paraId="65802237"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This work presents a comprehensive optimization pipeline for deploying a deep learning-based gesture classification system on resource-constrained embedded hardware. Through systematic investigation of signal preprocessing, model compression, and quantization techniques, substantial improvements in both classification performance and computational efficiency were achieved.</w:t>
      </w:r>
    </w:p>
    <w:p w14:paraId="7FAD7EDA"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optimization pipeline consists of three sequential stages, each validated independently before integration:</w:t>
      </w:r>
    </w:p>
    <w:p w14:paraId="3DE88075"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Stage 1: Signal Preprocessing (Sections 1-7)</w:t>
      </w:r>
      <w:r w:rsidRPr="00FD2839">
        <w:rPr>
          <w:rFonts w:ascii="Cambria" w:eastAsia="Cambria" w:hAnsi="Cambria" w:cs="Arial"/>
        </w:rPr>
        <w:t xml:space="preserve"> The investigation of 86 filter configurations across five filter families revealed that the Exponential Moving Average filter with α=0.3 provides optimal noise reduction for downstream CNN classification. This selection improved gesture recall from 88.33% to 89.83% (+1.50 percentage points) by reducing EMG noise-induced false positives while preserving discriminative gesture features. The finding that computationally simple EMA filtering outperforms theoretically optimal Kalman filtering challenges conventional signal processing assumptions and highlights the importance of end-to-end optimization considering downstream classifier behavior.</w:t>
      </w:r>
    </w:p>
    <w:p w14:paraId="1B94EDBC"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Stage 2: Model Compression (Section 8)</w:t>
      </w:r>
      <w:r w:rsidRPr="00FD2839">
        <w:rPr>
          <w:rFonts w:ascii="Cambria" w:eastAsia="Cambria" w:hAnsi="Cambria" w:cs="Arial"/>
        </w:rPr>
        <w:t xml:space="preserve"> Structured pruning of the fully-connected layers, which contain 92.6% of model parameters, was investigated across five compression levels (10-50%). Using F1-score as the optimization criterion, 40% neuron pruning was identified as the optimal operating point, achieving 91.61% F1-score with 1.47× compression. This configuration reduces model size by 32% (56.36 KB → 38.32 KB) while maintaining classification performance within acceptable bounds. The implementation of physical neuron removal, which reconstructs smaller tensor dimensions rather than relying on weight masking, was essential for achieving actual memory savings on the embedded platform.</w:t>
      </w:r>
    </w:p>
    <w:p w14:paraId="3B7107FC"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Stage 3: INT8 Quantization (Section 9)</w:t>
      </w:r>
      <w:r w:rsidRPr="00FD2839">
        <w:rPr>
          <w:rFonts w:ascii="Cambria" w:eastAsia="Cambria" w:hAnsi="Cambria" w:cs="Arial"/>
        </w:rPr>
        <w:t xml:space="preserve"> Quantization-aware training to 8-bit integer representation achieved an additional 1.97× memory reduction (38.32 KB → 19.41 KB) with minimal accuracy impact (-0.43 percentage points recall). The QAT procedure enabled the network to adapt its weight distributions to quantization constraints during 5 training epochs, resulting in robust INT8 inference. Batch normalization layers were retained in FP32 format to preserve classification accuracy, representing a practical trade-off between compression ratio and performance.</w:t>
      </w:r>
    </w:p>
    <w:p w14:paraId="7A4C1B58" w14:textId="77777777" w:rsidR="00FD2839" w:rsidRPr="00FD2839" w:rsidRDefault="00FD2839" w:rsidP="00FD2839">
      <w:pPr>
        <w:keepNext/>
        <w:keepLines/>
        <w:spacing w:before="200" w:after="0"/>
        <w:outlineLvl w:val="2"/>
        <w:rPr>
          <w:rFonts w:ascii="Calibri" w:eastAsia="Times New Roman" w:hAnsi="Calibri" w:cs="Times New Roman"/>
          <w:b/>
          <w:bCs/>
          <w:color w:val="4F81BD" w:themeColor="accent1"/>
        </w:rPr>
      </w:pPr>
      <w:bookmarkStart w:id="73" w:name="summary-of-contributions"/>
      <w:bookmarkEnd w:id="73"/>
      <w:r w:rsidRPr="00FD2839">
        <w:rPr>
          <w:rFonts w:ascii="Calibri" w:eastAsia="Times New Roman" w:hAnsi="Calibri" w:cs="Times New Roman"/>
          <w:b/>
          <w:bCs/>
          <w:color w:val="4F81BD" w:themeColor="accent1"/>
        </w:rPr>
        <w:t>10.2 Aggregate System Performance</w:t>
      </w:r>
    </w:p>
    <w:p w14:paraId="54C20623"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Table 10.1 presents the complete performance comparison between the original baseline system and the fully optimized deployment configuration.</w:t>
      </w:r>
    </w:p>
    <w:p w14:paraId="327260A1"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Table 10.1: Complete Optimization Results</w:t>
      </w:r>
    </w:p>
    <w:tbl>
      <w:tblPr>
        <w:tblStyle w:val="20"/>
        <w:tblW w:w="0" w:type="auto"/>
        <w:tblLook w:val="0020" w:firstRow="1" w:lastRow="0" w:firstColumn="0" w:lastColumn="0" w:noHBand="0" w:noVBand="0"/>
      </w:tblPr>
      <w:tblGrid>
        <w:gridCol w:w="3182"/>
        <w:gridCol w:w="1160"/>
        <w:gridCol w:w="1365"/>
        <w:gridCol w:w="1308"/>
      </w:tblGrid>
      <w:tr w:rsidR="00FD2839" w:rsidRPr="00FD2839" w14:paraId="6A7E81E8" w14:textId="77777777" w:rsidTr="006D5C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68F1DA4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Metric</w:t>
            </w:r>
          </w:p>
        </w:tc>
        <w:tc>
          <w:tcPr>
            <w:cnfStyle w:val="000001000000" w:firstRow="0" w:lastRow="0" w:firstColumn="0" w:lastColumn="0" w:oddVBand="0" w:evenVBand="1" w:oddHBand="0" w:evenHBand="0" w:firstRowFirstColumn="0" w:firstRowLastColumn="0" w:lastRowFirstColumn="0" w:lastRowLastColumn="0"/>
            <w:tcW w:w="0" w:type="auto"/>
            <w:hideMark/>
          </w:tcPr>
          <w:p w14:paraId="214EBA52"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Baseline</w:t>
            </w:r>
          </w:p>
        </w:tc>
        <w:tc>
          <w:tcPr>
            <w:cnfStyle w:val="000010000000" w:firstRow="0" w:lastRow="0" w:firstColumn="0" w:lastColumn="0" w:oddVBand="1" w:evenVBand="0" w:oddHBand="0" w:evenHBand="0" w:firstRowFirstColumn="0" w:firstRowLastColumn="0" w:lastRowFirstColumn="0" w:lastRowLastColumn="0"/>
            <w:tcW w:w="0" w:type="auto"/>
            <w:hideMark/>
          </w:tcPr>
          <w:p w14:paraId="644E92EF"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Optimized</w:t>
            </w:r>
          </w:p>
        </w:tc>
        <w:tc>
          <w:tcPr>
            <w:cnfStyle w:val="000001000000" w:firstRow="0" w:lastRow="0" w:firstColumn="0" w:lastColumn="0" w:oddVBand="0" w:evenVBand="1" w:oddHBand="0" w:evenHBand="0" w:firstRowFirstColumn="0" w:firstRowLastColumn="0" w:lastRowFirstColumn="0" w:lastRowLastColumn="0"/>
            <w:tcW w:w="0" w:type="auto"/>
            <w:hideMark/>
          </w:tcPr>
          <w:p w14:paraId="3567CF0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Δ</w:t>
            </w:r>
          </w:p>
        </w:tc>
      </w:tr>
      <w:tr w:rsidR="00FD2839" w:rsidRPr="00FD2839" w14:paraId="3698035E" w14:textId="77777777" w:rsidTr="006D5C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124A81D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Classification Performance</w:t>
            </w:r>
          </w:p>
        </w:tc>
        <w:tc>
          <w:tcPr>
            <w:cnfStyle w:val="000001000000" w:firstRow="0" w:lastRow="0" w:firstColumn="0" w:lastColumn="0" w:oddVBand="0" w:evenVBand="1" w:oddHBand="0" w:evenHBand="0" w:firstRowFirstColumn="0" w:firstRowLastColumn="0" w:lastRowFirstColumn="0" w:lastRowLastColumn="0"/>
            <w:tcW w:w="0" w:type="auto"/>
          </w:tcPr>
          <w:p w14:paraId="4F64DA4B" w14:textId="77777777" w:rsidR="00FD2839" w:rsidRPr="00FD2839" w:rsidRDefault="00FD2839" w:rsidP="00FD2839">
            <w:pPr>
              <w:spacing w:before="36" w:after="36"/>
              <w:rPr>
                <w:rFonts w:ascii="Cambria" w:eastAsia="Cambria" w:hAnsi="Cambria" w:cs="Arial"/>
              </w:rPr>
            </w:pPr>
          </w:p>
        </w:tc>
        <w:tc>
          <w:tcPr>
            <w:cnfStyle w:val="000010000000" w:firstRow="0" w:lastRow="0" w:firstColumn="0" w:lastColumn="0" w:oddVBand="1" w:evenVBand="0" w:oddHBand="0" w:evenHBand="0" w:firstRowFirstColumn="0" w:firstRowLastColumn="0" w:lastRowFirstColumn="0" w:lastRowLastColumn="0"/>
            <w:tcW w:w="0" w:type="auto"/>
          </w:tcPr>
          <w:p w14:paraId="6B17555F" w14:textId="77777777" w:rsidR="00FD2839" w:rsidRPr="00FD2839" w:rsidRDefault="00FD2839" w:rsidP="00FD2839">
            <w:pPr>
              <w:spacing w:before="36" w:after="36"/>
              <w:rPr>
                <w:rFonts w:ascii="Cambria" w:eastAsia="Cambria" w:hAnsi="Cambria" w:cs="Arial"/>
              </w:rPr>
            </w:pPr>
          </w:p>
        </w:tc>
        <w:tc>
          <w:tcPr>
            <w:cnfStyle w:val="000001000000" w:firstRow="0" w:lastRow="0" w:firstColumn="0" w:lastColumn="0" w:oddVBand="0" w:evenVBand="1" w:oddHBand="0" w:evenHBand="0" w:firstRowFirstColumn="0" w:firstRowLastColumn="0" w:lastRowFirstColumn="0" w:lastRowLastColumn="0"/>
            <w:tcW w:w="0" w:type="auto"/>
          </w:tcPr>
          <w:p w14:paraId="79330D74" w14:textId="77777777" w:rsidR="00FD2839" w:rsidRPr="00FD2839" w:rsidRDefault="00FD2839" w:rsidP="00FD2839">
            <w:pPr>
              <w:spacing w:before="36" w:after="36"/>
              <w:rPr>
                <w:rFonts w:ascii="Cambria" w:eastAsia="Cambria" w:hAnsi="Cambria" w:cs="Arial"/>
              </w:rPr>
            </w:pPr>
          </w:p>
        </w:tc>
      </w:tr>
      <w:tr w:rsidR="00FD2839" w:rsidRPr="00FD2839" w14:paraId="1296E6FF" w14:textId="77777777" w:rsidTr="006D5C90">
        <w:tc>
          <w:tcPr>
            <w:cnfStyle w:val="000010000000" w:firstRow="0" w:lastRow="0" w:firstColumn="0" w:lastColumn="0" w:oddVBand="1" w:evenVBand="0" w:oddHBand="0" w:evenHBand="0" w:firstRowFirstColumn="0" w:firstRowLastColumn="0" w:lastRowFirstColumn="0" w:lastRowLastColumn="0"/>
            <w:tcW w:w="0" w:type="auto"/>
            <w:hideMark/>
          </w:tcPr>
          <w:p w14:paraId="00C5FA1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lastRenderedPageBreak/>
              <w:t>Recall</w:t>
            </w:r>
          </w:p>
        </w:tc>
        <w:tc>
          <w:tcPr>
            <w:cnfStyle w:val="000001000000" w:firstRow="0" w:lastRow="0" w:firstColumn="0" w:lastColumn="0" w:oddVBand="0" w:evenVBand="1" w:oddHBand="0" w:evenHBand="0" w:firstRowFirstColumn="0" w:firstRowLastColumn="0" w:lastRowFirstColumn="0" w:lastRowLastColumn="0"/>
            <w:tcW w:w="0" w:type="auto"/>
            <w:hideMark/>
          </w:tcPr>
          <w:p w14:paraId="46187FD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88.33%</w:t>
            </w:r>
          </w:p>
        </w:tc>
        <w:tc>
          <w:tcPr>
            <w:cnfStyle w:val="000010000000" w:firstRow="0" w:lastRow="0" w:firstColumn="0" w:lastColumn="0" w:oddVBand="1" w:evenVBand="0" w:oddHBand="0" w:evenHBand="0" w:firstRowFirstColumn="0" w:firstRowLastColumn="0" w:lastRowFirstColumn="0" w:lastRowLastColumn="0"/>
            <w:tcW w:w="0" w:type="auto"/>
            <w:hideMark/>
          </w:tcPr>
          <w:p w14:paraId="34ECAD54"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88.75%</w:t>
            </w:r>
          </w:p>
        </w:tc>
        <w:tc>
          <w:tcPr>
            <w:cnfStyle w:val="000001000000" w:firstRow="0" w:lastRow="0" w:firstColumn="0" w:lastColumn="0" w:oddVBand="0" w:evenVBand="1" w:oddHBand="0" w:evenHBand="0" w:firstRowFirstColumn="0" w:firstRowLastColumn="0" w:lastRowFirstColumn="0" w:lastRowLastColumn="0"/>
            <w:tcW w:w="0" w:type="auto"/>
            <w:hideMark/>
          </w:tcPr>
          <w:p w14:paraId="76C22F2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+0.42 pp</w:t>
            </w:r>
          </w:p>
        </w:tc>
      </w:tr>
      <w:tr w:rsidR="00FD2839" w:rsidRPr="00FD2839" w14:paraId="7A4E6C12" w14:textId="77777777" w:rsidTr="006D5C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42288E97"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Accuracy</w:t>
            </w:r>
          </w:p>
        </w:tc>
        <w:tc>
          <w:tcPr>
            <w:cnfStyle w:val="000001000000" w:firstRow="0" w:lastRow="0" w:firstColumn="0" w:lastColumn="0" w:oddVBand="0" w:evenVBand="1" w:oddHBand="0" w:evenHBand="0" w:firstRowFirstColumn="0" w:firstRowLastColumn="0" w:lastRowFirstColumn="0" w:lastRowLastColumn="0"/>
            <w:tcW w:w="0" w:type="auto"/>
            <w:hideMark/>
          </w:tcPr>
          <w:p w14:paraId="28F31B6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96.06%</w:t>
            </w:r>
          </w:p>
        </w:tc>
        <w:tc>
          <w:tcPr>
            <w:cnfStyle w:val="000010000000" w:firstRow="0" w:lastRow="0" w:firstColumn="0" w:lastColumn="0" w:oddVBand="1" w:evenVBand="0" w:oddHBand="0" w:evenHBand="0" w:firstRowFirstColumn="0" w:firstRowLastColumn="0" w:lastRowFirstColumn="0" w:lastRowLastColumn="0"/>
            <w:tcW w:w="0" w:type="auto"/>
            <w:hideMark/>
          </w:tcPr>
          <w:p w14:paraId="116F5BD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95.67%</w:t>
            </w:r>
          </w:p>
        </w:tc>
        <w:tc>
          <w:tcPr>
            <w:cnfStyle w:val="000001000000" w:firstRow="0" w:lastRow="0" w:firstColumn="0" w:lastColumn="0" w:oddVBand="0" w:evenVBand="1" w:oddHBand="0" w:evenHBand="0" w:firstRowFirstColumn="0" w:firstRowLastColumn="0" w:lastRowFirstColumn="0" w:lastRowLastColumn="0"/>
            <w:tcW w:w="0" w:type="auto"/>
            <w:hideMark/>
          </w:tcPr>
          <w:p w14:paraId="782338FE"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−0.39 pp</w:t>
            </w:r>
          </w:p>
        </w:tc>
      </w:tr>
      <w:tr w:rsidR="00FD2839" w:rsidRPr="00FD2839" w14:paraId="46B1F908" w14:textId="77777777" w:rsidTr="006D5C90">
        <w:tc>
          <w:tcPr>
            <w:cnfStyle w:val="000010000000" w:firstRow="0" w:lastRow="0" w:firstColumn="0" w:lastColumn="0" w:oddVBand="1" w:evenVBand="0" w:oddHBand="0" w:evenHBand="0" w:firstRowFirstColumn="0" w:firstRowLastColumn="0" w:lastRowFirstColumn="0" w:lastRowLastColumn="0"/>
            <w:tcW w:w="0" w:type="auto"/>
            <w:hideMark/>
          </w:tcPr>
          <w:p w14:paraId="2D94DBD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Precision</w:t>
            </w:r>
          </w:p>
        </w:tc>
        <w:tc>
          <w:tcPr>
            <w:cnfStyle w:val="000001000000" w:firstRow="0" w:lastRow="0" w:firstColumn="0" w:lastColumn="0" w:oddVBand="0" w:evenVBand="1" w:oddHBand="0" w:evenHBand="0" w:firstRowFirstColumn="0" w:firstRowLastColumn="0" w:lastRowFirstColumn="0" w:lastRowLastColumn="0"/>
            <w:tcW w:w="0" w:type="auto"/>
            <w:hideMark/>
          </w:tcPr>
          <w:p w14:paraId="42C3615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94.51%</w:t>
            </w:r>
          </w:p>
        </w:tc>
        <w:tc>
          <w:tcPr>
            <w:cnfStyle w:val="000010000000" w:firstRow="0" w:lastRow="0" w:firstColumn="0" w:lastColumn="0" w:oddVBand="1" w:evenVBand="0" w:oddHBand="0" w:evenHBand="0" w:firstRowFirstColumn="0" w:firstRowLastColumn="0" w:lastRowFirstColumn="0" w:lastRowLastColumn="0"/>
            <w:tcW w:w="0" w:type="auto"/>
            <w:hideMark/>
          </w:tcPr>
          <w:p w14:paraId="5C7AE97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93.95%</w:t>
            </w:r>
          </w:p>
        </w:tc>
        <w:tc>
          <w:tcPr>
            <w:cnfStyle w:val="000001000000" w:firstRow="0" w:lastRow="0" w:firstColumn="0" w:lastColumn="0" w:oddVBand="0" w:evenVBand="1" w:oddHBand="0" w:evenHBand="0" w:firstRowFirstColumn="0" w:firstRowLastColumn="0" w:lastRowFirstColumn="0" w:lastRowLastColumn="0"/>
            <w:tcW w:w="0" w:type="auto"/>
            <w:hideMark/>
          </w:tcPr>
          <w:p w14:paraId="725BCC1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−0.56 pp</w:t>
            </w:r>
          </w:p>
        </w:tc>
      </w:tr>
      <w:tr w:rsidR="00FD2839" w:rsidRPr="00FD2839" w14:paraId="48415572" w14:textId="77777777" w:rsidTr="006D5C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34AB7DD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F1-Score</w:t>
            </w:r>
          </w:p>
        </w:tc>
        <w:tc>
          <w:tcPr>
            <w:cnfStyle w:val="000001000000" w:firstRow="0" w:lastRow="0" w:firstColumn="0" w:lastColumn="0" w:oddVBand="0" w:evenVBand="1" w:oddHBand="0" w:evenHBand="0" w:firstRowFirstColumn="0" w:firstRowLastColumn="0" w:lastRowFirstColumn="0" w:lastRowLastColumn="0"/>
            <w:tcW w:w="0" w:type="auto"/>
            <w:hideMark/>
          </w:tcPr>
          <w:p w14:paraId="3207D4C9"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91.47%</w:t>
            </w:r>
          </w:p>
        </w:tc>
        <w:tc>
          <w:tcPr>
            <w:cnfStyle w:val="000010000000" w:firstRow="0" w:lastRow="0" w:firstColumn="0" w:lastColumn="0" w:oddVBand="1" w:evenVBand="0" w:oddHBand="0" w:evenHBand="0" w:firstRowFirstColumn="0" w:firstRowLastColumn="0" w:lastRowFirstColumn="0" w:lastRowLastColumn="0"/>
            <w:tcW w:w="0" w:type="auto"/>
            <w:hideMark/>
          </w:tcPr>
          <w:p w14:paraId="717AEC8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91.29%</w:t>
            </w:r>
          </w:p>
        </w:tc>
        <w:tc>
          <w:tcPr>
            <w:cnfStyle w:val="000001000000" w:firstRow="0" w:lastRow="0" w:firstColumn="0" w:lastColumn="0" w:oddVBand="0" w:evenVBand="1" w:oddHBand="0" w:evenHBand="0" w:firstRowFirstColumn="0" w:firstRowLastColumn="0" w:lastRowFirstColumn="0" w:lastRowLastColumn="0"/>
            <w:tcW w:w="0" w:type="auto"/>
            <w:hideMark/>
          </w:tcPr>
          <w:p w14:paraId="13D0B1CA"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−0.18 pp</w:t>
            </w:r>
          </w:p>
        </w:tc>
      </w:tr>
      <w:tr w:rsidR="00FD2839" w:rsidRPr="00FD2839" w14:paraId="5BB58E37" w14:textId="77777777" w:rsidTr="006D5C90">
        <w:tc>
          <w:tcPr>
            <w:cnfStyle w:val="000010000000" w:firstRow="0" w:lastRow="0" w:firstColumn="0" w:lastColumn="0" w:oddVBand="1" w:evenVBand="0" w:oddHBand="0" w:evenHBand="0" w:firstRowFirstColumn="0" w:firstRowLastColumn="0" w:lastRowFirstColumn="0" w:lastRowLastColumn="0"/>
            <w:tcW w:w="0" w:type="auto"/>
            <w:hideMark/>
          </w:tcPr>
          <w:p w14:paraId="0D77BFB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b/>
                <w:bCs/>
              </w:rPr>
              <w:t>Computational Efficiency</w:t>
            </w:r>
          </w:p>
        </w:tc>
        <w:tc>
          <w:tcPr>
            <w:cnfStyle w:val="000001000000" w:firstRow="0" w:lastRow="0" w:firstColumn="0" w:lastColumn="0" w:oddVBand="0" w:evenVBand="1" w:oddHBand="0" w:evenHBand="0" w:firstRowFirstColumn="0" w:firstRowLastColumn="0" w:lastRowFirstColumn="0" w:lastRowLastColumn="0"/>
            <w:tcW w:w="0" w:type="auto"/>
          </w:tcPr>
          <w:p w14:paraId="4601DBDE" w14:textId="77777777" w:rsidR="00FD2839" w:rsidRPr="00FD2839" w:rsidRDefault="00FD2839" w:rsidP="00FD2839">
            <w:pPr>
              <w:spacing w:before="36" w:after="36"/>
              <w:rPr>
                <w:rFonts w:ascii="Cambria" w:eastAsia="Cambria" w:hAnsi="Cambria" w:cs="Arial"/>
              </w:rPr>
            </w:pPr>
          </w:p>
        </w:tc>
        <w:tc>
          <w:tcPr>
            <w:cnfStyle w:val="000010000000" w:firstRow="0" w:lastRow="0" w:firstColumn="0" w:lastColumn="0" w:oddVBand="1" w:evenVBand="0" w:oddHBand="0" w:evenHBand="0" w:firstRowFirstColumn="0" w:firstRowLastColumn="0" w:lastRowFirstColumn="0" w:lastRowLastColumn="0"/>
            <w:tcW w:w="0" w:type="auto"/>
          </w:tcPr>
          <w:p w14:paraId="505CA312" w14:textId="77777777" w:rsidR="00FD2839" w:rsidRPr="00FD2839" w:rsidRDefault="00FD2839" w:rsidP="00FD2839">
            <w:pPr>
              <w:spacing w:before="36" w:after="36"/>
              <w:rPr>
                <w:rFonts w:ascii="Cambria" w:eastAsia="Cambria" w:hAnsi="Cambria" w:cs="Arial"/>
              </w:rPr>
            </w:pPr>
          </w:p>
        </w:tc>
        <w:tc>
          <w:tcPr>
            <w:cnfStyle w:val="000001000000" w:firstRow="0" w:lastRow="0" w:firstColumn="0" w:lastColumn="0" w:oddVBand="0" w:evenVBand="1" w:oddHBand="0" w:evenHBand="0" w:firstRowFirstColumn="0" w:firstRowLastColumn="0" w:lastRowFirstColumn="0" w:lastRowLastColumn="0"/>
            <w:tcW w:w="0" w:type="auto"/>
          </w:tcPr>
          <w:p w14:paraId="0CE8D810" w14:textId="77777777" w:rsidR="00FD2839" w:rsidRPr="00FD2839" w:rsidRDefault="00FD2839" w:rsidP="00FD2839">
            <w:pPr>
              <w:spacing w:before="36" w:after="36"/>
              <w:rPr>
                <w:rFonts w:ascii="Cambria" w:eastAsia="Cambria" w:hAnsi="Cambria" w:cs="Arial"/>
              </w:rPr>
            </w:pPr>
          </w:p>
        </w:tc>
      </w:tr>
      <w:tr w:rsidR="00FD2839" w:rsidRPr="00FD2839" w14:paraId="0D11175A" w14:textId="77777777" w:rsidTr="006D5C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5F1DBAD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Model Memory</w:t>
            </w:r>
          </w:p>
        </w:tc>
        <w:tc>
          <w:tcPr>
            <w:cnfStyle w:val="000001000000" w:firstRow="0" w:lastRow="0" w:firstColumn="0" w:lastColumn="0" w:oddVBand="0" w:evenVBand="1" w:oddHBand="0" w:evenHBand="0" w:firstRowFirstColumn="0" w:firstRowLastColumn="0" w:lastRowFirstColumn="0" w:lastRowLastColumn="0"/>
            <w:tcW w:w="0" w:type="auto"/>
            <w:hideMark/>
          </w:tcPr>
          <w:p w14:paraId="12964C76"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56.36 KB</w:t>
            </w:r>
          </w:p>
        </w:tc>
        <w:tc>
          <w:tcPr>
            <w:cnfStyle w:val="000010000000" w:firstRow="0" w:lastRow="0" w:firstColumn="0" w:lastColumn="0" w:oddVBand="1" w:evenVBand="0" w:oddHBand="0" w:evenHBand="0" w:firstRowFirstColumn="0" w:firstRowLastColumn="0" w:lastRowFirstColumn="0" w:lastRowLastColumn="0"/>
            <w:tcW w:w="0" w:type="auto"/>
            <w:hideMark/>
          </w:tcPr>
          <w:p w14:paraId="2B0009B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19.41 KB</w:t>
            </w:r>
          </w:p>
        </w:tc>
        <w:tc>
          <w:tcPr>
            <w:cnfStyle w:val="000001000000" w:firstRow="0" w:lastRow="0" w:firstColumn="0" w:lastColumn="0" w:oddVBand="0" w:evenVBand="1" w:oddHBand="0" w:evenHBand="0" w:firstRowFirstColumn="0" w:firstRowLastColumn="0" w:lastRowFirstColumn="0" w:lastRowLastColumn="0"/>
            <w:tcW w:w="0" w:type="auto"/>
            <w:hideMark/>
          </w:tcPr>
          <w:p w14:paraId="3B8233F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−65.6%</w:t>
            </w:r>
          </w:p>
        </w:tc>
      </w:tr>
      <w:tr w:rsidR="00FD2839" w:rsidRPr="00FD2839" w14:paraId="35BBDEF0" w14:textId="77777777" w:rsidTr="006D5C90">
        <w:tc>
          <w:tcPr>
            <w:cnfStyle w:val="000010000000" w:firstRow="0" w:lastRow="0" w:firstColumn="0" w:lastColumn="0" w:oddVBand="1" w:evenVBand="0" w:oddHBand="0" w:evenHBand="0" w:firstRowFirstColumn="0" w:firstRowLastColumn="0" w:lastRowFirstColumn="0" w:lastRowLastColumn="0"/>
            <w:tcW w:w="0" w:type="auto"/>
            <w:hideMark/>
          </w:tcPr>
          <w:p w14:paraId="63B99223"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Parameter Count</w:t>
            </w:r>
          </w:p>
        </w:tc>
        <w:tc>
          <w:tcPr>
            <w:cnfStyle w:val="000001000000" w:firstRow="0" w:lastRow="0" w:firstColumn="0" w:lastColumn="0" w:oddVBand="0" w:evenVBand="1" w:oddHBand="0" w:evenHBand="0" w:firstRowFirstColumn="0" w:firstRowLastColumn="0" w:lastRowFirstColumn="0" w:lastRowLastColumn="0"/>
            <w:tcW w:w="0" w:type="auto"/>
            <w:hideMark/>
          </w:tcPr>
          <w:p w14:paraId="61283CA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13,897</w:t>
            </w:r>
          </w:p>
        </w:tc>
        <w:tc>
          <w:tcPr>
            <w:cnfStyle w:val="000010000000" w:firstRow="0" w:lastRow="0" w:firstColumn="0" w:lastColumn="0" w:oddVBand="1" w:evenVBand="0" w:oddHBand="0" w:evenHBand="0" w:firstRowFirstColumn="0" w:firstRowLastColumn="0" w:lastRowFirstColumn="0" w:lastRowLastColumn="0"/>
            <w:tcW w:w="0" w:type="auto"/>
            <w:hideMark/>
          </w:tcPr>
          <w:p w14:paraId="5FAAC640"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9,321</w:t>
            </w:r>
          </w:p>
        </w:tc>
        <w:tc>
          <w:tcPr>
            <w:cnfStyle w:val="000001000000" w:firstRow="0" w:lastRow="0" w:firstColumn="0" w:lastColumn="0" w:oddVBand="0" w:evenVBand="1" w:oddHBand="0" w:evenHBand="0" w:firstRowFirstColumn="0" w:firstRowLastColumn="0" w:lastRowFirstColumn="0" w:lastRowLastColumn="0"/>
            <w:tcW w:w="0" w:type="auto"/>
            <w:hideMark/>
          </w:tcPr>
          <w:p w14:paraId="35847651"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−33%</w:t>
            </w:r>
          </w:p>
        </w:tc>
      </w:tr>
      <w:tr w:rsidR="00FD2839" w:rsidRPr="00FD2839" w14:paraId="3916B160" w14:textId="77777777" w:rsidTr="006D5C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hideMark/>
          </w:tcPr>
          <w:p w14:paraId="03646B0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Inference Latency</w:t>
            </w:r>
          </w:p>
        </w:tc>
        <w:tc>
          <w:tcPr>
            <w:cnfStyle w:val="000001000000" w:firstRow="0" w:lastRow="0" w:firstColumn="0" w:lastColumn="0" w:oddVBand="0" w:evenVBand="1" w:oddHBand="0" w:evenHBand="0" w:firstRowFirstColumn="0" w:firstRowLastColumn="0" w:lastRowFirstColumn="0" w:lastRowLastColumn="0"/>
            <w:tcW w:w="0" w:type="auto"/>
            <w:hideMark/>
          </w:tcPr>
          <w:p w14:paraId="3E6B2DE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0.70 ms</w:t>
            </w:r>
          </w:p>
        </w:tc>
        <w:tc>
          <w:tcPr>
            <w:cnfStyle w:val="000010000000" w:firstRow="0" w:lastRow="0" w:firstColumn="0" w:lastColumn="0" w:oddVBand="1" w:evenVBand="0" w:oddHBand="0" w:evenHBand="0" w:firstRowFirstColumn="0" w:firstRowLastColumn="0" w:lastRowFirstColumn="0" w:lastRowLastColumn="0"/>
            <w:tcW w:w="0" w:type="auto"/>
            <w:hideMark/>
          </w:tcPr>
          <w:p w14:paraId="30CCFDDD"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0.17 ms</w:t>
            </w:r>
          </w:p>
        </w:tc>
        <w:tc>
          <w:tcPr>
            <w:cnfStyle w:val="000001000000" w:firstRow="0" w:lastRow="0" w:firstColumn="0" w:lastColumn="0" w:oddVBand="0" w:evenVBand="1" w:oddHBand="0" w:evenHBand="0" w:firstRowFirstColumn="0" w:firstRowLastColumn="0" w:lastRowFirstColumn="0" w:lastRowLastColumn="0"/>
            <w:tcW w:w="0" w:type="auto"/>
            <w:hideMark/>
          </w:tcPr>
          <w:p w14:paraId="4333E64B"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4.1× faster</w:t>
            </w:r>
          </w:p>
        </w:tc>
      </w:tr>
      <w:tr w:rsidR="00FD2839" w:rsidRPr="00FD2839" w14:paraId="0505CF08" w14:textId="77777777" w:rsidTr="006D5C90">
        <w:tc>
          <w:tcPr>
            <w:cnfStyle w:val="000010000000" w:firstRow="0" w:lastRow="0" w:firstColumn="0" w:lastColumn="0" w:oddVBand="1" w:evenVBand="0" w:oddHBand="0" w:evenHBand="0" w:firstRowFirstColumn="0" w:firstRowLastColumn="0" w:lastRowFirstColumn="0" w:lastRowLastColumn="0"/>
            <w:tcW w:w="0" w:type="auto"/>
            <w:hideMark/>
          </w:tcPr>
          <w:p w14:paraId="369F7975"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Relative Power</w:t>
            </w:r>
          </w:p>
        </w:tc>
        <w:tc>
          <w:tcPr>
            <w:cnfStyle w:val="000001000000" w:firstRow="0" w:lastRow="0" w:firstColumn="0" w:lastColumn="0" w:oddVBand="0" w:evenVBand="1" w:oddHBand="0" w:evenHBand="0" w:firstRowFirstColumn="0" w:firstRowLastColumn="0" w:lastRowFirstColumn="0" w:lastRowLastColumn="0"/>
            <w:tcW w:w="0" w:type="auto"/>
            <w:hideMark/>
          </w:tcPr>
          <w:p w14:paraId="1F033F3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100%</w:t>
            </w:r>
          </w:p>
        </w:tc>
        <w:tc>
          <w:tcPr>
            <w:cnfStyle w:val="000010000000" w:firstRow="0" w:lastRow="0" w:firstColumn="0" w:lastColumn="0" w:oddVBand="1" w:evenVBand="0" w:oddHBand="0" w:evenHBand="0" w:firstRowFirstColumn="0" w:firstRowLastColumn="0" w:lastRowFirstColumn="0" w:lastRowLastColumn="0"/>
            <w:tcW w:w="0" w:type="auto"/>
            <w:hideMark/>
          </w:tcPr>
          <w:p w14:paraId="5A9D0648"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~30%</w:t>
            </w:r>
          </w:p>
        </w:tc>
        <w:tc>
          <w:tcPr>
            <w:cnfStyle w:val="000001000000" w:firstRow="0" w:lastRow="0" w:firstColumn="0" w:lastColumn="0" w:oddVBand="0" w:evenVBand="1" w:oddHBand="0" w:evenHBand="0" w:firstRowFirstColumn="0" w:firstRowLastColumn="0" w:lastRowFirstColumn="0" w:lastRowLastColumn="0"/>
            <w:tcW w:w="0" w:type="auto"/>
            <w:hideMark/>
          </w:tcPr>
          <w:p w14:paraId="5506E82C" w14:textId="77777777" w:rsidR="00FD2839" w:rsidRPr="00FD2839" w:rsidRDefault="00FD2839" w:rsidP="00FD2839">
            <w:pPr>
              <w:spacing w:before="36" w:after="36"/>
              <w:rPr>
                <w:rFonts w:ascii="Cambria" w:eastAsia="Cambria" w:hAnsi="Cambria" w:cs="Arial"/>
              </w:rPr>
            </w:pPr>
            <w:r w:rsidRPr="00FD2839">
              <w:rPr>
                <w:rFonts w:ascii="Cambria" w:eastAsia="Cambria" w:hAnsi="Cambria" w:cs="Arial"/>
              </w:rPr>
              <w:t>−70%</w:t>
            </w:r>
          </w:p>
        </w:tc>
      </w:tr>
    </w:tbl>
    <w:p w14:paraId="4AE420BA"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results demonstrate that the optimization pipeline achieves substantial computational efficiency gains while maintaining classification performance within acceptable bounds. The slight degradation in accuracy metrics (−0.39 pp accuracy, −0.18 pp F1-score) is offset by the improvement in recall (+0.42 pp), which is the primary metric for gesture detection sensitivity. The 65.6% memory reduction and 4.1× inference speedup enable deployment on resource-constrained embedded hardware while preserving the clinical utility of the gesture classification system.</w:t>
      </w:r>
    </w:p>
    <w:p w14:paraId="2CC8499A" w14:textId="77777777" w:rsidR="00FD2839" w:rsidRPr="00FD2839" w:rsidRDefault="00FD2839" w:rsidP="00FD2839">
      <w:pPr>
        <w:keepNext/>
        <w:keepLines/>
        <w:spacing w:before="200" w:after="0"/>
        <w:outlineLvl w:val="2"/>
        <w:rPr>
          <w:rFonts w:ascii="Calibri" w:eastAsia="Times New Roman" w:hAnsi="Calibri" w:cs="Times New Roman"/>
          <w:b/>
          <w:bCs/>
          <w:color w:val="4F81BD" w:themeColor="accent1"/>
        </w:rPr>
      </w:pPr>
      <w:bookmarkStart w:id="74" w:name="aggregate-system-performance"/>
      <w:bookmarkEnd w:id="74"/>
      <w:r w:rsidRPr="00FD2839">
        <w:rPr>
          <w:rFonts w:ascii="Calibri" w:eastAsia="Times New Roman" w:hAnsi="Calibri" w:cs="Times New Roman"/>
          <w:b/>
          <w:bCs/>
          <w:color w:val="4F81BD" w:themeColor="accent1"/>
        </w:rPr>
        <w:t>10.3 Deployment Feasibility Assessment</w:t>
      </w:r>
    </w:p>
    <w:p w14:paraId="1ABC5E1B"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optimized system satisfies all deployment constraints for the ESP32 microcontroller platform:</w:t>
      </w:r>
    </w:p>
    <w:p w14:paraId="4772FE63"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Memory Constraints</w:t>
      </w:r>
      <w:r w:rsidRPr="00FD2839">
        <w:rPr>
          <w:rFonts w:ascii="Cambria" w:eastAsia="Cambria" w:hAnsi="Cambria" w:cs="Arial"/>
        </w:rPr>
        <w:t>: The complete CNN footprint of 22.63 KB (model weights + activation buffers + filter state) consumes only 4.4% of the 520 KB available SRAM, leaving 497 KB for application code, sensor buffers, and BLE communication stack.</w:t>
      </w:r>
    </w:p>
    <w:p w14:paraId="2195E7DF"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Latency Constraints</w:t>
      </w:r>
      <w:r w:rsidRPr="00FD2839">
        <w:rPr>
          <w:rFonts w:ascii="Cambria" w:eastAsia="Cambria" w:hAnsi="Cambria" w:cs="Arial"/>
        </w:rPr>
        <w:t>: Inference completes in 0.17 ms, consuming 3.4% of the 5 ms sensor sampling period (200 Hz). This provides substantial margin for additional processing while maintaining real-time responsiveness.</w:t>
      </w:r>
    </w:p>
    <w:p w14:paraId="0EED0991"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Power Constraints</w:t>
      </w:r>
      <w:r w:rsidRPr="00FD2839">
        <w:rPr>
          <w:rFonts w:ascii="Cambria" w:eastAsia="Cambria" w:hAnsi="Cambria" w:cs="Arial"/>
        </w:rPr>
        <w:t>: Theoretical power analysis indicates ~70% reduction in CNN inference power consumption through INT8 quantization. Given that sensor reading and wireless transmission dominate system power, the CNN contribution remains negligible for battery life considerations.</w:t>
      </w:r>
    </w:p>
    <w:p w14:paraId="3694B1F4" w14:textId="77777777" w:rsidR="00FD2839" w:rsidRPr="00FD2839" w:rsidRDefault="00FD2839" w:rsidP="00FD2839">
      <w:pPr>
        <w:keepNext/>
        <w:keepLines/>
        <w:spacing w:before="200" w:after="0"/>
        <w:outlineLvl w:val="2"/>
        <w:rPr>
          <w:rFonts w:ascii="Calibri" w:eastAsia="Times New Roman" w:hAnsi="Calibri" w:cs="Times New Roman"/>
          <w:b/>
          <w:bCs/>
          <w:color w:val="4F81BD" w:themeColor="accent1"/>
        </w:rPr>
      </w:pPr>
      <w:bookmarkStart w:id="75" w:name="deployment-feasibility-assessment"/>
      <w:bookmarkEnd w:id="75"/>
      <w:r w:rsidRPr="00FD2839">
        <w:rPr>
          <w:rFonts w:ascii="Calibri" w:eastAsia="Times New Roman" w:hAnsi="Calibri" w:cs="Times New Roman"/>
          <w:b/>
          <w:bCs/>
          <w:color w:val="4F81BD" w:themeColor="accent1"/>
        </w:rPr>
        <w:t>10.4 Methodological Contributions</w:t>
      </w:r>
    </w:p>
    <w:p w14:paraId="017BB2EA"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This work contributes several methodological advances applicable beyond the specific application domain:</w:t>
      </w:r>
    </w:p>
    <w:p w14:paraId="018B6340"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Deployment-Focused Filter Evaluation</w:t>
      </w:r>
      <w:r w:rsidRPr="00FD2839">
        <w:rPr>
          <w:rFonts w:ascii="Cambria" w:eastAsia="Cambria" w:hAnsi="Cambria" w:cs="Arial"/>
        </w:rPr>
        <w:t>: The separation of evaluation metrics by signal region (rest periods versus gesture events) revealed fundamental limitations of aggregate correlation metrics. Filters achieving high overall correlation may provide inadequate noise reduction, leading to elevated false positive rates in deployment. This methodology is generalizable to other signal classification tasks where noise characteristics vary between event and non-event periods.</w:t>
      </w:r>
    </w:p>
    <w:p w14:paraId="5B6B301E"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lastRenderedPageBreak/>
        <w:t>F1-Score-Based Pruning Optimization</w:t>
      </w:r>
      <w:r w:rsidRPr="00FD2839">
        <w:rPr>
          <w:rFonts w:ascii="Cambria" w:eastAsia="Cambria" w:hAnsi="Cambria" w:cs="Arial"/>
        </w:rPr>
        <w:t>: The adoption of F1-score as the primary optimization criterion provides a principled framework for pruning level selection that inherently balances recall and precision. This approach avoids arbitrary weighting schemes while ensuring that both gesture detection sensitivity and false positive avoidance are considered in the optimization.</w:t>
      </w:r>
    </w:p>
    <w:p w14:paraId="3A21D822"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Physical Neuron Removal</w:t>
      </w:r>
      <w:r w:rsidRPr="00FD2839">
        <w:rPr>
          <w:rFonts w:ascii="Cambria" w:eastAsia="Cambria" w:hAnsi="Cambria" w:cs="Arial"/>
        </w:rPr>
        <w:t>: The implementation of tensor reconstruction for actual memory reduction addresses a practical limitation of standard deep learning framework pruning utilities. This contribution is essential for any application requiring embedded deployment of pruned models.</w:t>
      </w:r>
    </w:p>
    <w:p w14:paraId="3F6D6ACA"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b/>
          <w:bCs/>
        </w:rPr>
        <w:t>Sequential Optimization with Independent Validation</w:t>
      </w:r>
      <w:r w:rsidRPr="00FD2839">
        <w:rPr>
          <w:rFonts w:ascii="Cambria" w:eastAsia="Cambria" w:hAnsi="Cambria" w:cs="Arial"/>
        </w:rPr>
        <w:t>: The pipeline architecture, wherein each optimization stage is validated before integration, provides interpretable attribution of performance changes and facilitates debugging of optimization failures.</w:t>
      </w:r>
    </w:p>
    <w:p w14:paraId="53E81823" w14:textId="45B44BB0" w:rsidR="00FD2839" w:rsidRPr="00FD2839" w:rsidRDefault="00FD2839" w:rsidP="00FD2839">
      <w:pPr>
        <w:spacing w:before="180" w:after="180"/>
        <w:rPr>
          <w:rFonts w:ascii="Cambria" w:eastAsia="Cambria" w:hAnsi="Cambria" w:cs="Arial"/>
        </w:rPr>
      </w:pPr>
      <w:bookmarkStart w:id="76" w:name="methodological-contributions"/>
      <w:bookmarkEnd w:id="76"/>
    </w:p>
    <w:p w14:paraId="212A4C9A" w14:textId="1F03BCF7" w:rsidR="00FD2839" w:rsidRPr="00FD2839" w:rsidRDefault="00FD2839" w:rsidP="00FD2839">
      <w:pPr>
        <w:keepNext/>
        <w:keepLines/>
        <w:spacing w:before="200" w:after="0"/>
        <w:outlineLvl w:val="2"/>
        <w:rPr>
          <w:rFonts w:ascii="Calibri" w:eastAsia="Times New Roman" w:hAnsi="Calibri" w:cs="Times New Roman"/>
          <w:b/>
          <w:bCs/>
          <w:color w:val="4F81BD" w:themeColor="accent1"/>
        </w:rPr>
      </w:pPr>
      <w:bookmarkStart w:id="77" w:name="limitations-1"/>
      <w:bookmarkStart w:id="78" w:name="future-research-directions"/>
      <w:bookmarkEnd w:id="77"/>
      <w:bookmarkEnd w:id="78"/>
      <w:r w:rsidRPr="00FD2839">
        <w:rPr>
          <w:rFonts w:ascii="Calibri" w:eastAsia="Times New Roman" w:hAnsi="Calibri" w:cs="Times New Roman"/>
          <w:b/>
          <w:bCs/>
          <w:color w:val="4F81BD" w:themeColor="accent1"/>
        </w:rPr>
        <w:t>10.</w:t>
      </w:r>
      <w:r w:rsidR="00112D96">
        <w:rPr>
          <w:rFonts w:ascii="Calibri" w:eastAsia="Times New Roman" w:hAnsi="Calibri" w:cs="Times New Roman"/>
          <w:b/>
          <w:bCs/>
          <w:color w:val="4F81BD" w:themeColor="accent1"/>
        </w:rPr>
        <w:t>5</w:t>
      </w:r>
      <w:r w:rsidRPr="00FD2839">
        <w:rPr>
          <w:rFonts w:ascii="Calibri" w:eastAsia="Times New Roman" w:hAnsi="Calibri" w:cs="Times New Roman"/>
          <w:b/>
          <w:bCs/>
          <w:color w:val="4F81BD" w:themeColor="accent1"/>
        </w:rPr>
        <w:t xml:space="preserve"> Concluding Remarks</w:t>
      </w:r>
    </w:p>
    <w:p w14:paraId="6EC979D2"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This work demonstrates that systematic optimization across the signal processing, model compression, and numerical precision dimensions enables deployment of deep learning-based gesture classification on severely resource-constrained embedded hardware. The achieved 65.6% memory reduction (56.36 KB → 19.41 KB) and 4.1× inference speedup, accomplished while maintaining classification recall above baseline levels, establishes the practical viability of wearable prosthetic control systems based on ankle-mounted IMU sensing.</w:t>
      </w:r>
    </w:p>
    <w:p w14:paraId="4253713D" w14:textId="77777777" w:rsidR="00FD2839" w:rsidRPr="00FD2839" w:rsidRDefault="00FD2839" w:rsidP="00FD2839">
      <w:pPr>
        <w:spacing w:before="180" w:after="180"/>
        <w:rPr>
          <w:rFonts w:ascii="Cambria" w:eastAsia="Cambria" w:hAnsi="Cambria" w:cs="Arial"/>
        </w:rPr>
      </w:pPr>
      <w:r w:rsidRPr="00FD2839">
        <w:rPr>
          <w:rFonts w:ascii="Cambria" w:eastAsia="Cambria" w:hAnsi="Cambria" w:cs="Arial"/>
        </w:rPr>
        <w:t>The methodology and findings presented herein provide a template for embedded deep learning deployment applicable to diverse wearable computing and IoT applications. The emphasis on end-to-end optimization—considering downstream effects of each processing stage—and the rigorous experimental methodology with multi-seed reproducibility assessment establish standards for future work in this domain.</w:t>
      </w:r>
    </w:p>
    <w:p w14:paraId="162C060F" w14:textId="77777777" w:rsidR="00FD2839" w:rsidRPr="00FD2839" w:rsidRDefault="00EC11E5" w:rsidP="00FD2839">
      <w:pPr>
        <w:spacing w:after="0"/>
        <w:jc w:val="center"/>
        <w:rPr>
          <w:rFonts w:ascii="Cambria" w:eastAsia="Cambria" w:hAnsi="Cambria" w:cs="Arial"/>
        </w:rPr>
      </w:pPr>
      <w:r>
        <w:rPr>
          <w:rFonts w:ascii="Cambria" w:eastAsia="Cambria" w:hAnsi="Cambria" w:cs="Arial"/>
        </w:rPr>
        <w:pict w14:anchorId="0FA7E26A">
          <v:rect id="_x0000_i1036" style="width:468pt;height:1pt" o:hralign="center" o:hrstd="t" o:hr="t" fillcolor="#a0a0a0" stroked="f"/>
        </w:pict>
      </w:r>
    </w:p>
    <w:p w14:paraId="31F11935" w14:textId="77777777" w:rsidR="00FD2839" w:rsidRPr="00FD2839" w:rsidRDefault="00FD2839" w:rsidP="00FD2839">
      <w:pPr>
        <w:keepNext/>
        <w:keepLines/>
        <w:spacing w:before="200" w:after="0"/>
        <w:outlineLvl w:val="1"/>
        <w:rPr>
          <w:rFonts w:ascii="Calibri" w:eastAsia="Times New Roman" w:hAnsi="Calibri" w:cs="Times New Roman"/>
          <w:b/>
          <w:bCs/>
          <w:color w:val="4F81BD" w:themeColor="accent1"/>
          <w:sz w:val="28"/>
          <w:szCs w:val="28"/>
        </w:rPr>
      </w:pPr>
      <w:bookmarkStart w:id="79" w:name="concluding-remarks"/>
      <w:bookmarkStart w:id="80" w:name="discussion-and-conclusions"/>
      <w:bookmarkEnd w:id="79"/>
      <w:bookmarkEnd w:id="80"/>
      <w:r w:rsidRPr="00FD2839">
        <w:rPr>
          <w:rFonts w:ascii="Calibri" w:eastAsia="Times New Roman" w:hAnsi="Calibri" w:cs="Times New Roman"/>
          <w:b/>
          <w:bCs/>
          <w:color w:val="4F81BD" w:themeColor="accent1"/>
          <w:sz w:val="28"/>
          <w:szCs w:val="28"/>
        </w:rPr>
        <w:t>References</w:t>
      </w:r>
    </w:p>
    <w:p w14:paraId="64F4C537" w14:textId="29C6C37A" w:rsidR="00FD2839" w:rsidRPr="00FD2839" w:rsidRDefault="00FD2839" w:rsidP="004B7B12">
      <w:pPr>
        <w:spacing w:before="180" w:after="180"/>
        <w:rPr>
          <w:rFonts w:ascii="Cambria" w:eastAsia="Cambria" w:hAnsi="Cambria" w:cs="Arial"/>
        </w:rPr>
      </w:pPr>
      <w:r w:rsidRPr="00FD2839">
        <w:rPr>
          <w:rFonts w:ascii="Cambria" w:eastAsia="Cambria" w:hAnsi="Cambria" w:cs="Arial"/>
        </w:rPr>
        <w:t xml:space="preserve">[1] Zadok, S., Yona, G., Karasik, R., Shpunt, A., &amp; Plotnik, M. (2024). Smart Ankleband for Plug-and-Play Hand-Prosthetic Control Using Deep Learning. </w:t>
      </w:r>
      <w:r w:rsidRPr="00FD2839">
        <w:rPr>
          <w:rFonts w:ascii="Cambria" w:eastAsia="Cambria" w:hAnsi="Cambria" w:cs="Arial"/>
          <w:i/>
          <w:iCs/>
        </w:rPr>
        <w:t>IEEE Transactions on Neural Systems and Rehabilitation Engineering</w:t>
      </w:r>
      <w:r w:rsidRPr="00FD2839">
        <w:rPr>
          <w:rFonts w:ascii="Cambria" w:eastAsia="Cambria" w:hAnsi="Cambria" w:cs="Arial"/>
        </w:rPr>
        <w:t>. Technion - Israel Institute of Technology.</w:t>
      </w:r>
    </w:p>
    <w:p w14:paraId="68E77F7B" w14:textId="76FD269F" w:rsidR="00FD2839" w:rsidRPr="00FD2839" w:rsidRDefault="00FD2839" w:rsidP="00FD2839">
      <w:pPr>
        <w:spacing w:before="180" w:after="180"/>
        <w:rPr>
          <w:rFonts w:ascii="Cambria" w:eastAsia="Cambria" w:hAnsi="Cambria" w:cs="Arial"/>
        </w:rPr>
      </w:pPr>
      <w:r w:rsidRPr="00FD2839">
        <w:rPr>
          <w:rFonts w:ascii="Cambria" w:eastAsia="Cambria" w:hAnsi="Cambria" w:cs="Arial"/>
        </w:rPr>
        <w:t>[</w:t>
      </w:r>
      <w:r w:rsidR="00AC2316">
        <w:rPr>
          <w:rFonts w:ascii="Cambria" w:eastAsia="Cambria" w:hAnsi="Cambria" w:cs="Arial"/>
        </w:rPr>
        <w:t>2</w:t>
      </w:r>
      <w:r w:rsidRPr="00FD2839">
        <w:rPr>
          <w:rFonts w:ascii="Cambria" w:eastAsia="Cambria" w:hAnsi="Cambria" w:cs="Arial"/>
        </w:rPr>
        <w:t xml:space="preserve">] Li, H., Kadav, A., Durdanovic, I., Samet, H., &amp; Graf, H. P. (2017). Pruning Filters for Efficient ConvNets. </w:t>
      </w:r>
      <w:r w:rsidRPr="00FD2839">
        <w:rPr>
          <w:rFonts w:ascii="Cambria" w:eastAsia="Cambria" w:hAnsi="Cambria" w:cs="Arial"/>
          <w:i/>
          <w:iCs/>
        </w:rPr>
        <w:t>International Conference on Learning Representations</w:t>
      </w:r>
      <w:r w:rsidRPr="00FD2839">
        <w:rPr>
          <w:rFonts w:ascii="Cambria" w:eastAsia="Cambria" w:hAnsi="Cambria" w:cs="Arial"/>
        </w:rPr>
        <w:t>.</w:t>
      </w:r>
    </w:p>
    <w:p w14:paraId="141270C5" w14:textId="6E18AA7B" w:rsidR="00FD2839" w:rsidRPr="00FD2839" w:rsidRDefault="00FD2839" w:rsidP="00FD2839">
      <w:pPr>
        <w:spacing w:before="180" w:after="180"/>
        <w:rPr>
          <w:rFonts w:ascii="Cambria" w:eastAsia="Cambria" w:hAnsi="Cambria" w:cs="Arial"/>
        </w:rPr>
      </w:pPr>
      <w:r w:rsidRPr="00FD2839">
        <w:rPr>
          <w:rFonts w:ascii="Cambria" w:eastAsia="Cambria" w:hAnsi="Cambria" w:cs="Arial"/>
        </w:rPr>
        <w:t>[</w:t>
      </w:r>
      <w:r w:rsidR="006E3A71">
        <w:rPr>
          <w:rFonts w:ascii="Cambria" w:eastAsia="Cambria" w:hAnsi="Cambria" w:cs="Arial"/>
        </w:rPr>
        <w:t>3</w:t>
      </w:r>
      <w:r w:rsidRPr="00FD2839">
        <w:rPr>
          <w:rFonts w:ascii="Cambria" w:eastAsia="Cambria" w:hAnsi="Cambria" w:cs="Arial"/>
        </w:rPr>
        <w:t xml:space="preserve">] Molchanov, P., Mallya, A., Tyree, S., Frosio, I., &amp; Kautz, J. (2019). Importance Estimation for Neural Network Pruning. </w:t>
      </w:r>
      <w:r w:rsidRPr="00FD2839">
        <w:rPr>
          <w:rFonts w:ascii="Cambria" w:eastAsia="Cambria" w:hAnsi="Cambria" w:cs="Arial"/>
          <w:i/>
          <w:iCs/>
        </w:rPr>
        <w:t>IEEE Conference on Computer Vision and Pattern Recognition</w:t>
      </w:r>
      <w:r w:rsidRPr="00FD2839">
        <w:rPr>
          <w:rFonts w:ascii="Cambria" w:eastAsia="Cambria" w:hAnsi="Cambria" w:cs="Arial"/>
        </w:rPr>
        <w:t>, 11264-11272.</w:t>
      </w:r>
    </w:p>
    <w:p w14:paraId="227CFC4D" w14:textId="5DE7B403" w:rsidR="00FD2839" w:rsidRPr="00FD2839" w:rsidRDefault="00FD2839" w:rsidP="00FD2839">
      <w:pPr>
        <w:spacing w:before="180" w:after="180"/>
        <w:rPr>
          <w:rFonts w:ascii="Cambria" w:eastAsia="Cambria" w:hAnsi="Cambria" w:cs="Arial"/>
        </w:rPr>
      </w:pPr>
      <w:r w:rsidRPr="00FD2839">
        <w:rPr>
          <w:rFonts w:ascii="Cambria" w:eastAsia="Cambria" w:hAnsi="Cambria" w:cs="Arial"/>
        </w:rPr>
        <w:t>[</w:t>
      </w:r>
      <w:r w:rsidR="00A35AD4">
        <w:rPr>
          <w:rFonts w:ascii="Cambria" w:eastAsia="Cambria" w:hAnsi="Cambria" w:cs="Arial"/>
        </w:rPr>
        <w:t>4</w:t>
      </w:r>
      <w:r w:rsidRPr="00FD2839">
        <w:rPr>
          <w:rFonts w:ascii="Cambria" w:eastAsia="Cambria" w:hAnsi="Cambria" w:cs="Arial"/>
        </w:rPr>
        <w:t xml:space="preserve">] Zhu, M., &amp; Gupta, S. (2018). To Prune, or Not to Prune: Exploring the Efficacy of Pruning for Model Compression. </w:t>
      </w:r>
      <w:r w:rsidRPr="00FD2839">
        <w:rPr>
          <w:rFonts w:ascii="Cambria" w:eastAsia="Cambria" w:hAnsi="Cambria" w:cs="Arial"/>
          <w:i/>
          <w:iCs/>
        </w:rPr>
        <w:t>International Conference on Learning Representations Workshop</w:t>
      </w:r>
      <w:r w:rsidRPr="00FD2839">
        <w:rPr>
          <w:rFonts w:ascii="Cambria" w:eastAsia="Cambria" w:hAnsi="Cambria" w:cs="Arial"/>
        </w:rPr>
        <w:t>.</w:t>
      </w:r>
    </w:p>
    <w:p w14:paraId="126967E8" w14:textId="77777777" w:rsidR="00FD2839" w:rsidRDefault="00FD2839"/>
    <w:sectPr w:rsidR="00FD2839" w:rsidSect="005A2CDE">
      <w:pgSz w:w="12240" w:h="15840"/>
      <w:pgMar w:top="1440" w:right="1440" w:bottom="117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97B87" w14:textId="77777777" w:rsidR="00EC11E5" w:rsidRDefault="00EC11E5">
      <w:pPr>
        <w:spacing w:after="0"/>
      </w:pPr>
      <w:r>
        <w:separator/>
      </w:r>
    </w:p>
  </w:endnote>
  <w:endnote w:type="continuationSeparator" w:id="0">
    <w:p w14:paraId="19EB8CED" w14:textId="77777777" w:rsidR="00EC11E5" w:rsidRDefault="00EC11E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43CA" w14:textId="77777777" w:rsidR="00EC11E5" w:rsidRDefault="00EC11E5">
      <w:r>
        <w:separator/>
      </w:r>
    </w:p>
  </w:footnote>
  <w:footnote w:type="continuationSeparator" w:id="0">
    <w:p w14:paraId="6C317356" w14:textId="77777777" w:rsidR="00EC11E5" w:rsidRDefault="00EC11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000A990"/>
    <w:multiLevelType w:val="multilevel"/>
    <w:tmpl w:val="640A4E8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0406BA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99E176E"/>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9FE1453"/>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233D02FE"/>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6" w15:restartNumberingAfterBreak="0">
    <w:nsid w:val="290C7AB9"/>
    <w:multiLevelType w:val="hybridMultilevel"/>
    <w:tmpl w:val="CD5CFA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7428C4"/>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8" w15:restartNumberingAfterBreak="0">
    <w:nsid w:val="33753ED2"/>
    <w:multiLevelType w:val="multilevel"/>
    <w:tmpl w:val="6FE4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8590D"/>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15:restartNumberingAfterBreak="0">
    <w:nsid w:val="47D20493"/>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15:restartNumberingAfterBreak="0">
    <w:nsid w:val="4B94253C"/>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2" w15:restartNumberingAfterBreak="0">
    <w:nsid w:val="4CCC76D0"/>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5E5645F6"/>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68B95B06"/>
    <w:multiLevelType w:val="multilevel"/>
    <w:tmpl w:val="36F851DA"/>
    <w:lvl w:ilvl="0">
      <w:start w:val="1"/>
      <w:numFmt w:val="decimal"/>
      <w:lvlText w:val="%1."/>
      <w:lvlJc w:val="left"/>
      <w:pPr>
        <w:ind w:left="720" w:hanging="480"/>
      </w:pPr>
      <w:rPr>
        <w:rFonts w:hint="default"/>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15" w15:restartNumberingAfterBreak="0">
    <w:nsid w:val="6D9B31AC"/>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6" w15:restartNumberingAfterBreak="0">
    <w:nsid w:val="6E2A0E6F"/>
    <w:multiLevelType w:val="hybridMultilevel"/>
    <w:tmpl w:val="D7E62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5C104A"/>
    <w:multiLevelType w:val="multilevel"/>
    <w:tmpl w:val="2DF8008C"/>
    <w:lvl w:ilvl="0">
      <w:start w:val="1"/>
      <w:numFmt w:val="decimal"/>
      <w:lvlText w:val="%1."/>
      <w:lvlJc w:val="left"/>
      <w:pPr>
        <w:ind w:left="720" w:hanging="480"/>
      </w:pPr>
      <w:rPr>
        <w:rFonts w:hint="default"/>
      </w:rPr>
    </w:lvl>
    <w:lvl w:ilvl="1">
      <w:start w:val="1"/>
      <w:numFmt w:val="decimal"/>
      <w:lvlText w:val="%2."/>
      <w:lvlJc w:val="left"/>
      <w:pPr>
        <w:ind w:left="1440" w:hanging="480"/>
      </w:pPr>
      <w:rPr>
        <w:rFonts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18" w15:restartNumberingAfterBreak="0">
    <w:nsid w:val="7B914F8A"/>
    <w:multiLevelType w:val="multilevel"/>
    <w:tmpl w:val="8CC60F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75984672">
    <w:abstractNumId w:val="0"/>
  </w:num>
  <w:num w:numId="2" w16cid:durableId="16808917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91356212">
    <w:abstractNumId w:val="1"/>
  </w:num>
  <w:num w:numId="4" w16cid:durableId="772169048">
    <w:abstractNumId w:val="1"/>
  </w:num>
  <w:num w:numId="5" w16cid:durableId="1531911260">
    <w:abstractNumId w:val="1"/>
  </w:num>
  <w:num w:numId="6" w16cid:durableId="255990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083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332485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157600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2805054">
    <w:abstractNumId w:val="1"/>
  </w:num>
  <w:num w:numId="11" w16cid:durableId="505707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2734801">
    <w:abstractNumId w:val="6"/>
  </w:num>
  <w:num w:numId="13" w16cid:durableId="604464174">
    <w:abstractNumId w:val="18"/>
  </w:num>
  <w:num w:numId="14" w16cid:durableId="692807462">
    <w:abstractNumId w:val="17"/>
  </w:num>
  <w:num w:numId="15" w16cid:durableId="766996480">
    <w:abstractNumId w:val="11"/>
  </w:num>
  <w:num w:numId="16" w16cid:durableId="102960810">
    <w:abstractNumId w:val="5"/>
  </w:num>
  <w:num w:numId="17" w16cid:durableId="1271549970">
    <w:abstractNumId w:val="12"/>
  </w:num>
  <w:num w:numId="18" w16cid:durableId="967273645">
    <w:abstractNumId w:val="14"/>
  </w:num>
  <w:num w:numId="19" w16cid:durableId="1124545020">
    <w:abstractNumId w:val="15"/>
  </w:num>
  <w:num w:numId="20" w16cid:durableId="1067915917">
    <w:abstractNumId w:val="13"/>
  </w:num>
  <w:num w:numId="21" w16cid:durableId="365522528">
    <w:abstractNumId w:val="9"/>
  </w:num>
  <w:num w:numId="22" w16cid:durableId="687758837">
    <w:abstractNumId w:val="10"/>
  </w:num>
  <w:num w:numId="23" w16cid:durableId="505369788">
    <w:abstractNumId w:val="3"/>
  </w:num>
  <w:num w:numId="24" w16cid:durableId="1350254001">
    <w:abstractNumId w:val="1"/>
  </w:num>
  <w:num w:numId="25" w16cid:durableId="1767650839">
    <w:abstractNumId w:val="4"/>
  </w:num>
  <w:num w:numId="26" w16cid:durableId="808787999">
    <w:abstractNumId w:val="7"/>
  </w:num>
  <w:num w:numId="27" w16cid:durableId="623314109">
    <w:abstractNumId w:val="8"/>
  </w:num>
  <w:num w:numId="28" w16cid:durableId="16723726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48A"/>
    <w:rsid w:val="0000743C"/>
    <w:rsid w:val="00014446"/>
    <w:rsid w:val="00017C7C"/>
    <w:rsid w:val="00020A79"/>
    <w:rsid w:val="00024FD1"/>
    <w:rsid w:val="0003492C"/>
    <w:rsid w:val="00036BCF"/>
    <w:rsid w:val="00046648"/>
    <w:rsid w:val="00047918"/>
    <w:rsid w:val="000514EA"/>
    <w:rsid w:val="00054AB2"/>
    <w:rsid w:val="000577DC"/>
    <w:rsid w:val="0007408A"/>
    <w:rsid w:val="00087E6B"/>
    <w:rsid w:val="00092C03"/>
    <w:rsid w:val="000B43BA"/>
    <w:rsid w:val="000C159C"/>
    <w:rsid w:val="000C1E8F"/>
    <w:rsid w:val="000C3C7C"/>
    <w:rsid w:val="000D116A"/>
    <w:rsid w:val="000F06AF"/>
    <w:rsid w:val="00100A5F"/>
    <w:rsid w:val="001020D6"/>
    <w:rsid w:val="001024C4"/>
    <w:rsid w:val="00104791"/>
    <w:rsid w:val="00110F88"/>
    <w:rsid w:val="00112D96"/>
    <w:rsid w:val="00126EEE"/>
    <w:rsid w:val="001301CF"/>
    <w:rsid w:val="00135ABD"/>
    <w:rsid w:val="00157AB2"/>
    <w:rsid w:val="00175D1D"/>
    <w:rsid w:val="00183134"/>
    <w:rsid w:val="001855B3"/>
    <w:rsid w:val="00191BB6"/>
    <w:rsid w:val="00195D18"/>
    <w:rsid w:val="001B0D3B"/>
    <w:rsid w:val="001B5553"/>
    <w:rsid w:val="001B593B"/>
    <w:rsid w:val="001C2871"/>
    <w:rsid w:val="001C58D3"/>
    <w:rsid w:val="001D7489"/>
    <w:rsid w:val="001F254C"/>
    <w:rsid w:val="0020489A"/>
    <w:rsid w:val="00220E0F"/>
    <w:rsid w:val="002276B0"/>
    <w:rsid w:val="0023046D"/>
    <w:rsid w:val="00231CB8"/>
    <w:rsid w:val="00232540"/>
    <w:rsid w:val="002328BD"/>
    <w:rsid w:val="00236957"/>
    <w:rsid w:val="002535D1"/>
    <w:rsid w:val="00274FCA"/>
    <w:rsid w:val="00275D98"/>
    <w:rsid w:val="0029600A"/>
    <w:rsid w:val="002B38E8"/>
    <w:rsid w:val="002C5862"/>
    <w:rsid w:val="003253C8"/>
    <w:rsid w:val="00325ACC"/>
    <w:rsid w:val="00336AF3"/>
    <w:rsid w:val="00344374"/>
    <w:rsid w:val="0035153F"/>
    <w:rsid w:val="0035623E"/>
    <w:rsid w:val="00362F3D"/>
    <w:rsid w:val="00376126"/>
    <w:rsid w:val="00377B08"/>
    <w:rsid w:val="00395A49"/>
    <w:rsid w:val="003B050F"/>
    <w:rsid w:val="003B3824"/>
    <w:rsid w:val="003B3F26"/>
    <w:rsid w:val="003B45E8"/>
    <w:rsid w:val="003B7673"/>
    <w:rsid w:val="003C1189"/>
    <w:rsid w:val="003C224E"/>
    <w:rsid w:val="003D488D"/>
    <w:rsid w:val="003E6BC6"/>
    <w:rsid w:val="003F7E51"/>
    <w:rsid w:val="004317AB"/>
    <w:rsid w:val="0043445F"/>
    <w:rsid w:val="004346C8"/>
    <w:rsid w:val="004443FF"/>
    <w:rsid w:val="0044699E"/>
    <w:rsid w:val="00463D90"/>
    <w:rsid w:val="00482BC0"/>
    <w:rsid w:val="00487E2E"/>
    <w:rsid w:val="00496BCF"/>
    <w:rsid w:val="00497CAC"/>
    <w:rsid w:val="004B19F7"/>
    <w:rsid w:val="004B57F5"/>
    <w:rsid w:val="004B7B12"/>
    <w:rsid w:val="004C1AA2"/>
    <w:rsid w:val="004C61CD"/>
    <w:rsid w:val="004D39AD"/>
    <w:rsid w:val="004D7351"/>
    <w:rsid w:val="004E0814"/>
    <w:rsid w:val="004F5A5C"/>
    <w:rsid w:val="005053D7"/>
    <w:rsid w:val="00514B15"/>
    <w:rsid w:val="00535EA0"/>
    <w:rsid w:val="00542C53"/>
    <w:rsid w:val="00551D38"/>
    <w:rsid w:val="00555AA7"/>
    <w:rsid w:val="00556863"/>
    <w:rsid w:val="00572BCD"/>
    <w:rsid w:val="00584677"/>
    <w:rsid w:val="0059366C"/>
    <w:rsid w:val="005A2CDE"/>
    <w:rsid w:val="005A7956"/>
    <w:rsid w:val="005C0F22"/>
    <w:rsid w:val="005C2940"/>
    <w:rsid w:val="005D31F3"/>
    <w:rsid w:val="005D551E"/>
    <w:rsid w:val="005D6CE4"/>
    <w:rsid w:val="005E1BB1"/>
    <w:rsid w:val="005E213D"/>
    <w:rsid w:val="005F4D75"/>
    <w:rsid w:val="005F5D66"/>
    <w:rsid w:val="005F7479"/>
    <w:rsid w:val="0062176D"/>
    <w:rsid w:val="0063648A"/>
    <w:rsid w:val="0064416D"/>
    <w:rsid w:val="00653AC2"/>
    <w:rsid w:val="00657903"/>
    <w:rsid w:val="00662C2C"/>
    <w:rsid w:val="0068094C"/>
    <w:rsid w:val="00693A76"/>
    <w:rsid w:val="006D1A92"/>
    <w:rsid w:val="006D5C90"/>
    <w:rsid w:val="006D6805"/>
    <w:rsid w:val="006E3A71"/>
    <w:rsid w:val="006E57E9"/>
    <w:rsid w:val="006E6F38"/>
    <w:rsid w:val="007128CB"/>
    <w:rsid w:val="007220FE"/>
    <w:rsid w:val="007228EA"/>
    <w:rsid w:val="007324BC"/>
    <w:rsid w:val="0074484F"/>
    <w:rsid w:val="007564E9"/>
    <w:rsid w:val="007724CF"/>
    <w:rsid w:val="007832BD"/>
    <w:rsid w:val="007837BC"/>
    <w:rsid w:val="0078483D"/>
    <w:rsid w:val="007A5670"/>
    <w:rsid w:val="007A5C40"/>
    <w:rsid w:val="007A6DDB"/>
    <w:rsid w:val="007C14A5"/>
    <w:rsid w:val="007D1E40"/>
    <w:rsid w:val="007D3E96"/>
    <w:rsid w:val="007D5C9A"/>
    <w:rsid w:val="008007DE"/>
    <w:rsid w:val="00823FEF"/>
    <w:rsid w:val="008273CC"/>
    <w:rsid w:val="00831FE5"/>
    <w:rsid w:val="008378A6"/>
    <w:rsid w:val="00842C7E"/>
    <w:rsid w:val="00845FED"/>
    <w:rsid w:val="00854D6D"/>
    <w:rsid w:val="00867053"/>
    <w:rsid w:val="008806FD"/>
    <w:rsid w:val="00885BE4"/>
    <w:rsid w:val="00891114"/>
    <w:rsid w:val="00891E9B"/>
    <w:rsid w:val="008A028A"/>
    <w:rsid w:val="008A74E4"/>
    <w:rsid w:val="008C402A"/>
    <w:rsid w:val="008D0461"/>
    <w:rsid w:val="008D45C0"/>
    <w:rsid w:val="008E7635"/>
    <w:rsid w:val="008E7F8C"/>
    <w:rsid w:val="008F22F4"/>
    <w:rsid w:val="008F6978"/>
    <w:rsid w:val="0090280E"/>
    <w:rsid w:val="0090591D"/>
    <w:rsid w:val="0092670A"/>
    <w:rsid w:val="009347F4"/>
    <w:rsid w:val="00935199"/>
    <w:rsid w:val="009544B1"/>
    <w:rsid w:val="0096389E"/>
    <w:rsid w:val="009774ED"/>
    <w:rsid w:val="00992829"/>
    <w:rsid w:val="009A101F"/>
    <w:rsid w:val="009A6886"/>
    <w:rsid w:val="009A7BEF"/>
    <w:rsid w:val="009C073B"/>
    <w:rsid w:val="009F75EB"/>
    <w:rsid w:val="009F7C88"/>
    <w:rsid w:val="00A204FB"/>
    <w:rsid w:val="00A35AD4"/>
    <w:rsid w:val="00A36AB1"/>
    <w:rsid w:val="00A400CB"/>
    <w:rsid w:val="00A40A97"/>
    <w:rsid w:val="00A40AF9"/>
    <w:rsid w:val="00A464AF"/>
    <w:rsid w:val="00A6230F"/>
    <w:rsid w:val="00A73F8B"/>
    <w:rsid w:val="00A94191"/>
    <w:rsid w:val="00A94A91"/>
    <w:rsid w:val="00AA3AAE"/>
    <w:rsid w:val="00AA60E4"/>
    <w:rsid w:val="00AC2316"/>
    <w:rsid w:val="00AC4DC9"/>
    <w:rsid w:val="00AD51E5"/>
    <w:rsid w:val="00AD7224"/>
    <w:rsid w:val="00AE70C8"/>
    <w:rsid w:val="00AF05DD"/>
    <w:rsid w:val="00B0622C"/>
    <w:rsid w:val="00B07FF2"/>
    <w:rsid w:val="00B10466"/>
    <w:rsid w:val="00B3041D"/>
    <w:rsid w:val="00B40BF7"/>
    <w:rsid w:val="00B64268"/>
    <w:rsid w:val="00B6642D"/>
    <w:rsid w:val="00B75E5E"/>
    <w:rsid w:val="00BA6FE0"/>
    <w:rsid w:val="00BC77F5"/>
    <w:rsid w:val="00BD4A9D"/>
    <w:rsid w:val="00BD55B5"/>
    <w:rsid w:val="00BE019F"/>
    <w:rsid w:val="00C05542"/>
    <w:rsid w:val="00C11A2D"/>
    <w:rsid w:val="00C11BD9"/>
    <w:rsid w:val="00C20142"/>
    <w:rsid w:val="00C20793"/>
    <w:rsid w:val="00C3307D"/>
    <w:rsid w:val="00C37462"/>
    <w:rsid w:val="00C4144B"/>
    <w:rsid w:val="00C45ECC"/>
    <w:rsid w:val="00C50837"/>
    <w:rsid w:val="00C577A2"/>
    <w:rsid w:val="00C60F7F"/>
    <w:rsid w:val="00C800C0"/>
    <w:rsid w:val="00C93DCD"/>
    <w:rsid w:val="00CA4B7A"/>
    <w:rsid w:val="00CB0359"/>
    <w:rsid w:val="00CC0813"/>
    <w:rsid w:val="00CC08CD"/>
    <w:rsid w:val="00CF58B2"/>
    <w:rsid w:val="00D02FBE"/>
    <w:rsid w:val="00D056FE"/>
    <w:rsid w:val="00D111BF"/>
    <w:rsid w:val="00D2090F"/>
    <w:rsid w:val="00D25A89"/>
    <w:rsid w:val="00D36181"/>
    <w:rsid w:val="00D40EC5"/>
    <w:rsid w:val="00D54CC7"/>
    <w:rsid w:val="00D64D5E"/>
    <w:rsid w:val="00D67435"/>
    <w:rsid w:val="00D73BA0"/>
    <w:rsid w:val="00D930B3"/>
    <w:rsid w:val="00DB157A"/>
    <w:rsid w:val="00DB4723"/>
    <w:rsid w:val="00DB6EE7"/>
    <w:rsid w:val="00DD083F"/>
    <w:rsid w:val="00DD6219"/>
    <w:rsid w:val="00DD7E4C"/>
    <w:rsid w:val="00DE4739"/>
    <w:rsid w:val="00DF4E69"/>
    <w:rsid w:val="00DF59BA"/>
    <w:rsid w:val="00DF5AAE"/>
    <w:rsid w:val="00E03571"/>
    <w:rsid w:val="00E129FE"/>
    <w:rsid w:val="00E21B87"/>
    <w:rsid w:val="00E3128F"/>
    <w:rsid w:val="00E34338"/>
    <w:rsid w:val="00E352FC"/>
    <w:rsid w:val="00E37492"/>
    <w:rsid w:val="00E51EF0"/>
    <w:rsid w:val="00E55020"/>
    <w:rsid w:val="00E652D6"/>
    <w:rsid w:val="00E65C7D"/>
    <w:rsid w:val="00E70ED3"/>
    <w:rsid w:val="00E742B1"/>
    <w:rsid w:val="00E76596"/>
    <w:rsid w:val="00EB0788"/>
    <w:rsid w:val="00EC11E5"/>
    <w:rsid w:val="00EF4AB5"/>
    <w:rsid w:val="00F02368"/>
    <w:rsid w:val="00F24BC6"/>
    <w:rsid w:val="00F61210"/>
    <w:rsid w:val="00F712C8"/>
    <w:rsid w:val="00F71D53"/>
    <w:rsid w:val="00F75ED0"/>
    <w:rsid w:val="00F76FA4"/>
    <w:rsid w:val="00F80BAF"/>
    <w:rsid w:val="00F84D2E"/>
    <w:rsid w:val="00F96BB2"/>
    <w:rsid w:val="00FB5009"/>
    <w:rsid w:val="00FD238A"/>
    <w:rsid w:val="00FD2839"/>
    <w:rsid w:val="00FE1686"/>
    <w:rsid w:val="00FF310E"/>
    <w:rsid w:val="21FE4ACA"/>
    <w:rsid w:val="2BE47C26"/>
    <w:rsid w:val="43E9B53D"/>
    <w:rsid w:val="62B5D7DE"/>
    <w:rsid w:val="737EC1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FC6E"/>
  <w15:docId w15:val="{A3044855-48FF-48B6-88D9-2DAFE310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8">
    <w:name w:val="Bibliography"/>
    <w:basedOn w:val="a"/>
    <w:qFormat/>
  </w:style>
  <w:style w:type="paragraph" w:styleId="a9">
    <w:name w:val="Block Text"/>
    <w:basedOn w:val="a0"/>
    <w:next w:val="a0"/>
    <w:uiPriority w:val="9"/>
    <w:unhideWhenUsed/>
    <w:qFormat/>
    <w:pPr>
      <w:spacing w:before="100" w:after="100"/>
      <w:ind w:left="480" w:right="480"/>
    </w:pPr>
  </w:style>
  <w:style w:type="paragraph" w:styleId="aa">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style>
  <w:style w:type="paragraph" w:customStyle="1" w:styleId="CaptionedFigure">
    <w:name w:val="Captioned Figure"/>
    <w:basedOn w:val="Figure"/>
    <w:pPr>
      <w:keepNext/>
    </w:pPr>
  </w:style>
  <w:style w:type="character" w:customStyle="1" w:styleId="ac">
    <w:name w:val="כיתוב תו"/>
    <w:basedOn w:val="a1"/>
    <w:link w:val="ab"/>
  </w:style>
  <w:style w:type="character" w:customStyle="1" w:styleId="VerbatimChar">
    <w:name w:val="Verbatim Char"/>
    <w:basedOn w:val="ac"/>
    <w:link w:val="SourceCode"/>
    <w:rPr>
      <w:rFonts w:ascii="Consolas" w:hAnsi="Consolas"/>
      <w:sz w:val="22"/>
    </w:rPr>
  </w:style>
  <w:style w:type="character" w:customStyle="1" w:styleId="SectionNumber">
    <w:name w:val="Section Number"/>
    <w:basedOn w:val="ac"/>
  </w:style>
  <w:style w:type="character" w:styleId="ad">
    <w:name w:val="footnote reference"/>
    <w:basedOn w:val="ac"/>
    <w:rPr>
      <w:vertAlign w:val="superscript"/>
    </w:rPr>
  </w:style>
  <w:style w:type="character" w:styleId="Hyperlink">
    <w:name w:val="Hyperlink"/>
    <w:basedOn w:val="ac"/>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גוף טקסט תו"/>
    <w:basedOn w:val="a1"/>
    <w:link w:val="a0"/>
    <w:rsid w:val="007564E9"/>
  </w:style>
  <w:style w:type="table" w:styleId="20">
    <w:name w:val="Plain Table 2"/>
    <w:basedOn w:val="a2"/>
    <w:rsid w:val="007564E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
    <w:name w:val="Table Grid"/>
    <w:basedOn w:val="a2"/>
    <w:rsid w:val="00FE168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rsid w:val="003B45E8"/>
    <w:pPr>
      <w:tabs>
        <w:tab w:val="center" w:pos="4680"/>
        <w:tab w:val="right" w:pos="9360"/>
      </w:tabs>
      <w:spacing w:after="0"/>
    </w:pPr>
  </w:style>
  <w:style w:type="character" w:customStyle="1" w:styleId="af1">
    <w:name w:val="כותרת עליונה תו"/>
    <w:basedOn w:val="a1"/>
    <w:link w:val="af0"/>
    <w:rsid w:val="003B45E8"/>
  </w:style>
  <w:style w:type="paragraph" w:styleId="af2">
    <w:name w:val="footer"/>
    <w:basedOn w:val="a"/>
    <w:link w:val="af3"/>
    <w:rsid w:val="003B45E8"/>
    <w:pPr>
      <w:tabs>
        <w:tab w:val="center" w:pos="4680"/>
        <w:tab w:val="right" w:pos="9360"/>
      </w:tabs>
      <w:spacing w:after="0"/>
    </w:pPr>
  </w:style>
  <w:style w:type="character" w:customStyle="1" w:styleId="af3">
    <w:name w:val="כותרת תחתונה תו"/>
    <w:basedOn w:val="a1"/>
    <w:link w:val="af2"/>
    <w:rsid w:val="003B45E8"/>
  </w:style>
  <w:style w:type="table" w:customStyle="1" w:styleId="Table1">
    <w:name w:val="Table1"/>
    <w:semiHidden/>
    <w:qFormat/>
    <w:rsid w:val="00FD2839"/>
    <w:rPr>
      <w:rFonts w:ascii="Cambria" w:eastAsia="Cambria" w:hAnsi="Cambria" w:cs="Arial"/>
      <w:sz w:val="20"/>
      <w:szCs w:val="20"/>
      <w:lang w:eastAsia="ja-JP" w:bidi="he-IL"/>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font-claude-response-body">
    <w:name w:val="font-claude-response-body"/>
    <w:basedOn w:val="a"/>
    <w:rsid w:val="0068094C"/>
    <w:pPr>
      <w:spacing w:before="100" w:beforeAutospacing="1" w:after="100" w:afterAutospacing="1"/>
    </w:pPr>
    <w:rPr>
      <w:rFonts w:ascii="Times New Roman" w:eastAsia="Times New Roman" w:hAnsi="Times New Roman" w:cs="Times New Roman"/>
    </w:rPr>
  </w:style>
  <w:style w:type="paragraph" w:customStyle="1" w:styleId="whitespace-normal">
    <w:name w:val="whitespace-normal"/>
    <w:basedOn w:val="a"/>
    <w:rsid w:val="0062176D"/>
    <w:pPr>
      <w:spacing w:before="100" w:beforeAutospacing="1" w:after="100" w:afterAutospacing="1"/>
    </w:pPr>
    <w:rPr>
      <w:rFonts w:ascii="Times New Roman" w:eastAsia="Times New Roman" w:hAnsi="Times New Roman" w:cs="Times New Roman"/>
    </w:rPr>
  </w:style>
  <w:style w:type="paragraph" w:styleId="af4">
    <w:name w:val="List Paragraph"/>
    <w:basedOn w:val="a"/>
    <w:rsid w:val="006217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E96185FE4614CBFB5DDE7290C099E97"/>
        <w:category>
          <w:name w:val="General"/>
          <w:gallery w:val="placeholder"/>
        </w:category>
        <w:types>
          <w:type w:val="bbPlcHdr"/>
        </w:types>
        <w:behaviors>
          <w:behavior w:val="content"/>
        </w:behaviors>
        <w:guid w:val="{001E55FA-5C0A-44CD-9DD1-F8876157271E}"/>
      </w:docPartPr>
      <w:docPartBody>
        <w:p w:rsidR="00BD7C80" w:rsidRDefault="00A94A91" w:rsidP="00A94A91">
          <w:pPr>
            <w:pStyle w:val="5E96185FE4614CBFB5DDE7290C099E97"/>
          </w:pPr>
          <w:r w:rsidRPr="00DF198B">
            <w:t>—</w:t>
          </w:r>
        </w:p>
      </w:docPartBody>
    </w:docPart>
    <w:docPart>
      <w:docPartPr>
        <w:name w:val="41263AA10D834099A61119750BDDCC08"/>
        <w:category>
          <w:name w:val="General"/>
          <w:gallery w:val="placeholder"/>
        </w:category>
        <w:types>
          <w:type w:val="bbPlcHdr"/>
        </w:types>
        <w:behaviors>
          <w:behavior w:val="content"/>
        </w:behaviors>
        <w:guid w:val="{4C77DD45-DBBE-49E9-A138-26473FAF3B37}"/>
      </w:docPartPr>
      <w:docPartBody>
        <w:p w:rsidR="00BD7C80" w:rsidRDefault="00A94A91" w:rsidP="00A94A91">
          <w:pPr>
            <w:pStyle w:val="41263AA10D834099A61119750BDDCC08"/>
          </w:pPr>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A91"/>
    <w:rsid w:val="00014446"/>
    <w:rsid w:val="00017C86"/>
    <w:rsid w:val="00071AA6"/>
    <w:rsid w:val="00087E6B"/>
    <w:rsid w:val="00214FAB"/>
    <w:rsid w:val="002733DE"/>
    <w:rsid w:val="004F5A5C"/>
    <w:rsid w:val="006D6805"/>
    <w:rsid w:val="00884CEB"/>
    <w:rsid w:val="008B200E"/>
    <w:rsid w:val="00992829"/>
    <w:rsid w:val="00A94A91"/>
    <w:rsid w:val="00BD7C80"/>
    <w:rsid w:val="00BE019F"/>
    <w:rsid w:val="00D02FBE"/>
    <w:rsid w:val="00E620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5E96185FE4614CBFB5DDE7290C099E97">
    <w:name w:val="5E96185FE4614CBFB5DDE7290C099E97"/>
    <w:rsid w:val="00A94A91"/>
  </w:style>
  <w:style w:type="paragraph" w:customStyle="1" w:styleId="41263AA10D834099A61119750BDDCC08">
    <w:name w:val="41263AA10D834099A61119750BDDCC08"/>
    <w:rsid w:val="00A94A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FB5711-2EF0-47D7-87AF-E87107A8D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6941</Words>
  <Characters>44356</Characters>
  <Application>Microsoft Office Word</Application>
  <DocSecurity>0</DocSecurity>
  <Lines>1304</Lines>
  <Paragraphs>854</Paragraphs>
  <ScaleCrop>false</ScaleCrop>
  <Company/>
  <LinksUpToDate>false</LinksUpToDate>
  <CharactersWithSpaces>50443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Abed-Al-Rahman Badran</dc:creator>
  <cp:keywords/>
  <cp:lastModifiedBy>Abed-Al-Rahman Badran</cp:lastModifiedBy>
  <cp:revision>2</cp:revision>
  <dcterms:created xsi:type="dcterms:W3CDTF">2026-03-30T19:11:00Z</dcterms:created>
  <dcterms:modified xsi:type="dcterms:W3CDTF">2026-03-30T19:11:00Z</dcterms:modified>
</cp:coreProperties>
</file>