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440EDF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440EDF">
        <w:rPr>
          <w:rFonts w:ascii="Times New Roman" w:eastAsia="宋体" w:hAnsi="Times New Roman" w:cs="Times New Roman"/>
          <w:b/>
          <w:sz w:val="36"/>
          <w:szCs w:val="30"/>
        </w:rPr>
        <w:t>一致性评价企业研究报告及生物等效性试验数据</w:t>
      </w:r>
    </w:p>
    <w:p w:rsidR="00AE0A9F" w:rsidRPr="00440EDF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440EDF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AE0A9F" w:rsidRPr="00440EDF" w:rsidRDefault="00AE0A9F" w:rsidP="00AE0A9F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AE0A9F" w:rsidRPr="00440EDF" w:rsidRDefault="00AD728E" w:rsidP="00AD728E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440EDF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="00AE0A9F" w:rsidRPr="00440EDF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440EDF" w:rsidRDefault="001B27A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洛索洛芬钠片</w:t>
            </w:r>
            <w:proofErr w:type="gramEnd"/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440EDF" w:rsidRDefault="001B27A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Loxoprofen</w:t>
            </w:r>
            <w:proofErr w:type="spellEnd"/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Sodium Tablets</w:t>
            </w:r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440EDF" w:rsidRDefault="001B27A3" w:rsidP="005A284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60mg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（以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15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17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NaO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3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计）</w:t>
            </w:r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440EDF" w:rsidRDefault="001B27A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福建东瑞制药有限公司</w:t>
            </w:r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440EDF" w:rsidRDefault="001B27A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福建省莆田市</w:t>
            </w:r>
            <w:proofErr w:type="gramStart"/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荔</w:t>
            </w:r>
            <w:proofErr w:type="gramEnd"/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城区西天尾镇</w:t>
            </w:r>
            <w:proofErr w:type="gramStart"/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荔涵西</w:t>
            </w:r>
            <w:proofErr w:type="gramEnd"/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大道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1399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440EDF" w:rsidRDefault="001B27A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福建东瑞制药有限公司</w:t>
            </w:r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440EDF" w:rsidRDefault="001B27A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H20041143</w:t>
            </w:r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440EDF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440ED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440ED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440ED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440ED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440ED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440EDF" w:rsidRDefault="001B27A3" w:rsidP="00AE0A9F">
            <w:pPr>
              <w:ind w:firstLineChars="100" w:firstLine="21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Cs w:val="21"/>
              </w:rPr>
              <w:t>202201192</w:t>
            </w:r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440EDF" w:rsidRDefault="001B27A3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福建东瑞制药有限公司</w:t>
            </w:r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440ED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440ED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440ED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440ED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440ED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440ED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440EDF" w:rsidRDefault="001B27A3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B202200071-01</w:t>
            </w:r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440EDF" w:rsidRDefault="001B27A3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福建医科大学孟超肝胆医院</w:t>
            </w:r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440EDF" w:rsidRDefault="001B27A3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北京信立达医药科技有限公司</w:t>
            </w:r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440EDF" w:rsidRDefault="001B27A3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苏州国辰生物科技股份有限公司</w:t>
            </w:r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440EDF" w:rsidRDefault="00093BA2" w:rsidP="00093BA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空腹</w:t>
            </w:r>
            <w:r w:rsidR="007B4CCC"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和餐后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="001B27A3"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随机、开放、两周期、两序列、交叉、单次给药试验设计</w:t>
            </w:r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440EDF" w:rsidRDefault="009433C2" w:rsidP="005A2843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1B27A3"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洛索洛芬</w:t>
            </w:r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440ED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440ED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AE0A9F" w:rsidRPr="00440EDF" w:rsidRDefault="00AE0A9F" w:rsidP="00AE0A9F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40EDF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440EDF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  <w:r w:rsidRPr="00440EDF">
        <w:rPr>
          <w:rFonts w:ascii="Times New Roman" w:eastAsia="宋体" w:hAnsi="Times New Roman" w:cs="Times New Roman"/>
          <w:sz w:val="24"/>
          <w:szCs w:val="24"/>
        </w:rPr>
        <w:t>（</w:t>
      </w:r>
      <w:r w:rsidR="001B27A3" w:rsidRPr="00440EDF">
        <w:rPr>
          <w:rFonts w:ascii="Times New Roman" w:eastAsia="宋体" w:hAnsi="Times New Roman" w:cs="Times New Roman"/>
          <w:sz w:val="24"/>
          <w:szCs w:val="24"/>
        </w:rPr>
        <w:t>60mg</w:t>
      </w:r>
      <w:r w:rsidRPr="00440EDF">
        <w:rPr>
          <w:rFonts w:ascii="Times New Roman" w:eastAsia="宋体" w:hAnsi="Times New Roman" w:cs="Times New Roman"/>
          <w:sz w:val="24"/>
          <w:szCs w:val="24"/>
        </w:rPr>
        <w:t>规格，血浆中的</w:t>
      </w:r>
      <w:r w:rsidR="001B27A3" w:rsidRPr="00440EDF">
        <w:rPr>
          <w:rFonts w:ascii="Times New Roman" w:eastAsia="宋体" w:hAnsi="Times New Roman" w:cs="Times New Roman"/>
          <w:sz w:val="24"/>
          <w:szCs w:val="24"/>
        </w:rPr>
        <w:t>洛索洛芬</w:t>
      </w:r>
      <w:r w:rsidRPr="00440EDF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Style w:val="a7"/>
        <w:tblW w:w="5140" w:type="pct"/>
        <w:jc w:val="center"/>
        <w:tblLook w:val="04A0" w:firstRow="1" w:lastRow="0" w:firstColumn="1" w:lastColumn="0" w:noHBand="0" w:noVBand="1"/>
      </w:tblPr>
      <w:tblGrid>
        <w:gridCol w:w="689"/>
        <w:gridCol w:w="1919"/>
        <w:gridCol w:w="1352"/>
        <w:gridCol w:w="1352"/>
        <w:gridCol w:w="1270"/>
        <w:gridCol w:w="1946"/>
      </w:tblGrid>
      <w:tr w:rsidR="001B27A3" w:rsidRPr="00440EDF" w:rsidTr="00440EDF">
        <w:trPr>
          <w:trHeight w:val="20"/>
          <w:jc w:val="center"/>
        </w:trPr>
        <w:tc>
          <w:tcPr>
            <w:tcW w:w="440" w:type="pct"/>
            <w:vMerge w:val="restart"/>
            <w:vAlign w:val="center"/>
          </w:tcPr>
          <w:p w:rsidR="001B27A3" w:rsidRPr="00440EDF" w:rsidRDefault="001B27A3" w:rsidP="00440ED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0EDF">
              <w:rPr>
                <w:rFonts w:ascii="Times New Roman" w:hAnsi="Times New Roman"/>
                <w:sz w:val="24"/>
                <w:szCs w:val="24"/>
              </w:rPr>
              <w:t>空腹</w:t>
            </w:r>
          </w:p>
          <w:p w:rsidR="001B27A3" w:rsidRPr="00440EDF" w:rsidRDefault="001B27A3" w:rsidP="00440ED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0EDF">
              <w:rPr>
                <w:rFonts w:ascii="Times New Roman" w:hAnsi="Times New Roman"/>
                <w:sz w:val="24"/>
                <w:szCs w:val="24"/>
              </w:rPr>
              <w:t>BE</w:t>
            </w:r>
          </w:p>
        </w:tc>
        <w:tc>
          <w:tcPr>
            <w:tcW w:w="1161" w:type="pct"/>
            <w:vMerge w:val="restart"/>
            <w:vAlign w:val="center"/>
          </w:tcPr>
          <w:p w:rsidR="001B27A3" w:rsidRPr="00440EDF" w:rsidRDefault="001B27A3" w:rsidP="00440ED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0EDF">
              <w:rPr>
                <w:rFonts w:ascii="Times New Roman" w:hAnsi="Times New Roman"/>
                <w:sz w:val="24"/>
                <w:szCs w:val="24"/>
              </w:rPr>
              <w:t>参数</w:t>
            </w:r>
          </w:p>
        </w:tc>
        <w:tc>
          <w:tcPr>
            <w:tcW w:w="2323" w:type="pct"/>
            <w:gridSpan w:val="3"/>
            <w:vAlign w:val="center"/>
          </w:tcPr>
          <w:p w:rsidR="001B27A3" w:rsidRPr="00440EDF" w:rsidRDefault="001B27A3" w:rsidP="00440ED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0EDF">
              <w:rPr>
                <w:rFonts w:ascii="Times New Roman" w:hAnsi="Times New Roman"/>
                <w:sz w:val="24"/>
                <w:szCs w:val="24"/>
              </w:rPr>
              <w:t>几何均值及比值</w:t>
            </w:r>
          </w:p>
        </w:tc>
        <w:tc>
          <w:tcPr>
            <w:tcW w:w="1076" w:type="pct"/>
            <w:vMerge w:val="restart"/>
            <w:vAlign w:val="center"/>
          </w:tcPr>
          <w:p w:rsidR="001B27A3" w:rsidRPr="00440EDF" w:rsidRDefault="001B27A3" w:rsidP="00440ED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0EDF">
              <w:rPr>
                <w:rFonts w:ascii="Times New Roman" w:hAnsi="Times New Roman"/>
                <w:sz w:val="24"/>
                <w:szCs w:val="24"/>
              </w:rPr>
              <w:t>90%CI</w:t>
            </w:r>
          </w:p>
        </w:tc>
      </w:tr>
      <w:tr w:rsidR="001B27A3" w:rsidRPr="00440EDF" w:rsidTr="00440EDF">
        <w:trPr>
          <w:trHeight w:val="20"/>
          <w:jc w:val="center"/>
        </w:trPr>
        <w:tc>
          <w:tcPr>
            <w:tcW w:w="440" w:type="pct"/>
            <w:vMerge/>
            <w:vAlign w:val="center"/>
          </w:tcPr>
          <w:p w:rsidR="001B27A3" w:rsidRPr="00440EDF" w:rsidRDefault="001B27A3" w:rsidP="00440ED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1" w:type="pct"/>
            <w:vMerge/>
            <w:vAlign w:val="center"/>
          </w:tcPr>
          <w:p w:rsidR="001B27A3" w:rsidRPr="00440EDF" w:rsidRDefault="001B27A3" w:rsidP="00440ED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pct"/>
            <w:tcBorders>
              <w:bottom w:val="single" w:sz="4" w:space="0" w:color="auto"/>
            </w:tcBorders>
            <w:vAlign w:val="center"/>
          </w:tcPr>
          <w:p w:rsidR="001B27A3" w:rsidRPr="00440EDF" w:rsidRDefault="001B27A3" w:rsidP="00440ED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0EDF">
              <w:rPr>
                <w:rFonts w:ascii="Times New Roman" w:hAnsi="Times New Roman"/>
                <w:sz w:val="24"/>
                <w:szCs w:val="24"/>
              </w:rPr>
              <w:t>T</w:t>
            </w:r>
            <w:r w:rsidR="004A08C9" w:rsidRPr="00440EDF">
              <w:rPr>
                <w:rFonts w:ascii="Times New Roman" w:hAnsi="Times New Roman"/>
                <w:sz w:val="24"/>
                <w:szCs w:val="24"/>
              </w:rPr>
              <w:t>（</w:t>
            </w:r>
            <w:r w:rsidR="004A08C9" w:rsidRPr="00440EDF">
              <w:rPr>
                <w:rFonts w:ascii="Times New Roman" w:hAnsi="Times New Roman"/>
                <w:sz w:val="24"/>
                <w:szCs w:val="24"/>
              </w:rPr>
              <w:t>N=32</w:t>
            </w:r>
            <w:r w:rsidR="004A08C9" w:rsidRPr="00440EDF">
              <w:rPr>
                <w:rFonts w:ascii="Times New Roman" w:hAnsi="Times New Roman"/>
                <w:sz w:val="24"/>
                <w:szCs w:val="24"/>
              </w:rPr>
              <w:t>）</w:t>
            </w:r>
          </w:p>
        </w:tc>
        <w:tc>
          <w:tcPr>
            <w:tcW w:w="828" w:type="pct"/>
            <w:tcBorders>
              <w:bottom w:val="single" w:sz="4" w:space="0" w:color="auto"/>
            </w:tcBorders>
            <w:vAlign w:val="center"/>
          </w:tcPr>
          <w:p w:rsidR="001B27A3" w:rsidRPr="00440EDF" w:rsidRDefault="001B27A3" w:rsidP="00440ED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0EDF">
              <w:rPr>
                <w:rFonts w:ascii="Times New Roman" w:hAnsi="Times New Roman"/>
                <w:sz w:val="24"/>
                <w:szCs w:val="24"/>
              </w:rPr>
              <w:t>R</w:t>
            </w:r>
            <w:r w:rsidR="004A08C9" w:rsidRPr="00440EDF">
              <w:rPr>
                <w:rFonts w:ascii="Times New Roman" w:hAnsi="Times New Roman"/>
                <w:sz w:val="24"/>
                <w:szCs w:val="24"/>
              </w:rPr>
              <w:t>（</w:t>
            </w:r>
            <w:r w:rsidR="004A08C9" w:rsidRPr="00440EDF">
              <w:rPr>
                <w:rFonts w:ascii="Times New Roman" w:hAnsi="Times New Roman"/>
                <w:sz w:val="24"/>
                <w:szCs w:val="24"/>
              </w:rPr>
              <w:t>N=31</w:t>
            </w:r>
            <w:r w:rsidR="004A08C9" w:rsidRPr="00440EDF">
              <w:rPr>
                <w:rFonts w:ascii="Times New Roman" w:hAnsi="Times New Roman"/>
                <w:sz w:val="24"/>
                <w:szCs w:val="24"/>
              </w:rPr>
              <w:t>）</w:t>
            </w:r>
          </w:p>
        </w:tc>
        <w:tc>
          <w:tcPr>
            <w:tcW w:w="667" w:type="pct"/>
            <w:tcBorders>
              <w:bottom w:val="single" w:sz="4" w:space="0" w:color="auto"/>
            </w:tcBorders>
            <w:vAlign w:val="center"/>
          </w:tcPr>
          <w:p w:rsidR="001B27A3" w:rsidRPr="00440EDF" w:rsidRDefault="001B27A3" w:rsidP="00440ED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0EDF">
              <w:rPr>
                <w:rFonts w:ascii="Times New Roman" w:hAnsi="Times New Roman"/>
                <w:sz w:val="24"/>
                <w:szCs w:val="24"/>
              </w:rPr>
              <w:t>（</w:t>
            </w:r>
            <w:r w:rsidRPr="00440EDF">
              <w:rPr>
                <w:rFonts w:ascii="Times New Roman" w:hAnsi="Times New Roman"/>
                <w:sz w:val="24"/>
                <w:szCs w:val="24"/>
              </w:rPr>
              <w:t>T/R</w:t>
            </w:r>
            <w:r w:rsidRPr="00440EDF">
              <w:rPr>
                <w:rFonts w:ascii="Times New Roman" w:hAnsi="Times New Roman"/>
                <w:sz w:val="24"/>
                <w:szCs w:val="24"/>
              </w:rPr>
              <w:t>）</w:t>
            </w:r>
            <w:r w:rsidRPr="00440EDF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076" w:type="pct"/>
            <w:vMerge/>
            <w:tcBorders>
              <w:bottom w:val="single" w:sz="4" w:space="0" w:color="auto"/>
            </w:tcBorders>
            <w:vAlign w:val="center"/>
          </w:tcPr>
          <w:p w:rsidR="001B27A3" w:rsidRPr="00440EDF" w:rsidRDefault="001B27A3" w:rsidP="00440ED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08C9" w:rsidRPr="00440EDF" w:rsidTr="00440EDF">
        <w:trPr>
          <w:trHeight w:val="20"/>
          <w:jc w:val="center"/>
        </w:trPr>
        <w:tc>
          <w:tcPr>
            <w:tcW w:w="440" w:type="pct"/>
            <w:vMerge/>
            <w:vAlign w:val="center"/>
          </w:tcPr>
          <w:p w:rsidR="004A08C9" w:rsidRPr="00440EDF" w:rsidRDefault="004A08C9" w:rsidP="00440ED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1" w:type="pct"/>
            <w:vAlign w:val="center"/>
          </w:tcPr>
          <w:p w:rsidR="004A08C9" w:rsidRPr="00440EDF" w:rsidRDefault="004A08C9" w:rsidP="00440ED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proofErr w:type="spellStart"/>
            <w:r w:rsidRPr="00440EDF">
              <w:rPr>
                <w:rFonts w:ascii="Times New Roman" w:hAnsi="Times New Roman"/>
                <w:sz w:val="24"/>
                <w:szCs w:val="24"/>
              </w:rPr>
              <w:t>C</w:t>
            </w:r>
            <w:r w:rsidRPr="00440EDF">
              <w:rPr>
                <w:rFonts w:ascii="Times New Roman" w:hAnsi="Times New Roman"/>
                <w:sz w:val="24"/>
                <w:szCs w:val="24"/>
                <w:vertAlign w:val="subscript"/>
              </w:rPr>
              <w:t>max</w:t>
            </w:r>
            <w:proofErr w:type="spellEnd"/>
          </w:p>
          <w:p w:rsidR="004A08C9" w:rsidRPr="00440EDF" w:rsidRDefault="004A08C9" w:rsidP="00440ED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0EDF">
              <w:rPr>
                <w:rFonts w:ascii="Times New Roman" w:hAnsi="Times New Roman"/>
                <w:sz w:val="24"/>
                <w:szCs w:val="24"/>
              </w:rPr>
              <w:t>（</w:t>
            </w:r>
            <w:r w:rsidRPr="00440EDF">
              <w:rPr>
                <w:rFonts w:ascii="Times New Roman" w:hAnsi="Times New Roman"/>
                <w:sz w:val="24"/>
                <w:szCs w:val="24"/>
              </w:rPr>
              <w:t>ng/mL</w:t>
            </w:r>
            <w:r w:rsidRPr="00440EDF">
              <w:rPr>
                <w:rFonts w:ascii="Times New Roman" w:hAnsi="Times New Roman"/>
                <w:sz w:val="24"/>
                <w:szCs w:val="24"/>
              </w:rPr>
              <w:t>）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08C9" w:rsidRPr="00440EDF" w:rsidRDefault="004A08C9" w:rsidP="00440EDF">
            <w:pPr>
              <w:adjustRightInd w:val="0"/>
              <w:snapToGrid w:val="0"/>
              <w:jc w:val="center"/>
              <w:rPr>
                <w:color w:val="000000"/>
                <w:sz w:val="24"/>
                <w:szCs w:val="24"/>
              </w:rPr>
            </w:pPr>
            <w:r w:rsidRPr="00440EDF">
              <w:rPr>
                <w:color w:val="000000"/>
                <w:sz w:val="24"/>
                <w:szCs w:val="24"/>
              </w:rPr>
              <w:t>4897.61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08C9" w:rsidRPr="00440EDF" w:rsidRDefault="004A08C9" w:rsidP="00440EDF">
            <w:pPr>
              <w:adjustRightInd w:val="0"/>
              <w:snapToGrid w:val="0"/>
              <w:jc w:val="center"/>
              <w:rPr>
                <w:color w:val="000000"/>
                <w:sz w:val="24"/>
                <w:szCs w:val="24"/>
              </w:rPr>
            </w:pPr>
            <w:r w:rsidRPr="00440EDF">
              <w:rPr>
                <w:color w:val="000000"/>
                <w:sz w:val="24"/>
                <w:szCs w:val="24"/>
              </w:rPr>
              <w:t>4982.16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08C9" w:rsidRPr="00440EDF" w:rsidRDefault="004A08C9" w:rsidP="00440EDF">
            <w:pPr>
              <w:adjustRightInd w:val="0"/>
              <w:snapToGrid w:val="0"/>
              <w:jc w:val="center"/>
              <w:rPr>
                <w:color w:val="000000"/>
                <w:sz w:val="24"/>
                <w:szCs w:val="24"/>
              </w:rPr>
            </w:pPr>
            <w:r w:rsidRPr="00440EDF">
              <w:rPr>
                <w:color w:val="000000"/>
                <w:sz w:val="24"/>
                <w:szCs w:val="24"/>
              </w:rPr>
              <w:t>98.30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08C9" w:rsidRPr="00440EDF" w:rsidRDefault="004A08C9" w:rsidP="00440EDF">
            <w:pPr>
              <w:adjustRightInd w:val="0"/>
              <w:snapToGrid w:val="0"/>
              <w:jc w:val="center"/>
              <w:rPr>
                <w:color w:val="000000"/>
                <w:sz w:val="24"/>
                <w:szCs w:val="24"/>
              </w:rPr>
            </w:pPr>
            <w:r w:rsidRPr="00440EDF">
              <w:rPr>
                <w:color w:val="000000"/>
                <w:sz w:val="24"/>
                <w:szCs w:val="24"/>
              </w:rPr>
              <w:t>87.98%~109.83%</w:t>
            </w:r>
          </w:p>
        </w:tc>
      </w:tr>
      <w:tr w:rsidR="004A08C9" w:rsidRPr="00440EDF" w:rsidTr="00440EDF">
        <w:trPr>
          <w:trHeight w:val="20"/>
          <w:jc w:val="center"/>
        </w:trPr>
        <w:tc>
          <w:tcPr>
            <w:tcW w:w="440" w:type="pct"/>
            <w:vMerge/>
            <w:vAlign w:val="center"/>
          </w:tcPr>
          <w:p w:rsidR="004A08C9" w:rsidRPr="00440EDF" w:rsidRDefault="004A08C9" w:rsidP="00440ED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1" w:type="pct"/>
            <w:vAlign w:val="center"/>
          </w:tcPr>
          <w:p w:rsidR="004A08C9" w:rsidRPr="00440EDF" w:rsidRDefault="004A08C9" w:rsidP="00440ED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0EDF">
              <w:rPr>
                <w:rFonts w:ascii="Times New Roman" w:hAnsi="Times New Roman"/>
                <w:sz w:val="24"/>
                <w:szCs w:val="24"/>
              </w:rPr>
              <w:t>AUC</w:t>
            </w:r>
            <w:r w:rsidRPr="00440EDF">
              <w:rPr>
                <w:rFonts w:ascii="Times New Roman" w:hAnsi="Times New Roman"/>
                <w:sz w:val="24"/>
                <w:szCs w:val="24"/>
                <w:vertAlign w:val="subscript"/>
              </w:rPr>
              <w:t>0-t</w:t>
            </w:r>
            <w:r w:rsidRPr="00440EDF">
              <w:rPr>
                <w:rFonts w:ascii="Times New Roman" w:hAnsi="Times New Roman"/>
                <w:sz w:val="24"/>
                <w:szCs w:val="24"/>
              </w:rPr>
              <w:t>（</w:t>
            </w:r>
            <w:r w:rsidRPr="00440EDF">
              <w:rPr>
                <w:rFonts w:ascii="Times New Roman" w:hAnsi="Times New Roman"/>
                <w:sz w:val="24"/>
                <w:szCs w:val="24"/>
              </w:rPr>
              <w:t>h*ng/mL</w:t>
            </w:r>
            <w:r w:rsidRPr="00440EDF">
              <w:rPr>
                <w:rFonts w:ascii="Times New Roman" w:hAnsi="Times New Roman"/>
                <w:sz w:val="24"/>
                <w:szCs w:val="24"/>
              </w:rPr>
              <w:t>）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08C9" w:rsidRPr="00440EDF" w:rsidRDefault="004A08C9" w:rsidP="00440EDF">
            <w:pPr>
              <w:adjustRightInd w:val="0"/>
              <w:snapToGrid w:val="0"/>
              <w:jc w:val="center"/>
              <w:rPr>
                <w:color w:val="000000"/>
                <w:sz w:val="24"/>
                <w:szCs w:val="24"/>
              </w:rPr>
            </w:pPr>
            <w:r w:rsidRPr="00440EDF">
              <w:rPr>
                <w:color w:val="000000"/>
                <w:sz w:val="24"/>
                <w:szCs w:val="24"/>
              </w:rPr>
              <w:t>9177.71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08C9" w:rsidRPr="00440EDF" w:rsidRDefault="004A08C9" w:rsidP="00440EDF">
            <w:pPr>
              <w:adjustRightInd w:val="0"/>
              <w:snapToGrid w:val="0"/>
              <w:jc w:val="center"/>
              <w:rPr>
                <w:color w:val="000000"/>
                <w:sz w:val="24"/>
                <w:szCs w:val="24"/>
              </w:rPr>
            </w:pPr>
            <w:r w:rsidRPr="00440EDF">
              <w:rPr>
                <w:color w:val="000000"/>
                <w:sz w:val="24"/>
                <w:szCs w:val="24"/>
              </w:rPr>
              <w:t>9073.02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08C9" w:rsidRPr="00440EDF" w:rsidRDefault="004A08C9" w:rsidP="00440EDF">
            <w:pPr>
              <w:adjustRightInd w:val="0"/>
              <w:snapToGrid w:val="0"/>
              <w:jc w:val="center"/>
              <w:rPr>
                <w:color w:val="000000"/>
                <w:sz w:val="24"/>
                <w:szCs w:val="24"/>
              </w:rPr>
            </w:pPr>
            <w:r w:rsidRPr="00440EDF">
              <w:rPr>
                <w:color w:val="000000"/>
                <w:sz w:val="24"/>
                <w:szCs w:val="24"/>
              </w:rPr>
              <w:t>101.15</w:t>
            </w:r>
          </w:p>
        </w:tc>
        <w:tc>
          <w:tcPr>
            <w:tcW w:w="10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08C9" w:rsidRPr="00440EDF" w:rsidRDefault="004A08C9" w:rsidP="00440EDF">
            <w:pPr>
              <w:adjustRightInd w:val="0"/>
              <w:snapToGrid w:val="0"/>
              <w:jc w:val="center"/>
              <w:rPr>
                <w:color w:val="000000"/>
                <w:sz w:val="24"/>
                <w:szCs w:val="24"/>
              </w:rPr>
            </w:pPr>
            <w:r w:rsidRPr="00440EDF">
              <w:rPr>
                <w:color w:val="000000"/>
                <w:sz w:val="24"/>
                <w:szCs w:val="24"/>
              </w:rPr>
              <w:t>99.73</w:t>
            </w:r>
            <w:r w:rsidRPr="00440EDF">
              <w:rPr>
                <w:color w:val="000000"/>
                <w:sz w:val="24"/>
                <w:szCs w:val="24"/>
              </w:rPr>
              <w:t>%</w:t>
            </w:r>
            <w:r w:rsidRPr="00440EDF">
              <w:rPr>
                <w:color w:val="000000"/>
                <w:sz w:val="24"/>
                <w:szCs w:val="24"/>
              </w:rPr>
              <w:t>~102.60</w:t>
            </w:r>
            <w:r w:rsidRPr="00440EDF">
              <w:rPr>
                <w:color w:val="000000"/>
                <w:sz w:val="24"/>
                <w:szCs w:val="24"/>
              </w:rPr>
              <w:t>%</w:t>
            </w:r>
          </w:p>
        </w:tc>
      </w:tr>
      <w:tr w:rsidR="004A08C9" w:rsidRPr="00440EDF" w:rsidTr="00440EDF">
        <w:trPr>
          <w:trHeight w:val="20"/>
          <w:jc w:val="center"/>
        </w:trPr>
        <w:tc>
          <w:tcPr>
            <w:tcW w:w="440" w:type="pct"/>
            <w:vMerge/>
            <w:vAlign w:val="center"/>
          </w:tcPr>
          <w:p w:rsidR="004A08C9" w:rsidRPr="00440EDF" w:rsidRDefault="004A08C9" w:rsidP="00440ED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1" w:type="pct"/>
            <w:vAlign w:val="center"/>
          </w:tcPr>
          <w:p w:rsidR="004A08C9" w:rsidRPr="00440EDF" w:rsidRDefault="004A08C9" w:rsidP="00440ED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0EDF">
              <w:rPr>
                <w:rFonts w:ascii="Times New Roman" w:hAnsi="Times New Roman"/>
                <w:sz w:val="24"/>
                <w:szCs w:val="24"/>
              </w:rPr>
              <w:t>AUC</w:t>
            </w:r>
            <w:r w:rsidRPr="00440EDF">
              <w:rPr>
                <w:rFonts w:ascii="Times New Roman" w:hAnsi="Times New Roman"/>
                <w:sz w:val="24"/>
                <w:szCs w:val="24"/>
                <w:vertAlign w:val="subscript"/>
              </w:rPr>
              <w:t>0-∞</w:t>
            </w:r>
            <w:r w:rsidRPr="00440EDF">
              <w:rPr>
                <w:rFonts w:ascii="Times New Roman" w:hAnsi="Times New Roman"/>
                <w:sz w:val="24"/>
                <w:szCs w:val="24"/>
              </w:rPr>
              <w:t>（</w:t>
            </w:r>
            <w:r w:rsidRPr="00440EDF">
              <w:rPr>
                <w:rFonts w:ascii="Times New Roman" w:hAnsi="Times New Roman"/>
                <w:sz w:val="24"/>
                <w:szCs w:val="24"/>
              </w:rPr>
              <w:t>h*ng/mL</w:t>
            </w:r>
            <w:r w:rsidRPr="00440EDF">
              <w:rPr>
                <w:rFonts w:ascii="Times New Roman" w:hAnsi="Times New Roman"/>
                <w:sz w:val="24"/>
                <w:szCs w:val="24"/>
              </w:rPr>
              <w:t>）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08C9" w:rsidRPr="00440EDF" w:rsidRDefault="004A08C9" w:rsidP="00440EDF">
            <w:pPr>
              <w:adjustRightInd w:val="0"/>
              <w:snapToGrid w:val="0"/>
              <w:jc w:val="center"/>
              <w:rPr>
                <w:color w:val="000000"/>
                <w:sz w:val="24"/>
                <w:szCs w:val="24"/>
              </w:rPr>
            </w:pPr>
            <w:r w:rsidRPr="00440EDF">
              <w:rPr>
                <w:color w:val="000000"/>
                <w:sz w:val="24"/>
                <w:szCs w:val="24"/>
              </w:rPr>
              <w:t>9291.16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08C9" w:rsidRPr="00440EDF" w:rsidRDefault="004A08C9" w:rsidP="00440EDF">
            <w:pPr>
              <w:adjustRightInd w:val="0"/>
              <w:snapToGrid w:val="0"/>
              <w:jc w:val="center"/>
              <w:rPr>
                <w:color w:val="000000"/>
                <w:sz w:val="24"/>
                <w:szCs w:val="24"/>
              </w:rPr>
            </w:pPr>
            <w:r w:rsidRPr="00440EDF">
              <w:rPr>
                <w:color w:val="000000"/>
                <w:sz w:val="24"/>
                <w:szCs w:val="24"/>
              </w:rPr>
              <w:t>9187.80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08C9" w:rsidRPr="00440EDF" w:rsidRDefault="004A08C9" w:rsidP="00440EDF">
            <w:pPr>
              <w:adjustRightInd w:val="0"/>
              <w:snapToGrid w:val="0"/>
              <w:jc w:val="center"/>
              <w:rPr>
                <w:color w:val="000000"/>
                <w:sz w:val="24"/>
                <w:szCs w:val="24"/>
              </w:rPr>
            </w:pPr>
            <w:r w:rsidRPr="00440EDF">
              <w:rPr>
                <w:color w:val="000000"/>
                <w:sz w:val="24"/>
                <w:szCs w:val="24"/>
              </w:rPr>
              <w:t>101.12</w:t>
            </w:r>
          </w:p>
        </w:tc>
        <w:tc>
          <w:tcPr>
            <w:tcW w:w="10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08C9" w:rsidRPr="00440EDF" w:rsidRDefault="004A08C9" w:rsidP="00440EDF">
            <w:pPr>
              <w:adjustRightInd w:val="0"/>
              <w:snapToGrid w:val="0"/>
              <w:jc w:val="center"/>
              <w:rPr>
                <w:color w:val="000000"/>
                <w:sz w:val="24"/>
                <w:szCs w:val="24"/>
              </w:rPr>
            </w:pPr>
            <w:r w:rsidRPr="00440EDF">
              <w:rPr>
                <w:color w:val="000000"/>
                <w:sz w:val="24"/>
                <w:szCs w:val="24"/>
              </w:rPr>
              <w:t>99.71</w:t>
            </w:r>
            <w:r w:rsidRPr="00440EDF">
              <w:rPr>
                <w:color w:val="000000"/>
                <w:sz w:val="24"/>
                <w:szCs w:val="24"/>
              </w:rPr>
              <w:t>%</w:t>
            </w:r>
            <w:r w:rsidRPr="00440EDF">
              <w:rPr>
                <w:color w:val="000000"/>
                <w:sz w:val="24"/>
                <w:szCs w:val="24"/>
              </w:rPr>
              <w:t>~102.56</w:t>
            </w:r>
            <w:r w:rsidRPr="00440EDF">
              <w:rPr>
                <w:color w:val="000000"/>
                <w:sz w:val="24"/>
                <w:szCs w:val="24"/>
              </w:rPr>
              <w:t>%</w:t>
            </w:r>
          </w:p>
        </w:tc>
        <w:bookmarkStart w:id="0" w:name="_GoBack"/>
        <w:bookmarkEnd w:id="0"/>
      </w:tr>
      <w:tr w:rsidR="001B27A3" w:rsidRPr="00440EDF" w:rsidTr="00440EDF">
        <w:trPr>
          <w:trHeight w:val="20"/>
          <w:jc w:val="center"/>
        </w:trPr>
        <w:tc>
          <w:tcPr>
            <w:tcW w:w="440" w:type="pct"/>
            <w:vMerge w:val="restart"/>
            <w:vAlign w:val="center"/>
          </w:tcPr>
          <w:p w:rsidR="001B27A3" w:rsidRPr="00440EDF" w:rsidRDefault="001B27A3" w:rsidP="00440ED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0EDF">
              <w:rPr>
                <w:rFonts w:ascii="Times New Roman" w:hAnsi="Times New Roman"/>
                <w:sz w:val="24"/>
                <w:szCs w:val="24"/>
              </w:rPr>
              <w:t>餐后</w:t>
            </w:r>
          </w:p>
          <w:p w:rsidR="001B27A3" w:rsidRPr="00440EDF" w:rsidRDefault="001B27A3" w:rsidP="00440ED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0EDF">
              <w:rPr>
                <w:rFonts w:ascii="Times New Roman" w:hAnsi="Times New Roman"/>
                <w:sz w:val="24"/>
                <w:szCs w:val="24"/>
              </w:rPr>
              <w:t>BE</w:t>
            </w:r>
          </w:p>
        </w:tc>
        <w:tc>
          <w:tcPr>
            <w:tcW w:w="1161" w:type="pct"/>
            <w:vMerge w:val="restart"/>
            <w:vAlign w:val="center"/>
          </w:tcPr>
          <w:p w:rsidR="001B27A3" w:rsidRPr="00440EDF" w:rsidRDefault="001B27A3" w:rsidP="00440ED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0EDF">
              <w:rPr>
                <w:rFonts w:ascii="Times New Roman" w:hAnsi="Times New Roman"/>
                <w:sz w:val="24"/>
                <w:szCs w:val="24"/>
              </w:rPr>
              <w:t>参数</w:t>
            </w:r>
          </w:p>
        </w:tc>
        <w:tc>
          <w:tcPr>
            <w:tcW w:w="2323" w:type="pct"/>
            <w:gridSpan w:val="3"/>
            <w:vAlign w:val="center"/>
          </w:tcPr>
          <w:p w:rsidR="001B27A3" w:rsidRPr="00440EDF" w:rsidRDefault="001B27A3" w:rsidP="00440ED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0EDF">
              <w:rPr>
                <w:rFonts w:ascii="Times New Roman" w:hAnsi="Times New Roman"/>
                <w:sz w:val="24"/>
                <w:szCs w:val="24"/>
              </w:rPr>
              <w:t>几何均值及比值</w:t>
            </w:r>
          </w:p>
        </w:tc>
        <w:tc>
          <w:tcPr>
            <w:tcW w:w="1076" w:type="pct"/>
            <w:vMerge w:val="restart"/>
            <w:vAlign w:val="center"/>
          </w:tcPr>
          <w:p w:rsidR="001B27A3" w:rsidRPr="00440EDF" w:rsidRDefault="001B27A3" w:rsidP="00440ED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0EDF">
              <w:rPr>
                <w:rFonts w:ascii="Times New Roman" w:hAnsi="Times New Roman"/>
                <w:sz w:val="24"/>
                <w:szCs w:val="24"/>
              </w:rPr>
              <w:t>90%CI</w:t>
            </w:r>
          </w:p>
        </w:tc>
      </w:tr>
      <w:tr w:rsidR="001B27A3" w:rsidRPr="00440EDF" w:rsidTr="00440EDF">
        <w:trPr>
          <w:trHeight w:val="20"/>
          <w:jc w:val="center"/>
        </w:trPr>
        <w:tc>
          <w:tcPr>
            <w:tcW w:w="440" w:type="pct"/>
            <w:vMerge/>
            <w:vAlign w:val="center"/>
          </w:tcPr>
          <w:p w:rsidR="001B27A3" w:rsidRPr="00440EDF" w:rsidRDefault="001B27A3" w:rsidP="00440ED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1" w:type="pct"/>
            <w:vMerge/>
            <w:vAlign w:val="center"/>
          </w:tcPr>
          <w:p w:rsidR="001B27A3" w:rsidRPr="00440EDF" w:rsidRDefault="001B27A3" w:rsidP="00440ED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pct"/>
            <w:tcBorders>
              <w:bottom w:val="single" w:sz="4" w:space="0" w:color="auto"/>
            </w:tcBorders>
            <w:vAlign w:val="center"/>
          </w:tcPr>
          <w:p w:rsidR="001B27A3" w:rsidRPr="00440EDF" w:rsidRDefault="001B27A3" w:rsidP="00440ED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0EDF">
              <w:rPr>
                <w:rFonts w:ascii="Times New Roman" w:hAnsi="Times New Roman"/>
                <w:sz w:val="24"/>
                <w:szCs w:val="24"/>
              </w:rPr>
              <w:t>T</w:t>
            </w:r>
            <w:r w:rsidR="004A08C9" w:rsidRPr="00440EDF">
              <w:rPr>
                <w:rFonts w:ascii="Times New Roman" w:hAnsi="Times New Roman"/>
                <w:sz w:val="24"/>
                <w:szCs w:val="24"/>
              </w:rPr>
              <w:t>（</w:t>
            </w:r>
            <w:r w:rsidR="004A08C9" w:rsidRPr="00440EDF">
              <w:rPr>
                <w:rFonts w:ascii="Times New Roman" w:hAnsi="Times New Roman"/>
                <w:sz w:val="24"/>
                <w:szCs w:val="24"/>
              </w:rPr>
              <w:t>N=42</w:t>
            </w:r>
            <w:r w:rsidR="004A08C9" w:rsidRPr="00440EDF">
              <w:rPr>
                <w:rFonts w:ascii="Times New Roman" w:hAnsi="Times New Roman"/>
                <w:sz w:val="24"/>
                <w:szCs w:val="24"/>
              </w:rPr>
              <w:t>）</w:t>
            </w:r>
          </w:p>
        </w:tc>
        <w:tc>
          <w:tcPr>
            <w:tcW w:w="828" w:type="pct"/>
            <w:tcBorders>
              <w:bottom w:val="single" w:sz="4" w:space="0" w:color="auto"/>
            </w:tcBorders>
            <w:vAlign w:val="center"/>
          </w:tcPr>
          <w:p w:rsidR="001B27A3" w:rsidRPr="00440EDF" w:rsidRDefault="001B27A3" w:rsidP="00440ED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0EDF">
              <w:rPr>
                <w:rFonts w:ascii="Times New Roman" w:hAnsi="Times New Roman"/>
                <w:sz w:val="24"/>
                <w:szCs w:val="24"/>
              </w:rPr>
              <w:t>R</w:t>
            </w:r>
            <w:r w:rsidR="004A08C9" w:rsidRPr="00440EDF">
              <w:rPr>
                <w:rFonts w:ascii="Times New Roman" w:hAnsi="Times New Roman"/>
                <w:sz w:val="24"/>
                <w:szCs w:val="24"/>
              </w:rPr>
              <w:t>（</w:t>
            </w:r>
            <w:r w:rsidR="004A08C9" w:rsidRPr="00440EDF">
              <w:rPr>
                <w:rFonts w:ascii="Times New Roman" w:hAnsi="Times New Roman"/>
                <w:sz w:val="24"/>
                <w:szCs w:val="24"/>
              </w:rPr>
              <w:t>N=42</w:t>
            </w:r>
            <w:r w:rsidR="004A08C9" w:rsidRPr="00440EDF">
              <w:rPr>
                <w:rFonts w:ascii="Times New Roman" w:hAnsi="Times New Roman"/>
                <w:sz w:val="24"/>
                <w:szCs w:val="24"/>
              </w:rPr>
              <w:t>）</w:t>
            </w:r>
          </w:p>
        </w:tc>
        <w:tc>
          <w:tcPr>
            <w:tcW w:w="667" w:type="pct"/>
            <w:tcBorders>
              <w:bottom w:val="single" w:sz="4" w:space="0" w:color="auto"/>
            </w:tcBorders>
            <w:vAlign w:val="center"/>
          </w:tcPr>
          <w:p w:rsidR="001B27A3" w:rsidRPr="00440EDF" w:rsidRDefault="001B27A3" w:rsidP="00440ED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0EDF">
              <w:rPr>
                <w:rFonts w:ascii="Times New Roman" w:hAnsi="Times New Roman"/>
                <w:sz w:val="24"/>
                <w:szCs w:val="24"/>
              </w:rPr>
              <w:t>（</w:t>
            </w:r>
            <w:r w:rsidRPr="00440EDF">
              <w:rPr>
                <w:rFonts w:ascii="Times New Roman" w:hAnsi="Times New Roman"/>
                <w:sz w:val="24"/>
                <w:szCs w:val="24"/>
              </w:rPr>
              <w:t>T/R</w:t>
            </w:r>
            <w:r w:rsidRPr="00440EDF">
              <w:rPr>
                <w:rFonts w:ascii="Times New Roman" w:hAnsi="Times New Roman"/>
                <w:sz w:val="24"/>
                <w:szCs w:val="24"/>
              </w:rPr>
              <w:t>）</w:t>
            </w:r>
            <w:r w:rsidRPr="00440EDF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076" w:type="pct"/>
            <w:vMerge/>
            <w:tcBorders>
              <w:bottom w:val="single" w:sz="4" w:space="0" w:color="auto"/>
            </w:tcBorders>
            <w:vAlign w:val="center"/>
          </w:tcPr>
          <w:p w:rsidR="001B27A3" w:rsidRPr="00440EDF" w:rsidRDefault="001B27A3" w:rsidP="00440ED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08C9" w:rsidRPr="00440EDF" w:rsidTr="00440EDF">
        <w:trPr>
          <w:trHeight w:val="20"/>
          <w:jc w:val="center"/>
        </w:trPr>
        <w:tc>
          <w:tcPr>
            <w:tcW w:w="440" w:type="pct"/>
            <w:vMerge/>
            <w:vAlign w:val="center"/>
          </w:tcPr>
          <w:p w:rsidR="004A08C9" w:rsidRPr="00440EDF" w:rsidRDefault="004A08C9" w:rsidP="00440ED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1" w:type="pct"/>
            <w:vAlign w:val="center"/>
          </w:tcPr>
          <w:p w:rsidR="004A08C9" w:rsidRPr="00440EDF" w:rsidRDefault="004A08C9" w:rsidP="00440ED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proofErr w:type="spellStart"/>
            <w:r w:rsidRPr="00440EDF">
              <w:rPr>
                <w:rFonts w:ascii="Times New Roman" w:hAnsi="Times New Roman"/>
                <w:sz w:val="24"/>
                <w:szCs w:val="24"/>
              </w:rPr>
              <w:t>C</w:t>
            </w:r>
            <w:r w:rsidRPr="00440EDF">
              <w:rPr>
                <w:rFonts w:ascii="Times New Roman" w:hAnsi="Times New Roman"/>
                <w:sz w:val="24"/>
                <w:szCs w:val="24"/>
                <w:vertAlign w:val="subscript"/>
              </w:rPr>
              <w:t>max</w:t>
            </w:r>
            <w:proofErr w:type="spellEnd"/>
          </w:p>
          <w:p w:rsidR="004A08C9" w:rsidRPr="00440EDF" w:rsidRDefault="004A08C9" w:rsidP="00440ED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0EDF">
              <w:rPr>
                <w:rFonts w:ascii="Times New Roman" w:hAnsi="Times New Roman"/>
                <w:sz w:val="24"/>
                <w:szCs w:val="24"/>
              </w:rPr>
              <w:t>（</w:t>
            </w:r>
            <w:r w:rsidRPr="00440EDF">
              <w:rPr>
                <w:rFonts w:ascii="Times New Roman" w:hAnsi="Times New Roman"/>
                <w:sz w:val="24"/>
                <w:szCs w:val="24"/>
              </w:rPr>
              <w:t>ng/mL</w:t>
            </w:r>
            <w:r w:rsidRPr="00440EDF">
              <w:rPr>
                <w:rFonts w:ascii="Times New Roman" w:hAnsi="Times New Roman"/>
                <w:sz w:val="24"/>
                <w:szCs w:val="24"/>
              </w:rPr>
              <w:t>）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08C9" w:rsidRPr="00440EDF" w:rsidRDefault="004A08C9" w:rsidP="00440EDF">
            <w:pPr>
              <w:adjustRightInd w:val="0"/>
              <w:snapToGrid w:val="0"/>
              <w:jc w:val="center"/>
              <w:rPr>
                <w:color w:val="000000"/>
                <w:sz w:val="24"/>
                <w:szCs w:val="24"/>
              </w:rPr>
            </w:pPr>
            <w:r w:rsidRPr="00440EDF">
              <w:rPr>
                <w:color w:val="000000"/>
                <w:sz w:val="24"/>
                <w:szCs w:val="24"/>
              </w:rPr>
              <w:t>2925.21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08C9" w:rsidRPr="00440EDF" w:rsidRDefault="004A08C9" w:rsidP="00440EDF">
            <w:pPr>
              <w:adjustRightInd w:val="0"/>
              <w:snapToGrid w:val="0"/>
              <w:jc w:val="center"/>
              <w:rPr>
                <w:color w:val="000000"/>
                <w:sz w:val="24"/>
                <w:szCs w:val="24"/>
              </w:rPr>
            </w:pPr>
            <w:r w:rsidRPr="00440EDF">
              <w:rPr>
                <w:color w:val="000000"/>
                <w:sz w:val="24"/>
                <w:szCs w:val="24"/>
              </w:rPr>
              <w:t>3107.89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08C9" w:rsidRPr="00440EDF" w:rsidRDefault="004A08C9" w:rsidP="00440EDF">
            <w:pPr>
              <w:adjustRightInd w:val="0"/>
              <w:snapToGrid w:val="0"/>
              <w:jc w:val="center"/>
              <w:rPr>
                <w:color w:val="000000"/>
                <w:sz w:val="24"/>
                <w:szCs w:val="24"/>
              </w:rPr>
            </w:pPr>
            <w:r w:rsidRPr="00440EDF">
              <w:rPr>
                <w:color w:val="000000"/>
                <w:sz w:val="24"/>
                <w:szCs w:val="24"/>
              </w:rPr>
              <w:t>94.12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08C9" w:rsidRPr="00440EDF" w:rsidRDefault="004A08C9" w:rsidP="00440EDF">
            <w:pPr>
              <w:adjustRightInd w:val="0"/>
              <w:snapToGrid w:val="0"/>
              <w:jc w:val="center"/>
              <w:rPr>
                <w:color w:val="000000"/>
                <w:sz w:val="24"/>
                <w:szCs w:val="24"/>
              </w:rPr>
            </w:pPr>
            <w:r w:rsidRPr="00440EDF">
              <w:rPr>
                <w:color w:val="000000"/>
                <w:sz w:val="24"/>
                <w:szCs w:val="24"/>
              </w:rPr>
              <w:t>84.75</w:t>
            </w:r>
            <w:r w:rsidRPr="00440EDF">
              <w:rPr>
                <w:color w:val="000000"/>
                <w:sz w:val="24"/>
                <w:szCs w:val="24"/>
              </w:rPr>
              <w:t>%</w:t>
            </w:r>
            <w:r w:rsidRPr="00440EDF">
              <w:rPr>
                <w:color w:val="000000"/>
                <w:sz w:val="24"/>
                <w:szCs w:val="24"/>
              </w:rPr>
              <w:t>~104.53</w:t>
            </w:r>
            <w:r w:rsidRPr="00440EDF">
              <w:rPr>
                <w:color w:val="000000"/>
                <w:sz w:val="24"/>
                <w:szCs w:val="24"/>
              </w:rPr>
              <w:t>%</w:t>
            </w:r>
          </w:p>
        </w:tc>
      </w:tr>
      <w:tr w:rsidR="004A08C9" w:rsidRPr="00440EDF" w:rsidTr="00440EDF">
        <w:trPr>
          <w:trHeight w:val="20"/>
          <w:jc w:val="center"/>
        </w:trPr>
        <w:tc>
          <w:tcPr>
            <w:tcW w:w="440" w:type="pct"/>
            <w:vMerge/>
            <w:vAlign w:val="center"/>
          </w:tcPr>
          <w:p w:rsidR="004A08C9" w:rsidRPr="00440EDF" w:rsidRDefault="004A08C9" w:rsidP="00440ED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1" w:type="pct"/>
            <w:vAlign w:val="center"/>
          </w:tcPr>
          <w:p w:rsidR="004A08C9" w:rsidRPr="00440EDF" w:rsidRDefault="004A08C9" w:rsidP="00440ED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0EDF">
              <w:rPr>
                <w:rFonts w:ascii="Times New Roman" w:hAnsi="Times New Roman"/>
                <w:sz w:val="24"/>
                <w:szCs w:val="24"/>
              </w:rPr>
              <w:t>AUC</w:t>
            </w:r>
            <w:r w:rsidRPr="00440EDF">
              <w:rPr>
                <w:rFonts w:ascii="Times New Roman" w:hAnsi="Times New Roman"/>
                <w:sz w:val="24"/>
                <w:szCs w:val="24"/>
                <w:vertAlign w:val="subscript"/>
              </w:rPr>
              <w:t>0-t</w:t>
            </w:r>
            <w:r w:rsidRPr="00440EDF">
              <w:rPr>
                <w:rFonts w:ascii="Times New Roman" w:hAnsi="Times New Roman"/>
                <w:sz w:val="24"/>
                <w:szCs w:val="24"/>
              </w:rPr>
              <w:t>（</w:t>
            </w:r>
            <w:r w:rsidRPr="00440EDF">
              <w:rPr>
                <w:rFonts w:ascii="Times New Roman" w:hAnsi="Times New Roman"/>
                <w:sz w:val="24"/>
                <w:szCs w:val="24"/>
              </w:rPr>
              <w:t>h*ng/mL</w:t>
            </w:r>
            <w:r w:rsidRPr="00440EDF">
              <w:rPr>
                <w:rFonts w:ascii="Times New Roman" w:hAnsi="Times New Roman"/>
                <w:sz w:val="24"/>
                <w:szCs w:val="24"/>
              </w:rPr>
              <w:t>）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08C9" w:rsidRPr="00440EDF" w:rsidRDefault="004A08C9" w:rsidP="00440EDF">
            <w:pPr>
              <w:adjustRightInd w:val="0"/>
              <w:snapToGrid w:val="0"/>
              <w:jc w:val="center"/>
              <w:rPr>
                <w:color w:val="000000"/>
                <w:sz w:val="24"/>
                <w:szCs w:val="24"/>
              </w:rPr>
            </w:pPr>
            <w:r w:rsidRPr="00440EDF">
              <w:rPr>
                <w:color w:val="000000"/>
                <w:sz w:val="24"/>
                <w:szCs w:val="24"/>
              </w:rPr>
              <w:t>8269.66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08C9" w:rsidRPr="00440EDF" w:rsidRDefault="004A08C9" w:rsidP="00440EDF">
            <w:pPr>
              <w:adjustRightInd w:val="0"/>
              <w:snapToGrid w:val="0"/>
              <w:jc w:val="center"/>
              <w:rPr>
                <w:color w:val="000000"/>
                <w:sz w:val="24"/>
                <w:szCs w:val="24"/>
              </w:rPr>
            </w:pPr>
            <w:r w:rsidRPr="00440EDF">
              <w:rPr>
                <w:color w:val="000000"/>
                <w:sz w:val="24"/>
                <w:szCs w:val="24"/>
              </w:rPr>
              <w:t>8318.34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08C9" w:rsidRPr="00440EDF" w:rsidRDefault="004A08C9" w:rsidP="00440EDF">
            <w:pPr>
              <w:adjustRightInd w:val="0"/>
              <w:snapToGrid w:val="0"/>
              <w:jc w:val="center"/>
              <w:rPr>
                <w:color w:val="000000"/>
                <w:sz w:val="24"/>
                <w:szCs w:val="24"/>
              </w:rPr>
            </w:pPr>
            <w:r w:rsidRPr="00440EDF">
              <w:rPr>
                <w:color w:val="000000"/>
                <w:sz w:val="24"/>
                <w:szCs w:val="24"/>
              </w:rPr>
              <w:t>99.41</w:t>
            </w:r>
          </w:p>
        </w:tc>
        <w:tc>
          <w:tcPr>
            <w:tcW w:w="10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08C9" w:rsidRPr="00440EDF" w:rsidRDefault="004A08C9" w:rsidP="00440EDF">
            <w:pPr>
              <w:adjustRightInd w:val="0"/>
              <w:snapToGrid w:val="0"/>
              <w:jc w:val="center"/>
              <w:rPr>
                <w:color w:val="000000"/>
                <w:sz w:val="24"/>
                <w:szCs w:val="24"/>
              </w:rPr>
            </w:pPr>
            <w:r w:rsidRPr="00440EDF">
              <w:rPr>
                <w:color w:val="000000"/>
                <w:sz w:val="24"/>
                <w:szCs w:val="24"/>
              </w:rPr>
              <w:t>97.75</w:t>
            </w:r>
            <w:r w:rsidRPr="00440EDF">
              <w:rPr>
                <w:color w:val="000000"/>
                <w:sz w:val="24"/>
                <w:szCs w:val="24"/>
              </w:rPr>
              <w:t>%</w:t>
            </w:r>
            <w:r w:rsidRPr="00440EDF">
              <w:rPr>
                <w:color w:val="000000"/>
                <w:sz w:val="24"/>
                <w:szCs w:val="24"/>
              </w:rPr>
              <w:t>~101.11</w:t>
            </w:r>
            <w:r w:rsidRPr="00440EDF">
              <w:rPr>
                <w:color w:val="000000"/>
                <w:sz w:val="24"/>
                <w:szCs w:val="24"/>
              </w:rPr>
              <w:t>%</w:t>
            </w:r>
          </w:p>
        </w:tc>
      </w:tr>
      <w:tr w:rsidR="004A08C9" w:rsidRPr="00440EDF" w:rsidTr="00440EDF">
        <w:trPr>
          <w:trHeight w:val="20"/>
          <w:jc w:val="center"/>
        </w:trPr>
        <w:tc>
          <w:tcPr>
            <w:tcW w:w="440" w:type="pct"/>
            <w:vMerge/>
            <w:vAlign w:val="center"/>
          </w:tcPr>
          <w:p w:rsidR="004A08C9" w:rsidRPr="00440EDF" w:rsidRDefault="004A08C9" w:rsidP="00440ED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1" w:type="pct"/>
            <w:vAlign w:val="center"/>
          </w:tcPr>
          <w:p w:rsidR="004A08C9" w:rsidRPr="00440EDF" w:rsidRDefault="004A08C9" w:rsidP="00440ED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0EDF">
              <w:rPr>
                <w:rFonts w:ascii="Times New Roman" w:hAnsi="Times New Roman"/>
                <w:sz w:val="24"/>
                <w:szCs w:val="24"/>
              </w:rPr>
              <w:t>AUC</w:t>
            </w:r>
            <w:r w:rsidRPr="00440EDF">
              <w:rPr>
                <w:rFonts w:ascii="Times New Roman" w:hAnsi="Times New Roman"/>
                <w:sz w:val="24"/>
                <w:szCs w:val="24"/>
                <w:vertAlign w:val="subscript"/>
              </w:rPr>
              <w:t>0-∞</w:t>
            </w:r>
            <w:r w:rsidRPr="00440EDF">
              <w:rPr>
                <w:rFonts w:ascii="Times New Roman" w:hAnsi="Times New Roman"/>
                <w:sz w:val="24"/>
                <w:szCs w:val="24"/>
              </w:rPr>
              <w:t>（</w:t>
            </w:r>
            <w:r w:rsidRPr="00440EDF">
              <w:rPr>
                <w:rFonts w:ascii="Times New Roman" w:hAnsi="Times New Roman"/>
                <w:sz w:val="24"/>
                <w:szCs w:val="24"/>
              </w:rPr>
              <w:t>h*ng/mL</w:t>
            </w:r>
            <w:r w:rsidRPr="00440EDF">
              <w:rPr>
                <w:rFonts w:ascii="Times New Roman" w:hAnsi="Times New Roman"/>
                <w:sz w:val="24"/>
                <w:szCs w:val="24"/>
              </w:rPr>
              <w:t>）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08C9" w:rsidRPr="00440EDF" w:rsidRDefault="004A08C9" w:rsidP="00440EDF">
            <w:pPr>
              <w:adjustRightInd w:val="0"/>
              <w:snapToGrid w:val="0"/>
              <w:jc w:val="center"/>
              <w:rPr>
                <w:color w:val="000000"/>
                <w:sz w:val="24"/>
                <w:szCs w:val="24"/>
              </w:rPr>
            </w:pPr>
            <w:r w:rsidRPr="00440EDF">
              <w:rPr>
                <w:color w:val="000000"/>
                <w:sz w:val="24"/>
                <w:szCs w:val="24"/>
              </w:rPr>
              <w:t>8394.71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08C9" w:rsidRPr="00440EDF" w:rsidRDefault="004A08C9" w:rsidP="00440EDF">
            <w:pPr>
              <w:adjustRightInd w:val="0"/>
              <w:snapToGrid w:val="0"/>
              <w:jc w:val="center"/>
              <w:rPr>
                <w:color w:val="000000"/>
                <w:sz w:val="24"/>
                <w:szCs w:val="24"/>
              </w:rPr>
            </w:pPr>
            <w:r w:rsidRPr="00440EDF">
              <w:rPr>
                <w:color w:val="000000"/>
                <w:sz w:val="24"/>
                <w:szCs w:val="24"/>
              </w:rPr>
              <w:t>8435.09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08C9" w:rsidRPr="00440EDF" w:rsidRDefault="004A08C9" w:rsidP="00440EDF">
            <w:pPr>
              <w:adjustRightInd w:val="0"/>
              <w:snapToGrid w:val="0"/>
              <w:jc w:val="center"/>
              <w:rPr>
                <w:color w:val="000000"/>
                <w:sz w:val="24"/>
                <w:szCs w:val="24"/>
              </w:rPr>
            </w:pPr>
            <w:r w:rsidRPr="00440EDF">
              <w:rPr>
                <w:color w:val="000000"/>
                <w:sz w:val="24"/>
                <w:szCs w:val="24"/>
              </w:rPr>
              <w:t>99.52</w:t>
            </w:r>
          </w:p>
        </w:tc>
        <w:tc>
          <w:tcPr>
            <w:tcW w:w="10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08C9" w:rsidRPr="00440EDF" w:rsidRDefault="004A08C9" w:rsidP="00440EDF">
            <w:pPr>
              <w:adjustRightInd w:val="0"/>
              <w:snapToGrid w:val="0"/>
              <w:jc w:val="center"/>
              <w:rPr>
                <w:color w:val="000000"/>
                <w:sz w:val="24"/>
                <w:szCs w:val="24"/>
              </w:rPr>
            </w:pPr>
            <w:r w:rsidRPr="00440EDF">
              <w:rPr>
                <w:color w:val="000000"/>
                <w:sz w:val="24"/>
                <w:szCs w:val="24"/>
              </w:rPr>
              <w:t>97.92</w:t>
            </w:r>
            <w:r w:rsidRPr="00440EDF">
              <w:rPr>
                <w:color w:val="000000"/>
                <w:sz w:val="24"/>
                <w:szCs w:val="24"/>
              </w:rPr>
              <w:t>%</w:t>
            </w:r>
            <w:r w:rsidRPr="00440EDF">
              <w:rPr>
                <w:color w:val="000000"/>
                <w:sz w:val="24"/>
                <w:szCs w:val="24"/>
              </w:rPr>
              <w:t>~101.15%</w:t>
            </w:r>
          </w:p>
        </w:tc>
      </w:tr>
    </w:tbl>
    <w:p w:rsidR="00AE0A9F" w:rsidRPr="00440EDF" w:rsidRDefault="00AE0A9F" w:rsidP="00AE0A9F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440EDF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440EDF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8F5C16" w:rsidRPr="00440EDF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</w:rPr>
      </w:pPr>
      <w:r w:rsidRPr="00440EDF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440EDF" w:rsidRPr="00440EDF">
        <w:rPr>
          <w:rFonts w:ascii="Times New Roman" w:eastAsia="宋体" w:hAnsi="Times New Roman" w:cs="Times New Roman"/>
          <w:sz w:val="24"/>
          <w:szCs w:val="24"/>
        </w:rPr>
        <w:t>福建东瑞制药有限公司</w:t>
      </w:r>
      <w:r w:rsidRPr="00440EDF">
        <w:rPr>
          <w:rFonts w:ascii="Times New Roman" w:eastAsia="宋体" w:hAnsi="Times New Roman" w:cs="Times New Roman"/>
          <w:sz w:val="24"/>
          <w:szCs w:val="24"/>
        </w:rPr>
        <w:t>生产的</w:t>
      </w:r>
      <w:r w:rsidR="00440EDF" w:rsidRPr="00440EDF">
        <w:rPr>
          <w:rFonts w:ascii="Times New Roman" w:eastAsia="宋体" w:hAnsi="Times New Roman" w:cs="Times New Roman"/>
          <w:sz w:val="24"/>
          <w:szCs w:val="24"/>
        </w:rPr>
        <w:t>洛索洛芬钠片</w:t>
      </w:r>
      <w:r w:rsidRPr="00440EDF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440EDF" w:rsidRPr="00440EDF">
        <w:rPr>
          <w:rFonts w:ascii="Times New Roman" w:eastAsia="宋体" w:hAnsi="Times New Roman" w:cs="Times New Roman"/>
          <w:sz w:val="24"/>
          <w:szCs w:val="24"/>
        </w:rPr>
        <w:t>60m</w:t>
      </w:r>
      <w:r w:rsidR="005A2843" w:rsidRPr="00440EDF">
        <w:rPr>
          <w:rFonts w:ascii="Times New Roman" w:eastAsia="宋体" w:hAnsi="Times New Roman" w:cs="Times New Roman"/>
          <w:sz w:val="24"/>
          <w:szCs w:val="24"/>
        </w:rPr>
        <w:t>g</w:t>
      </w:r>
      <w:r w:rsidRPr="00440ED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440EDF">
        <w:rPr>
          <w:rFonts w:ascii="Times New Roman" w:eastAsia="宋体" w:hAnsi="Times New Roman" w:cs="Times New Roman"/>
          <w:sz w:val="24"/>
          <w:szCs w:val="24"/>
        </w:rPr>
        <w:t>和</w:t>
      </w:r>
      <w:r w:rsidRPr="00440ED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440ED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952" w:rsidRDefault="00EB2952" w:rsidP="00AE0A9F">
      <w:r>
        <w:separator/>
      </w:r>
    </w:p>
  </w:endnote>
  <w:endnote w:type="continuationSeparator" w:id="0">
    <w:p w:rsidR="00EB2952" w:rsidRDefault="00EB2952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40EDF" w:rsidRPr="00440EDF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952" w:rsidRDefault="00EB2952" w:rsidP="00AE0A9F">
      <w:r>
        <w:separator/>
      </w:r>
    </w:p>
  </w:footnote>
  <w:footnote w:type="continuationSeparator" w:id="0">
    <w:p w:rsidR="00EB2952" w:rsidRDefault="00EB2952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B27A3"/>
    <w:rsid w:val="001C04AC"/>
    <w:rsid w:val="001E5C0D"/>
    <w:rsid w:val="001F0902"/>
    <w:rsid w:val="002605CE"/>
    <w:rsid w:val="003D73D2"/>
    <w:rsid w:val="00440EDF"/>
    <w:rsid w:val="00491F56"/>
    <w:rsid w:val="004A08C9"/>
    <w:rsid w:val="005939A2"/>
    <w:rsid w:val="005A2843"/>
    <w:rsid w:val="005B5EB6"/>
    <w:rsid w:val="006111C0"/>
    <w:rsid w:val="00726918"/>
    <w:rsid w:val="00742846"/>
    <w:rsid w:val="00770545"/>
    <w:rsid w:val="007B4CCC"/>
    <w:rsid w:val="00850921"/>
    <w:rsid w:val="008F5C16"/>
    <w:rsid w:val="009433C2"/>
    <w:rsid w:val="009F5577"/>
    <w:rsid w:val="00A64BA0"/>
    <w:rsid w:val="00AD728E"/>
    <w:rsid w:val="00AE0A9F"/>
    <w:rsid w:val="00BD3892"/>
    <w:rsid w:val="00CC320C"/>
    <w:rsid w:val="00E73FD3"/>
    <w:rsid w:val="00EB2952"/>
    <w:rsid w:val="00EC12E8"/>
    <w:rsid w:val="00F91F52"/>
    <w:rsid w:val="00F93202"/>
    <w:rsid w:val="00FA090F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E2B9F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B4CCC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154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哈莉莉</cp:lastModifiedBy>
  <cp:revision>32</cp:revision>
  <dcterms:created xsi:type="dcterms:W3CDTF">2022-10-30T10:21:00Z</dcterms:created>
  <dcterms:modified xsi:type="dcterms:W3CDTF">2024-04-19T02:00:00Z</dcterms:modified>
</cp:coreProperties>
</file>